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5AC" w:rsidRDefault="004D35AC" w:rsidP="004D35AC">
      <w:pPr>
        <w:spacing w:after="92"/>
        <w:ind w:right="352"/>
        <w:jc w:val="center"/>
        <w:rPr>
          <w:rFonts w:ascii="Times New Roman" w:hAnsi="Times New Roman" w:cs="Times New Roman"/>
          <w:b/>
          <w:bCs/>
          <w:sz w:val="24"/>
          <w:szCs w:val="24"/>
        </w:rPr>
      </w:pPr>
      <w:r>
        <w:rPr>
          <w:rFonts w:ascii="Times New Roman" w:hAnsi="Times New Roman" w:cs="Times New Roman"/>
          <w:b/>
          <w:bCs/>
          <w:sz w:val="24"/>
          <w:szCs w:val="24"/>
        </w:rPr>
        <w:t xml:space="preserve">EVALUATION OF FATTY ACID PROFILE, PROXIMATE AND MINERAL COMPOSITIONS OF SESAME </w:t>
      </w:r>
      <w:r>
        <w:rPr>
          <w:rFonts w:ascii="Times New Roman" w:hAnsi="Times New Roman" w:cs="Times New Roman"/>
          <w:b/>
          <w:bCs/>
          <w:i/>
          <w:iCs/>
          <w:sz w:val="24"/>
          <w:szCs w:val="24"/>
        </w:rPr>
        <w:t>INDICUM</w:t>
      </w:r>
      <w:r>
        <w:rPr>
          <w:rFonts w:ascii="Times New Roman" w:hAnsi="Times New Roman" w:cs="Times New Roman"/>
          <w:b/>
          <w:bCs/>
          <w:sz w:val="24"/>
          <w:szCs w:val="24"/>
        </w:rPr>
        <w:t xml:space="preserve"> (BENI SEED) AND WHITE MELON SEED (</w:t>
      </w:r>
      <w:proofErr w:type="spellStart"/>
      <w:r>
        <w:rPr>
          <w:rFonts w:ascii="Times New Roman" w:hAnsi="Times New Roman"/>
          <w:b/>
          <w:bCs/>
          <w:sz w:val="24"/>
          <w:szCs w:val="24"/>
        </w:rPr>
        <w:t>Citrullus</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colocynthis</w:t>
      </w:r>
      <w:proofErr w:type="spellEnd"/>
      <w:r>
        <w:rPr>
          <w:rFonts w:ascii="Times New Roman" w:hAnsi="Times New Roman" w:cs="Times New Roman"/>
          <w:b/>
          <w:bCs/>
          <w:sz w:val="24"/>
          <w:szCs w:val="24"/>
        </w:rPr>
        <w:t>) CONSUME IN KATSINA STATE</w:t>
      </w:r>
    </w:p>
    <w:p w:rsidR="004D35AC" w:rsidRDefault="004D35AC" w:rsidP="004D35AC">
      <w:pPr>
        <w:spacing w:after="92" w:line="480" w:lineRule="auto"/>
        <w:ind w:right="352"/>
        <w:jc w:val="center"/>
        <w:rPr>
          <w:rFonts w:ascii="Times New Roman" w:hAnsi="Times New Roman" w:cs="Times New Roman"/>
          <w:b/>
          <w:sz w:val="24"/>
          <w:szCs w:val="24"/>
          <w:lang w:val="en-GB"/>
        </w:rPr>
      </w:pPr>
    </w:p>
    <w:p w:rsidR="004D35AC" w:rsidRDefault="004D35AC" w:rsidP="004D35AC">
      <w:pPr>
        <w:jc w:val="center"/>
        <w:rPr>
          <w:rFonts w:ascii="Times New Roman" w:hAnsi="Times New Roman"/>
          <w:bCs/>
          <w:sz w:val="24"/>
          <w:szCs w:val="24"/>
        </w:rPr>
      </w:pPr>
      <w:r>
        <w:rPr>
          <w:rFonts w:ascii="Times New Roman" w:hAnsi="Times New Roman"/>
          <w:bCs/>
          <w:sz w:val="24"/>
          <w:szCs w:val="24"/>
        </w:rPr>
        <w:t>Abubakar M.</w:t>
      </w:r>
      <w:r>
        <w:rPr>
          <w:rFonts w:ascii="Times New Roman" w:hAnsi="Times New Roman"/>
          <w:bCs/>
          <w:sz w:val="24"/>
          <w:szCs w:val="24"/>
          <w:vertAlign w:val="superscript"/>
        </w:rPr>
        <w:t xml:space="preserve">1* </w:t>
      </w:r>
      <w:proofErr w:type="gramStart"/>
      <w:r>
        <w:rPr>
          <w:rFonts w:ascii="Times New Roman" w:hAnsi="Times New Roman"/>
          <w:bCs/>
          <w:sz w:val="24"/>
          <w:szCs w:val="24"/>
        </w:rPr>
        <w:t>and  Zainab</w:t>
      </w:r>
      <w:proofErr w:type="gramEnd"/>
      <w:r>
        <w:rPr>
          <w:rFonts w:ascii="Times New Roman" w:hAnsi="Times New Roman"/>
          <w:bCs/>
          <w:sz w:val="24"/>
          <w:szCs w:val="24"/>
        </w:rPr>
        <w:t>, I.A</w:t>
      </w:r>
      <w:r>
        <w:rPr>
          <w:rFonts w:ascii="Times New Roman" w:hAnsi="Times New Roman"/>
          <w:bCs/>
          <w:sz w:val="24"/>
          <w:szCs w:val="24"/>
          <w:vertAlign w:val="superscript"/>
        </w:rPr>
        <w:t>2</w:t>
      </w:r>
      <w:r>
        <w:rPr>
          <w:rFonts w:ascii="Times New Roman" w:hAnsi="Times New Roman"/>
          <w:bCs/>
          <w:sz w:val="24"/>
          <w:szCs w:val="24"/>
        </w:rPr>
        <w:t xml:space="preserve">, </w:t>
      </w:r>
      <w:bookmarkStart w:id="0" w:name="_GoBack"/>
      <w:bookmarkEnd w:id="0"/>
    </w:p>
    <w:p w:rsidR="004D35AC" w:rsidRDefault="004D35AC" w:rsidP="004D35AC">
      <w:pPr>
        <w:jc w:val="center"/>
        <w:rPr>
          <w:rFonts w:ascii="Times New Roman" w:hAnsi="Times New Roman"/>
          <w:bCs/>
          <w:color w:val="0000FF"/>
          <w:sz w:val="24"/>
          <w:szCs w:val="24"/>
        </w:rPr>
      </w:pPr>
      <w:proofErr w:type="gramStart"/>
      <w:r>
        <w:rPr>
          <w:rFonts w:ascii="Times New Roman" w:hAnsi="Times New Roman"/>
          <w:bCs/>
          <w:sz w:val="24"/>
          <w:szCs w:val="24"/>
          <w:vertAlign w:val="superscript"/>
        </w:rPr>
        <w:t>1,2</w:t>
      </w:r>
      <w:r>
        <w:rPr>
          <w:rFonts w:ascii="Times New Roman" w:hAnsi="Times New Roman"/>
          <w:bCs/>
          <w:sz w:val="24"/>
          <w:szCs w:val="24"/>
        </w:rPr>
        <w:t>Department of Biological Sciences, College of Natural and Applied Sciences, Al-</w:t>
      </w:r>
      <w:proofErr w:type="spellStart"/>
      <w:r>
        <w:rPr>
          <w:rFonts w:ascii="Times New Roman" w:hAnsi="Times New Roman"/>
          <w:bCs/>
          <w:sz w:val="24"/>
          <w:szCs w:val="24"/>
        </w:rPr>
        <w:t>Qalam</w:t>
      </w:r>
      <w:proofErr w:type="spellEnd"/>
      <w:r>
        <w:rPr>
          <w:rFonts w:ascii="Times New Roman" w:hAnsi="Times New Roman"/>
          <w:bCs/>
          <w:sz w:val="24"/>
          <w:szCs w:val="24"/>
        </w:rPr>
        <w:t xml:space="preserve"> University </w:t>
      </w:r>
      <w:proofErr w:type="spellStart"/>
      <w:r>
        <w:rPr>
          <w:rFonts w:ascii="Times New Roman" w:hAnsi="Times New Roman"/>
          <w:bCs/>
          <w:sz w:val="24"/>
          <w:szCs w:val="24"/>
        </w:rPr>
        <w:t>Katsina</w:t>
      </w:r>
      <w:proofErr w:type="spellEnd"/>
      <w:r>
        <w:rPr>
          <w:rFonts w:ascii="Times New Roman" w:hAnsi="Times New Roman"/>
          <w:bCs/>
          <w:sz w:val="24"/>
          <w:szCs w:val="24"/>
        </w:rPr>
        <w:t>.</w:t>
      </w:r>
      <w:proofErr w:type="gramEnd"/>
      <w:r>
        <w:rPr>
          <w:rFonts w:ascii="Times New Roman" w:hAnsi="Times New Roman"/>
          <w:bCs/>
          <w:sz w:val="24"/>
          <w:szCs w:val="24"/>
        </w:rPr>
        <w:t xml:space="preserve">  P.M.B 2137, </w:t>
      </w:r>
      <w:proofErr w:type="spellStart"/>
      <w:r>
        <w:rPr>
          <w:rFonts w:ascii="Times New Roman" w:hAnsi="Times New Roman"/>
          <w:bCs/>
          <w:sz w:val="24"/>
          <w:szCs w:val="24"/>
        </w:rPr>
        <w:t>Katsina</w:t>
      </w:r>
      <w:proofErr w:type="spellEnd"/>
      <w:r>
        <w:rPr>
          <w:rFonts w:ascii="Times New Roman" w:hAnsi="Times New Roman"/>
          <w:bCs/>
          <w:sz w:val="24"/>
          <w:szCs w:val="24"/>
        </w:rPr>
        <w:t xml:space="preserve"> Nigeria, </w:t>
      </w:r>
      <w:hyperlink r:id="rId4" w:history="1">
        <w:r>
          <w:rPr>
            <w:rFonts w:ascii="Times New Roman" w:hAnsi="Times New Roman"/>
            <w:bCs/>
            <w:sz w:val="24"/>
            <w:szCs w:val="24"/>
          </w:rPr>
          <w:t>abubakarmusa457@gmail.com</w:t>
        </w:r>
      </w:hyperlink>
      <w:r>
        <w:rPr>
          <w:rFonts w:ascii="Times New Roman" w:hAnsi="Times New Roman"/>
          <w:bCs/>
          <w:sz w:val="24"/>
          <w:szCs w:val="24"/>
        </w:rPr>
        <w:t xml:space="preserve">, </w:t>
      </w:r>
    </w:p>
    <w:p w:rsidR="004D35AC" w:rsidRDefault="004D35AC" w:rsidP="004D35AC">
      <w:pPr>
        <w:jc w:val="center"/>
        <w:rPr>
          <w:rFonts w:ascii="Times New Roman" w:hAnsi="Times New Roman"/>
          <w:bCs/>
          <w:sz w:val="24"/>
          <w:szCs w:val="24"/>
        </w:rPr>
      </w:pPr>
      <w:r>
        <w:rPr>
          <w:rFonts w:ascii="Times New Roman" w:hAnsi="Times New Roman"/>
          <w:b/>
          <w:i/>
          <w:iCs/>
          <w:sz w:val="24"/>
          <w:szCs w:val="24"/>
        </w:rPr>
        <w:t xml:space="preserve">*Corresponding </w:t>
      </w:r>
      <w:proofErr w:type="spellStart"/>
      <w:r>
        <w:rPr>
          <w:rFonts w:ascii="Times New Roman" w:hAnsi="Times New Roman"/>
          <w:b/>
          <w:i/>
          <w:iCs/>
          <w:sz w:val="24"/>
          <w:szCs w:val="24"/>
        </w:rPr>
        <w:t>Author</w:t>
      </w:r>
      <w:proofErr w:type="gramStart"/>
      <w:r>
        <w:rPr>
          <w:rFonts w:ascii="Times New Roman" w:hAnsi="Times New Roman"/>
          <w:b/>
          <w:i/>
          <w:iCs/>
          <w:sz w:val="24"/>
          <w:szCs w:val="24"/>
        </w:rPr>
        <w:t>:</w:t>
      </w:r>
      <w:r>
        <w:rPr>
          <w:rFonts w:ascii="Times New Roman" w:hAnsi="Times New Roman"/>
          <w:bCs/>
          <w:sz w:val="24"/>
          <w:szCs w:val="24"/>
        </w:rPr>
        <w:t>Abubakar</w:t>
      </w:r>
      <w:proofErr w:type="spellEnd"/>
      <w:proofErr w:type="gramEnd"/>
      <w:r>
        <w:rPr>
          <w:rFonts w:ascii="Times New Roman" w:hAnsi="Times New Roman"/>
          <w:bCs/>
          <w:sz w:val="24"/>
          <w:szCs w:val="24"/>
        </w:rPr>
        <w:t xml:space="preserve"> </w:t>
      </w:r>
      <w:proofErr w:type="spellStart"/>
      <w:r>
        <w:rPr>
          <w:rFonts w:ascii="Times New Roman" w:hAnsi="Times New Roman"/>
          <w:bCs/>
          <w:sz w:val="24"/>
          <w:szCs w:val="24"/>
        </w:rPr>
        <w:t>Musa,Department</w:t>
      </w:r>
      <w:proofErr w:type="spellEnd"/>
      <w:r>
        <w:rPr>
          <w:rFonts w:ascii="Times New Roman" w:hAnsi="Times New Roman"/>
          <w:bCs/>
          <w:sz w:val="24"/>
          <w:szCs w:val="24"/>
        </w:rPr>
        <w:t xml:space="preserve"> of Biological Sciences, College of Natural and Applied Sciences, Al-</w:t>
      </w:r>
      <w:proofErr w:type="spellStart"/>
      <w:r>
        <w:rPr>
          <w:rFonts w:ascii="Times New Roman" w:hAnsi="Times New Roman"/>
          <w:bCs/>
          <w:sz w:val="24"/>
          <w:szCs w:val="24"/>
        </w:rPr>
        <w:t>Qalam</w:t>
      </w:r>
      <w:proofErr w:type="spellEnd"/>
      <w:r>
        <w:rPr>
          <w:rFonts w:ascii="Times New Roman" w:hAnsi="Times New Roman"/>
          <w:bCs/>
          <w:sz w:val="24"/>
          <w:szCs w:val="24"/>
        </w:rPr>
        <w:t xml:space="preserve"> University </w:t>
      </w:r>
      <w:proofErr w:type="spellStart"/>
      <w:r>
        <w:rPr>
          <w:rFonts w:ascii="Times New Roman" w:hAnsi="Times New Roman"/>
          <w:bCs/>
          <w:sz w:val="24"/>
          <w:szCs w:val="24"/>
        </w:rPr>
        <w:t>Katsina</w:t>
      </w:r>
      <w:proofErr w:type="spellEnd"/>
      <w:r>
        <w:rPr>
          <w:rFonts w:ascii="Times New Roman" w:hAnsi="Times New Roman"/>
          <w:bCs/>
          <w:sz w:val="24"/>
          <w:szCs w:val="24"/>
        </w:rPr>
        <w:t xml:space="preserve">.  P.M.B 2137, </w:t>
      </w:r>
      <w:proofErr w:type="spellStart"/>
      <w:r>
        <w:rPr>
          <w:rFonts w:ascii="Times New Roman" w:hAnsi="Times New Roman"/>
          <w:bCs/>
          <w:sz w:val="24"/>
          <w:szCs w:val="24"/>
        </w:rPr>
        <w:t>Katsina</w:t>
      </w:r>
      <w:proofErr w:type="spellEnd"/>
      <w:r>
        <w:rPr>
          <w:rFonts w:ascii="Times New Roman" w:hAnsi="Times New Roman"/>
          <w:bCs/>
          <w:sz w:val="24"/>
          <w:szCs w:val="24"/>
        </w:rPr>
        <w:t xml:space="preserve"> Nigeria</w:t>
      </w:r>
      <w:hyperlink r:id="rId5" w:history="1">
        <w:r>
          <w:rPr>
            <w:rFonts w:ascii="Times New Roman" w:hAnsi="Times New Roman"/>
            <w:bCs/>
            <w:sz w:val="24"/>
            <w:szCs w:val="24"/>
          </w:rPr>
          <w:t>abubakarmusa457@gmail.com</w:t>
        </w:r>
      </w:hyperlink>
      <w:r>
        <w:rPr>
          <w:rFonts w:ascii="Times New Roman" w:hAnsi="Times New Roman"/>
          <w:bCs/>
          <w:sz w:val="24"/>
          <w:szCs w:val="24"/>
        </w:rPr>
        <w:t xml:space="preserve"> / +2347038125505</w:t>
      </w:r>
    </w:p>
    <w:p w:rsidR="004D35AC" w:rsidRDefault="004D35AC" w:rsidP="004D35AC">
      <w:pPr>
        <w:spacing w:after="240"/>
      </w:pPr>
      <w:bookmarkStart w:id="1" w:name="_Toc125152083"/>
      <w:r>
        <w:t>ABSTRACT</w:t>
      </w:r>
      <w:bookmarkEnd w:id="1"/>
    </w:p>
    <w:p w:rsidR="004D35AC" w:rsidRDefault="004D35AC" w:rsidP="004D35AC">
      <w:pPr>
        <w:jc w:val="both"/>
        <w:rPr>
          <w:rFonts w:ascii="Times New Roman" w:hAnsi="Times New Roman" w:cs="Times New Roman"/>
          <w:i/>
          <w:iCs/>
          <w:sz w:val="24"/>
          <w:szCs w:val="24"/>
        </w:rPr>
      </w:pPr>
      <w:r>
        <w:rPr>
          <w:rFonts w:ascii="Times New Roman" w:hAnsi="Times New Roman" w:cs="Times New Roman"/>
          <w:i/>
          <w:iCs/>
          <w:sz w:val="24"/>
          <w:szCs w:val="24"/>
        </w:rPr>
        <w:t xml:space="preserve">The nutritional value of indigenous plants, wild herbs and edible seeds rich in protein are of great significance. This study is aimed to evaluate the fatty acid profile, proximate and mineral compositions of Sesame </w:t>
      </w:r>
      <w:proofErr w:type="spellStart"/>
      <w:r>
        <w:rPr>
          <w:rFonts w:ascii="Times New Roman" w:hAnsi="Times New Roman" w:cs="Times New Roman"/>
          <w:i/>
          <w:iCs/>
          <w:sz w:val="24"/>
          <w:szCs w:val="24"/>
        </w:rPr>
        <w:t>indicum</w:t>
      </w:r>
      <w:proofErr w:type="spellEnd"/>
      <w:r>
        <w:rPr>
          <w:rFonts w:ascii="Times New Roman" w:hAnsi="Times New Roman" w:cs="Times New Roman"/>
          <w:i/>
          <w:iCs/>
          <w:sz w:val="24"/>
          <w:szCs w:val="24"/>
        </w:rPr>
        <w:t xml:space="preserve"> (</w:t>
      </w:r>
      <w:proofErr w:type="spellStart"/>
      <w:proofErr w:type="gramStart"/>
      <w:r>
        <w:rPr>
          <w:rFonts w:ascii="Times New Roman" w:hAnsi="Times New Roman" w:cs="Times New Roman"/>
          <w:i/>
          <w:iCs/>
          <w:sz w:val="24"/>
          <w:szCs w:val="24"/>
        </w:rPr>
        <w:t>beni</w:t>
      </w:r>
      <w:proofErr w:type="spellEnd"/>
      <w:proofErr w:type="gramEnd"/>
      <w:r>
        <w:rPr>
          <w:rFonts w:ascii="Times New Roman" w:hAnsi="Times New Roman" w:cs="Times New Roman"/>
          <w:i/>
          <w:iCs/>
          <w:sz w:val="24"/>
          <w:szCs w:val="24"/>
        </w:rPr>
        <w:t xml:space="preserve"> seed) and White melon seed </w:t>
      </w:r>
      <w:r>
        <w:rPr>
          <w:rFonts w:ascii="Times New Roman" w:hAnsi="Times New Roman" w:cs="Times New Roman"/>
          <w:i/>
          <w:iCs/>
          <w:color w:val="000000" w:themeColor="text1"/>
          <w:sz w:val="24"/>
          <w:szCs w:val="24"/>
        </w:rPr>
        <w:t>(</w:t>
      </w:r>
      <w:proofErr w:type="spellStart"/>
      <w:r>
        <w:rPr>
          <w:rFonts w:ascii="Times New Roman" w:hAnsi="Times New Roman"/>
          <w:i/>
          <w:iCs/>
          <w:color w:val="000000" w:themeColor="text1"/>
          <w:sz w:val="24"/>
          <w:szCs w:val="24"/>
        </w:rPr>
        <w:t>Citrullus</w:t>
      </w:r>
      <w:proofErr w:type="spellEnd"/>
      <w:r>
        <w:rPr>
          <w:rFonts w:ascii="Times New Roman" w:hAnsi="Times New Roman"/>
          <w:i/>
          <w:iCs/>
          <w:color w:val="000000" w:themeColor="text1"/>
          <w:sz w:val="24"/>
          <w:szCs w:val="24"/>
        </w:rPr>
        <w:t xml:space="preserve"> </w:t>
      </w:r>
      <w:proofErr w:type="spellStart"/>
      <w:r>
        <w:rPr>
          <w:rFonts w:ascii="Times New Roman" w:hAnsi="Times New Roman"/>
          <w:i/>
          <w:iCs/>
          <w:color w:val="000000" w:themeColor="text1"/>
          <w:sz w:val="24"/>
          <w:szCs w:val="24"/>
        </w:rPr>
        <w:t>colocynthis</w:t>
      </w:r>
      <w:proofErr w:type="spellEnd"/>
      <w:r>
        <w:rPr>
          <w:rFonts w:ascii="Times New Roman" w:hAnsi="Times New Roman" w:cs="Times New Roman"/>
          <w:i/>
          <w:iCs/>
          <w:color w:val="000000" w:themeColor="text1"/>
          <w:sz w:val="24"/>
          <w:szCs w:val="24"/>
        </w:rPr>
        <w:t xml:space="preserve">) </w:t>
      </w:r>
      <w:r>
        <w:rPr>
          <w:rFonts w:ascii="Times New Roman" w:hAnsi="Times New Roman" w:cs="Times New Roman"/>
          <w:i/>
          <w:iCs/>
          <w:sz w:val="24"/>
          <w:szCs w:val="24"/>
        </w:rPr>
        <w:t xml:space="preserve">consume in </w:t>
      </w:r>
      <w:proofErr w:type="spellStart"/>
      <w:r>
        <w:rPr>
          <w:rFonts w:ascii="Times New Roman" w:hAnsi="Times New Roman" w:cs="Times New Roman"/>
          <w:i/>
          <w:iCs/>
          <w:sz w:val="24"/>
          <w:szCs w:val="24"/>
        </w:rPr>
        <w:t>Katsina</w:t>
      </w:r>
      <w:proofErr w:type="spellEnd"/>
      <w:r>
        <w:rPr>
          <w:rFonts w:ascii="Times New Roman" w:hAnsi="Times New Roman" w:cs="Times New Roman"/>
          <w:i/>
          <w:iCs/>
          <w:sz w:val="24"/>
          <w:szCs w:val="24"/>
        </w:rPr>
        <w:t xml:space="preserve"> state. The current study was conducted from the month of October to December, 2022. The proximate composition was determined using A.O.C method, </w:t>
      </w:r>
      <w:proofErr w:type="spellStart"/>
      <w:r>
        <w:rPr>
          <w:rFonts w:ascii="Times New Roman" w:hAnsi="Times New Roman" w:cs="Times New Roman"/>
          <w:i/>
          <w:iCs/>
          <w:sz w:val="24"/>
          <w:szCs w:val="24"/>
        </w:rPr>
        <w:t>Minerials</w:t>
      </w:r>
      <w:proofErr w:type="spellEnd"/>
      <w:r>
        <w:rPr>
          <w:rFonts w:ascii="Times New Roman" w:hAnsi="Times New Roman" w:cs="Times New Roman"/>
          <w:i/>
          <w:iCs/>
          <w:sz w:val="24"/>
          <w:szCs w:val="24"/>
        </w:rPr>
        <w:t xml:space="preserve"> and </w:t>
      </w:r>
      <w:proofErr w:type="spellStart"/>
      <w:r>
        <w:rPr>
          <w:rFonts w:ascii="Times New Roman" w:hAnsi="Times New Roman" w:cs="Times New Roman"/>
          <w:i/>
          <w:iCs/>
          <w:sz w:val="24"/>
          <w:szCs w:val="24"/>
        </w:rPr>
        <w:t>faty</w:t>
      </w:r>
      <w:proofErr w:type="spellEnd"/>
      <w:r>
        <w:rPr>
          <w:rFonts w:ascii="Times New Roman" w:hAnsi="Times New Roman" w:cs="Times New Roman"/>
          <w:i/>
          <w:iCs/>
          <w:sz w:val="24"/>
          <w:szCs w:val="24"/>
        </w:rPr>
        <w:t xml:space="preserve"> acid profile was </w:t>
      </w:r>
      <w:proofErr w:type="spellStart"/>
      <w:r>
        <w:rPr>
          <w:rFonts w:ascii="Times New Roman" w:hAnsi="Times New Roman" w:cs="Times New Roman"/>
          <w:i/>
          <w:iCs/>
          <w:sz w:val="24"/>
          <w:szCs w:val="24"/>
        </w:rPr>
        <w:t>dtermined</w:t>
      </w:r>
      <w:proofErr w:type="spellEnd"/>
      <w:r>
        <w:rPr>
          <w:rFonts w:ascii="Times New Roman" w:hAnsi="Times New Roman" w:cs="Times New Roman"/>
          <w:i/>
          <w:iCs/>
          <w:sz w:val="24"/>
          <w:szCs w:val="24"/>
        </w:rPr>
        <w:t xml:space="preserve"> using </w:t>
      </w:r>
      <w:r>
        <w:rPr>
          <w:rFonts w:ascii="Times New Roman" w:hAnsi="Times New Roman" w:cs="Times New Roman"/>
          <w:i/>
          <w:iCs/>
          <w:sz w:val="24"/>
        </w:rPr>
        <w:t xml:space="preserve">Elmer A Analyst 400 Atomic Absorption Spectrophotometer and nuclear magnetic resonance procedures (Texas instrument) </w:t>
      </w:r>
      <w:proofErr w:type="spellStart"/>
      <w:r>
        <w:rPr>
          <w:rFonts w:ascii="Times New Roman" w:hAnsi="Times New Roman" w:cs="Times New Roman"/>
          <w:i/>
          <w:iCs/>
          <w:sz w:val="24"/>
        </w:rPr>
        <w:t>respectively.</w:t>
      </w:r>
      <w:r>
        <w:rPr>
          <w:rFonts w:ascii="Times New Roman" w:hAnsi="Times New Roman" w:cs="Times New Roman"/>
          <w:i/>
          <w:iCs/>
          <w:sz w:val="24"/>
          <w:szCs w:val="24"/>
        </w:rPr>
        <w:t>The</w:t>
      </w:r>
      <w:proofErr w:type="spellEnd"/>
      <w:r>
        <w:rPr>
          <w:rFonts w:ascii="Times New Roman" w:hAnsi="Times New Roman" w:cs="Times New Roman"/>
          <w:i/>
          <w:iCs/>
          <w:sz w:val="24"/>
          <w:szCs w:val="24"/>
        </w:rPr>
        <w:t xml:space="preserve"> Proximate result </w:t>
      </w:r>
      <w:proofErr w:type="spellStart"/>
      <w:r>
        <w:rPr>
          <w:rFonts w:ascii="Times New Roman" w:hAnsi="Times New Roman" w:cs="Times New Roman"/>
          <w:i/>
          <w:iCs/>
          <w:sz w:val="24"/>
          <w:szCs w:val="24"/>
        </w:rPr>
        <w:t>showeed</w:t>
      </w:r>
      <w:proofErr w:type="spellEnd"/>
      <w:r>
        <w:rPr>
          <w:rFonts w:ascii="Times New Roman" w:hAnsi="Times New Roman" w:cs="Times New Roman"/>
          <w:i/>
          <w:iCs/>
          <w:sz w:val="24"/>
          <w:szCs w:val="24"/>
        </w:rPr>
        <w:t xml:space="preserve"> that Sesame seed have high content of  carbohydrate (</w:t>
      </w:r>
      <w:r>
        <w:rPr>
          <w:rFonts w:ascii="Times New Roman" w:hAnsi="Times New Roman" w:cs="Times New Roman"/>
          <w:i/>
          <w:iCs/>
          <w:color w:val="000000" w:themeColor="text1" w:themeShade="BF"/>
          <w:sz w:val="24"/>
          <w:szCs w:val="24"/>
        </w:rPr>
        <w:t>64.00±86.14%) compared to white melon with lower carbohydrate content of (19.65±1.9%),</w:t>
      </w:r>
      <w:r>
        <w:rPr>
          <w:rFonts w:ascii="Times New Roman" w:hAnsi="Times New Roman" w:cs="Times New Roman"/>
          <w:i/>
          <w:iCs/>
          <w:sz w:val="24"/>
          <w:szCs w:val="24"/>
        </w:rPr>
        <w:t>White melon has higher content of protein of (</w:t>
      </w:r>
      <w:r>
        <w:rPr>
          <w:rFonts w:ascii="Times New Roman" w:hAnsi="Times New Roman" w:cs="Times New Roman"/>
          <w:i/>
          <w:iCs/>
          <w:color w:val="000000" w:themeColor="text1" w:themeShade="BF"/>
          <w:sz w:val="24"/>
          <w:szCs w:val="24"/>
        </w:rPr>
        <w:t xml:space="preserve">25.25±0.1%) compared to </w:t>
      </w:r>
      <w:r>
        <w:rPr>
          <w:rFonts w:ascii="Times New Roman" w:hAnsi="Times New Roman" w:cs="Times New Roman"/>
          <w:i/>
          <w:iCs/>
          <w:sz w:val="24"/>
          <w:szCs w:val="24"/>
        </w:rPr>
        <w:t>Sesame seed with protein content of (</w:t>
      </w:r>
      <w:r>
        <w:rPr>
          <w:rFonts w:ascii="Times New Roman" w:hAnsi="Times New Roman" w:cs="Times New Roman"/>
          <w:i/>
          <w:iCs/>
          <w:color w:val="000000" w:themeColor="text1" w:themeShade="BF"/>
          <w:sz w:val="24"/>
          <w:szCs w:val="24"/>
        </w:rPr>
        <w:t xml:space="preserve">14.72±6.39%), </w:t>
      </w:r>
      <w:r>
        <w:rPr>
          <w:rFonts w:ascii="Times New Roman" w:hAnsi="Times New Roman" w:cs="Times New Roman"/>
          <w:i/>
          <w:iCs/>
          <w:sz w:val="24"/>
          <w:szCs w:val="24"/>
        </w:rPr>
        <w:t>crude Fat was high in White melon (</w:t>
      </w:r>
      <w:r>
        <w:rPr>
          <w:rFonts w:ascii="Times New Roman" w:hAnsi="Times New Roman" w:cs="Times New Roman"/>
          <w:i/>
          <w:iCs/>
          <w:color w:val="000000" w:themeColor="text1" w:themeShade="BF"/>
          <w:sz w:val="24"/>
          <w:szCs w:val="24"/>
        </w:rPr>
        <w:t xml:space="preserve">24.00±4.56%) compared to Sesame seed (0.3±0.002%), White melon have the </w:t>
      </w:r>
      <w:r>
        <w:rPr>
          <w:rFonts w:ascii="Times New Roman" w:hAnsi="Times New Roman" w:cs="Times New Roman"/>
          <w:i/>
          <w:iCs/>
          <w:sz w:val="24"/>
          <w:szCs w:val="24"/>
        </w:rPr>
        <w:t xml:space="preserve">highest content of </w:t>
      </w:r>
      <w:proofErr w:type="spellStart"/>
      <w:r>
        <w:rPr>
          <w:rFonts w:ascii="Times New Roman" w:hAnsi="Times New Roman" w:cs="Times New Roman"/>
          <w:i/>
          <w:iCs/>
          <w:sz w:val="24"/>
          <w:szCs w:val="24"/>
        </w:rPr>
        <w:t>crdue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fibre</w:t>
      </w:r>
      <w:proofErr w:type="spellEnd"/>
      <w:r>
        <w:rPr>
          <w:rFonts w:ascii="Times New Roman" w:hAnsi="Times New Roman" w:cs="Times New Roman"/>
          <w:i/>
          <w:iCs/>
          <w:sz w:val="24"/>
          <w:szCs w:val="24"/>
        </w:rPr>
        <w:t xml:space="preserve"> of (</w:t>
      </w:r>
      <w:r>
        <w:rPr>
          <w:rFonts w:ascii="Times New Roman" w:hAnsi="Times New Roman" w:cs="Times New Roman"/>
          <w:i/>
          <w:iCs/>
          <w:color w:val="000000" w:themeColor="text1" w:themeShade="BF"/>
          <w:sz w:val="24"/>
          <w:szCs w:val="24"/>
        </w:rPr>
        <w:t>18±0.95%)</w:t>
      </w:r>
      <w:r>
        <w:rPr>
          <w:rFonts w:ascii="Times New Roman" w:hAnsi="Times New Roman" w:cs="Times New Roman"/>
          <w:i/>
          <w:iCs/>
          <w:sz w:val="24"/>
          <w:szCs w:val="24"/>
        </w:rPr>
        <w:t xml:space="preserve"> compared to Sesame seed (</w:t>
      </w:r>
      <w:r>
        <w:rPr>
          <w:rFonts w:ascii="Times New Roman" w:hAnsi="Times New Roman" w:cs="Times New Roman"/>
          <w:i/>
          <w:iCs/>
          <w:color w:val="000000" w:themeColor="text1" w:themeShade="BF"/>
          <w:sz w:val="24"/>
          <w:szCs w:val="24"/>
        </w:rPr>
        <w:t>6.12±4.10%)</w:t>
      </w:r>
      <w:r>
        <w:rPr>
          <w:rFonts w:ascii="Times New Roman" w:hAnsi="Times New Roman" w:cs="Times New Roman"/>
          <w:i/>
          <w:iCs/>
          <w:sz w:val="24"/>
          <w:szCs w:val="24"/>
        </w:rPr>
        <w:t>. Mineral analysis of sesame and white melon seed showed a positive result where, the obtained result indicated that Ca and Zn has the highest concentration of (281.1±0.68mg/g Ca</w:t>
      </w:r>
      <w:proofErr w:type="gramStart"/>
      <w:r>
        <w:rPr>
          <w:rFonts w:ascii="Times New Roman" w:hAnsi="Times New Roman" w:cs="Times New Roman"/>
          <w:i/>
          <w:iCs/>
          <w:sz w:val="24"/>
          <w:szCs w:val="24"/>
        </w:rPr>
        <w:t>)(</w:t>
      </w:r>
      <w:proofErr w:type="gramEnd"/>
      <w:r>
        <w:rPr>
          <w:rFonts w:ascii="Times New Roman" w:hAnsi="Times New Roman" w:cs="Times New Roman"/>
          <w:i/>
          <w:iCs/>
          <w:sz w:val="24"/>
          <w:szCs w:val="24"/>
        </w:rPr>
        <w:t>4.46±0.05mg/g Zn) in Sesame seed and lower concentration in White melon (0.44±0.10mg/g Ca)(2.90±0.13mg/</w:t>
      </w:r>
      <w:proofErr w:type="spellStart"/>
      <w:r>
        <w:rPr>
          <w:rFonts w:ascii="Times New Roman" w:hAnsi="Times New Roman" w:cs="Times New Roman"/>
          <w:i/>
          <w:iCs/>
          <w:sz w:val="24"/>
          <w:szCs w:val="24"/>
        </w:rPr>
        <w:t>gZn</w:t>
      </w:r>
      <w:proofErr w:type="spellEnd"/>
      <w:r>
        <w:rPr>
          <w:rFonts w:ascii="Times New Roman" w:hAnsi="Times New Roman" w:cs="Times New Roman"/>
          <w:i/>
          <w:iCs/>
          <w:sz w:val="24"/>
          <w:szCs w:val="24"/>
        </w:rPr>
        <w:t xml:space="preserve">), while higher concentration of K and Na (106.7±0.50mg/g) and (36.1±0.05mg/g) was observed in Sesame seed compared to lower concentration of K(0.80±0.09mg/g) and Na(1.12±0.32mg/g) in White melon. However, results for fatty acid  revealed that there is high content of Oleic acid(42.36±0.35%)(41.87±0.12%) and </w:t>
      </w:r>
      <w:proofErr w:type="spellStart"/>
      <w:r>
        <w:rPr>
          <w:rFonts w:ascii="Times New Roman" w:hAnsi="Times New Roman" w:cs="Times New Roman"/>
          <w:i/>
          <w:iCs/>
          <w:sz w:val="24"/>
          <w:szCs w:val="24"/>
        </w:rPr>
        <w:t>Linoeic</w:t>
      </w:r>
      <w:proofErr w:type="spellEnd"/>
      <w:r>
        <w:rPr>
          <w:rFonts w:ascii="Times New Roman" w:hAnsi="Times New Roman" w:cs="Times New Roman"/>
          <w:i/>
          <w:iCs/>
          <w:sz w:val="24"/>
          <w:szCs w:val="24"/>
        </w:rPr>
        <w:t xml:space="preserve"> acid(40.61±0.47%)(43.49±0.33%) and lower contents of </w:t>
      </w:r>
      <w:proofErr w:type="spellStart"/>
      <w:r>
        <w:rPr>
          <w:rFonts w:ascii="Times New Roman" w:hAnsi="Times New Roman" w:cs="Times New Roman"/>
          <w:i/>
          <w:iCs/>
          <w:sz w:val="24"/>
          <w:szCs w:val="24"/>
        </w:rPr>
        <w:t>Palmitic</w:t>
      </w:r>
      <w:proofErr w:type="spellEnd"/>
      <w:r>
        <w:rPr>
          <w:rFonts w:ascii="Times New Roman" w:hAnsi="Times New Roman" w:cs="Times New Roman"/>
          <w:i/>
          <w:iCs/>
          <w:sz w:val="24"/>
          <w:szCs w:val="24"/>
        </w:rPr>
        <w:t xml:space="preserve"> acid (10.33±0.39%)(8.71±0.28%) and </w:t>
      </w:r>
      <w:proofErr w:type="spellStart"/>
      <w:r>
        <w:rPr>
          <w:rFonts w:ascii="Times New Roman" w:hAnsi="Times New Roman" w:cs="Times New Roman"/>
          <w:i/>
          <w:iCs/>
          <w:sz w:val="24"/>
          <w:szCs w:val="24"/>
        </w:rPr>
        <w:t>Stearic</w:t>
      </w:r>
      <w:proofErr w:type="spellEnd"/>
      <w:r>
        <w:rPr>
          <w:rFonts w:ascii="Times New Roman" w:hAnsi="Times New Roman" w:cs="Times New Roman"/>
          <w:i/>
          <w:iCs/>
          <w:sz w:val="24"/>
          <w:szCs w:val="24"/>
        </w:rPr>
        <w:t xml:space="preserve"> acid(6.68±0.42%)(7.91±0.16) in bother Sesame seed and White melon which are statistically similar at P≥0.05. Generally, the results obtained in this present study suggest that sesame and white melon seed investigated can be a good source of protein, carbohydrate, minerals, fatty acid and crude </w:t>
      </w:r>
      <w:proofErr w:type="spellStart"/>
      <w:r>
        <w:rPr>
          <w:rFonts w:ascii="Times New Roman" w:hAnsi="Times New Roman" w:cs="Times New Roman"/>
          <w:i/>
          <w:iCs/>
          <w:sz w:val="24"/>
          <w:szCs w:val="24"/>
        </w:rPr>
        <w:t>fibre</w:t>
      </w:r>
      <w:proofErr w:type="spellEnd"/>
      <w:r>
        <w:rPr>
          <w:rFonts w:ascii="Times New Roman" w:hAnsi="Times New Roman" w:cs="Times New Roman"/>
          <w:i/>
          <w:iCs/>
          <w:sz w:val="24"/>
          <w:szCs w:val="24"/>
        </w:rPr>
        <w:t xml:space="preserve">. Therefore, could be exploited as commercial source to supplement both animal and human consumption considering the </w:t>
      </w:r>
      <w:proofErr w:type="spellStart"/>
      <w:r>
        <w:rPr>
          <w:rFonts w:ascii="Times New Roman" w:hAnsi="Times New Roman" w:cs="Times New Roman"/>
          <w:i/>
          <w:iCs/>
          <w:sz w:val="24"/>
          <w:szCs w:val="24"/>
        </w:rPr>
        <w:t>nutrientional</w:t>
      </w:r>
      <w:proofErr w:type="spellEnd"/>
      <w:r>
        <w:rPr>
          <w:rFonts w:ascii="Times New Roman" w:hAnsi="Times New Roman" w:cs="Times New Roman"/>
          <w:i/>
          <w:iCs/>
          <w:sz w:val="24"/>
          <w:szCs w:val="24"/>
        </w:rPr>
        <w:t xml:space="preserve"> contents.</w:t>
      </w:r>
    </w:p>
    <w:p w:rsidR="004D35AC" w:rsidRDefault="004D35AC" w:rsidP="004D35AC">
      <w:pPr>
        <w:jc w:val="both"/>
        <w:rPr>
          <w:rFonts w:ascii="Times New Roman" w:hAnsi="Times New Roman" w:cs="Times New Roman"/>
          <w:sz w:val="24"/>
          <w:szCs w:val="24"/>
        </w:rPr>
      </w:pPr>
      <w:proofErr w:type="spellStart"/>
      <w:r>
        <w:rPr>
          <w:rFonts w:ascii="Times New Roman" w:hAnsi="Times New Roman" w:cs="Times New Roman"/>
          <w:b/>
          <w:bCs/>
          <w:sz w:val="24"/>
          <w:szCs w:val="24"/>
        </w:rPr>
        <w:t>Keywords</w:t>
      </w:r>
      <w:proofErr w:type="gramStart"/>
      <w:r>
        <w:rPr>
          <w:rFonts w:ascii="Times New Roman" w:hAnsi="Times New Roman" w:cs="Times New Roman"/>
          <w:b/>
          <w:bCs/>
          <w:sz w:val="24"/>
          <w:szCs w:val="24"/>
        </w:rPr>
        <w:t>:Proximate</w:t>
      </w:r>
      <w:proofErr w:type="spellEnd"/>
      <w:proofErr w:type="gramEnd"/>
      <w:r>
        <w:rPr>
          <w:rFonts w:ascii="Times New Roman" w:hAnsi="Times New Roman" w:cs="Times New Roman"/>
          <w:b/>
          <w:bCs/>
          <w:sz w:val="24"/>
          <w:szCs w:val="24"/>
        </w:rPr>
        <w:t xml:space="preserve">, Fatty acid, Mineral compositions, Sesame </w:t>
      </w:r>
      <w:proofErr w:type="spellStart"/>
      <w:r>
        <w:rPr>
          <w:rFonts w:ascii="Times New Roman" w:hAnsi="Times New Roman" w:cs="Times New Roman"/>
          <w:b/>
          <w:bCs/>
          <w:i/>
          <w:iCs/>
          <w:sz w:val="24"/>
          <w:szCs w:val="24"/>
        </w:rPr>
        <w:t>indicum</w:t>
      </w:r>
      <w:proofErr w:type="spellEnd"/>
      <w:r>
        <w:rPr>
          <w:rFonts w:ascii="Times New Roman" w:hAnsi="Times New Roman" w:cs="Times New Roman"/>
          <w:b/>
          <w:bCs/>
          <w:sz w:val="24"/>
          <w:szCs w:val="24"/>
        </w:rPr>
        <w:t>, White melon seed.</w:t>
      </w:r>
    </w:p>
    <w:p w:rsidR="00030B52" w:rsidRDefault="00030B52"/>
    <w:sectPr w:rsidR="00030B52" w:rsidSect="00030B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D35AC"/>
    <w:rsid w:val="00030B52"/>
    <w:rsid w:val="004D35AC"/>
    <w:rsid w:val="00983A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5AC"/>
    <w:pPr>
      <w:spacing w:after="0" w:line="240" w:lineRule="auto"/>
    </w:pPr>
    <w:rPr>
      <w:rFonts w:eastAsiaTheme="minorEastAs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bubakarmusa457@gmail.com" TargetMode="External"/><Relationship Id="rId4" Type="http://schemas.openxmlformats.org/officeDocument/2006/relationships/hyperlink" Target="mailto:abubakarmusa4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2578</Characters>
  <Application>Microsoft Office Word</Application>
  <DocSecurity>0</DocSecurity>
  <Lines>21</Lines>
  <Paragraphs>6</Paragraphs>
  <ScaleCrop>false</ScaleCrop>
  <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ABUBAKAR</dc:creator>
  <cp:lastModifiedBy>ABUBAKAR</cp:lastModifiedBy>
  <cp:revision>1</cp:revision>
  <dcterms:created xsi:type="dcterms:W3CDTF">2001-01-01T08:55:00Z</dcterms:created>
  <dcterms:modified xsi:type="dcterms:W3CDTF">2001-01-01T08:56:00Z</dcterms:modified>
</cp:coreProperties>
</file>