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F70" w:rsidRPr="006D403B" w:rsidRDefault="006D403B" w:rsidP="006D403B">
      <w:pPr>
        <w:pStyle w:val="Corpsdetexte"/>
        <w:spacing w:before="73" w:line="360" w:lineRule="auto"/>
        <w:ind w:left="100" w:right="3177"/>
        <w:rPr>
          <w:rFonts w:asciiTheme="majorBidi" w:hAnsiTheme="majorBidi" w:cstheme="majorBidi"/>
          <w:b/>
          <w:bCs/>
          <w:color w:val="00B0F0"/>
          <w:sz w:val="24"/>
          <w:szCs w:val="24"/>
        </w:rPr>
      </w:pPr>
      <w:r w:rsidRPr="006D403B">
        <w:rPr>
          <w:rFonts w:asciiTheme="majorBidi" w:hAnsiTheme="majorBidi" w:cstheme="majorBidi"/>
          <w:b/>
          <w:bCs/>
          <w:color w:val="00B0F0"/>
          <w:sz w:val="24"/>
          <w:szCs w:val="24"/>
        </w:rPr>
        <w:t>Effect of omeprazole on corrosion of C38 steel in different HCl media</w:t>
      </w:r>
    </w:p>
    <w:p w:rsidR="00E31F9C" w:rsidRPr="00A73312" w:rsidRDefault="00E31F9C" w:rsidP="00E31F9C">
      <w:pPr>
        <w:ind w:firstLine="142"/>
        <w:rPr>
          <w:rFonts w:ascii="Times New Roman" w:hAnsi="Times New Roman" w:cs="Times New Roman"/>
          <w:bCs/>
          <w:sz w:val="24"/>
          <w:szCs w:val="24"/>
          <w:lang w:val="fr-FR"/>
        </w:rPr>
      </w:pPr>
      <w:r w:rsidRPr="00A73312">
        <w:rPr>
          <w:rFonts w:ascii="Times New Roman" w:hAnsi="Times New Roman" w:cs="Times New Roman"/>
          <w:b/>
          <w:sz w:val="24"/>
          <w:szCs w:val="24"/>
          <w:lang w:val="fr-FR"/>
        </w:rPr>
        <w:t>Kouri Hossam</w:t>
      </w:r>
      <w:r w:rsidRPr="00A73312">
        <w:rPr>
          <w:rFonts w:ascii="Times New Roman" w:hAnsi="Times New Roman" w:cs="Times New Roman"/>
          <w:b/>
          <w:sz w:val="24"/>
          <w:szCs w:val="24"/>
          <w:vertAlign w:val="superscript"/>
          <w:lang w:val="fr-FR"/>
        </w:rPr>
        <w:t>1</w:t>
      </w:r>
      <w:r w:rsidR="00A73312" w:rsidRPr="00A73312">
        <w:rPr>
          <w:rFonts w:ascii="Times New Roman" w:hAnsi="Times New Roman" w:cs="Times New Roman"/>
          <w:b/>
          <w:sz w:val="24"/>
          <w:szCs w:val="24"/>
          <w:lang w:val="fr-FR"/>
        </w:rPr>
        <w:t> </w:t>
      </w:r>
      <w:r w:rsidR="00A73312" w:rsidRPr="00A73312">
        <w:rPr>
          <w:rFonts w:ascii="Times New Roman" w:hAnsi="Times New Roman" w:cs="Times New Roman"/>
          <w:bCs/>
          <w:sz w:val="24"/>
          <w:szCs w:val="24"/>
          <w:lang w:val="fr-FR"/>
        </w:rPr>
        <w:t>,</w:t>
      </w:r>
      <w:r w:rsidRPr="00A73312">
        <w:rPr>
          <w:rFonts w:ascii="Times New Roman" w:hAnsi="Times New Roman" w:cs="Times New Roman"/>
          <w:bCs/>
          <w:sz w:val="24"/>
          <w:szCs w:val="24"/>
          <w:lang w:val="fr-FR"/>
        </w:rPr>
        <w:t xml:space="preserve"> Serghini- Idrissi Malika</w:t>
      </w:r>
      <w:r w:rsidRPr="00A73312">
        <w:rPr>
          <w:rFonts w:ascii="Times New Roman" w:hAnsi="Times New Roman" w:cs="Times New Roman"/>
          <w:bCs/>
          <w:sz w:val="24"/>
          <w:szCs w:val="24"/>
          <w:vertAlign w:val="superscript"/>
          <w:lang w:val="fr-FR"/>
        </w:rPr>
        <w:t>2</w:t>
      </w:r>
      <w:r w:rsidRPr="00A73312">
        <w:rPr>
          <w:rFonts w:ascii="Times New Roman" w:hAnsi="Times New Roman" w:cs="Times New Roman"/>
          <w:bCs/>
          <w:sz w:val="24"/>
          <w:szCs w:val="24"/>
          <w:lang w:val="fr-FR"/>
        </w:rPr>
        <w:t>, Najoua Labjar</w:t>
      </w:r>
      <w:r w:rsidRPr="00A73312">
        <w:rPr>
          <w:rFonts w:ascii="Times New Roman" w:hAnsi="Times New Roman" w:cs="Times New Roman"/>
          <w:bCs/>
          <w:sz w:val="24"/>
          <w:szCs w:val="24"/>
          <w:vertAlign w:val="superscript"/>
          <w:lang w:val="fr-FR"/>
        </w:rPr>
        <w:t>1</w:t>
      </w:r>
      <w:r w:rsidRPr="00A73312">
        <w:rPr>
          <w:rFonts w:ascii="Times New Roman" w:hAnsi="Times New Roman" w:cs="Times New Roman"/>
          <w:bCs/>
          <w:sz w:val="24"/>
          <w:szCs w:val="24"/>
          <w:lang w:val="fr-FR"/>
        </w:rPr>
        <w:t xml:space="preserve"> </w:t>
      </w:r>
    </w:p>
    <w:p w:rsidR="00AF71D8" w:rsidRPr="00A73312" w:rsidRDefault="00AF71D8" w:rsidP="00E31F9C">
      <w:pPr>
        <w:pStyle w:val="Corpsdetexte"/>
        <w:spacing w:before="73" w:line="198" w:lineRule="exact"/>
        <w:ind w:right="5987"/>
        <w:rPr>
          <w:rFonts w:asciiTheme="majorBidi" w:hAnsiTheme="majorBidi" w:cstheme="majorBidi"/>
          <w:bCs/>
          <w:i/>
          <w:iCs/>
          <w:lang w:val="fr-FR"/>
        </w:rPr>
      </w:pPr>
    </w:p>
    <w:p w:rsidR="00B36F8A" w:rsidRPr="00E31F9C" w:rsidRDefault="00B36F8A" w:rsidP="00B36F8A">
      <w:pPr>
        <w:autoSpaceDE w:val="0"/>
        <w:autoSpaceDN w:val="0"/>
        <w:adjustRightInd w:val="0"/>
        <w:ind w:right="-142"/>
        <w:jc w:val="both"/>
        <w:rPr>
          <w:rFonts w:ascii="Times New Roman" w:hAnsi="Times New Roman" w:cs="Times New Roman"/>
          <w:iCs/>
          <w:color w:val="000000"/>
          <w:sz w:val="24"/>
          <w:szCs w:val="24"/>
          <w:lang w:val="fr-FR"/>
        </w:rPr>
      </w:pPr>
      <w:r w:rsidRPr="00EC49DF">
        <w:rPr>
          <w:rFonts w:ascii="Times New Roman" w:hAnsi="Times New Roman" w:cs="Times New Roman"/>
          <w:iCs/>
          <w:color w:val="000000"/>
          <w:sz w:val="24"/>
          <w:szCs w:val="24"/>
          <w:vertAlign w:val="superscript"/>
          <w:lang w:val="fr-FR"/>
        </w:rPr>
        <w:t>1</w:t>
      </w:r>
      <w:r w:rsidRPr="00EC49DF">
        <w:rPr>
          <w:rFonts w:ascii="Times New Roman" w:hAnsi="Times New Roman" w:cs="Times New Roman"/>
          <w:iCs/>
          <w:color w:val="000000"/>
          <w:sz w:val="24"/>
          <w:szCs w:val="24"/>
          <w:lang w:val="fr-FR"/>
        </w:rPr>
        <w:t xml:space="preserve"> Laboratory of spectroscopy, molecular modelling, materials, nanomaterials, water and environment (LS3MN2E)-CERNE2D, Ecole No</w:t>
      </w:r>
      <w:r w:rsidRPr="00E31F9C">
        <w:rPr>
          <w:rFonts w:ascii="Times New Roman" w:hAnsi="Times New Roman" w:cs="Times New Roman"/>
          <w:iCs/>
          <w:color w:val="000000"/>
          <w:sz w:val="24"/>
          <w:szCs w:val="24"/>
          <w:lang w:val="fr-FR"/>
        </w:rPr>
        <w:t xml:space="preserve">rmale Supérieure de l'Enseignement Technique, Mohammed V University, Rabat, Morocco ; </w:t>
      </w:r>
    </w:p>
    <w:p w:rsidR="00B36F8A" w:rsidRDefault="00B36F8A" w:rsidP="00B36F8A">
      <w:pPr>
        <w:autoSpaceDE w:val="0"/>
        <w:autoSpaceDN w:val="0"/>
        <w:adjustRightInd w:val="0"/>
        <w:ind w:right="-142"/>
        <w:jc w:val="both"/>
        <w:rPr>
          <w:rFonts w:ascii="Times New Roman" w:hAnsi="Times New Roman" w:cs="Times New Roman"/>
          <w:iCs/>
          <w:color w:val="000000"/>
          <w:sz w:val="24"/>
          <w:szCs w:val="24"/>
        </w:rPr>
      </w:pPr>
      <w:r w:rsidRPr="00780023">
        <w:rPr>
          <w:rFonts w:ascii="Times New Roman" w:hAnsi="Times New Roman" w:cs="Times New Roman"/>
          <w:iCs/>
          <w:color w:val="000000"/>
          <w:sz w:val="24"/>
          <w:szCs w:val="24"/>
          <w:vertAlign w:val="superscript"/>
        </w:rPr>
        <w:t>2</w:t>
      </w:r>
      <w:r w:rsidRPr="00780023">
        <w:rPr>
          <w:rFonts w:ascii="Times New Roman" w:hAnsi="Times New Roman" w:cs="Times New Roman"/>
          <w:iCs/>
          <w:color w:val="000000"/>
          <w:sz w:val="24"/>
          <w:szCs w:val="24"/>
        </w:rPr>
        <w:t xml:space="preserve"> Laboratory of spectroscopy, molecular modelling, materials, nanomaterials, water and environment (LS3MN2E)-CERNE2D, Faculty of Science, Mohammed V University, Rabat, Morocco ;</w:t>
      </w:r>
    </w:p>
    <w:p w:rsidR="00F41C48" w:rsidRPr="00853D05" w:rsidRDefault="00F41C48" w:rsidP="00F41C48">
      <w:pPr>
        <w:pStyle w:val="Corpsdetexte"/>
        <w:spacing w:before="73" w:line="198" w:lineRule="exact"/>
        <w:ind w:right="5987"/>
        <w:rPr>
          <w:rFonts w:asciiTheme="majorBidi" w:hAnsiTheme="majorBidi" w:cstheme="majorBidi"/>
          <w:i/>
          <w:iCs/>
        </w:rPr>
      </w:pPr>
    </w:p>
    <w:p w:rsidR="00AE3E37" w:rsidRPr="00853D05" w:rsidRDefault="00A76478">
      <w:pPr>
        <w:pStyle w:val="Corpsdetexte"/>
        <w:rPr>
          <w:rFonts w:asciiTheme="majorBidi" w:hAnsiTheme="majorBidi" w:cstheme="majorBidi"/>
          <w:sz w:val="20"/>
        </w:rPr>
      </w:pPr>
      <w:r w:rsidRPr="00A76478">
        <w:rPr>
          <w:rFonts w:asciiTheme="majorBidi" w:hAnsiTheme="majorBidi" w:cstheme="majorBidi"/>
          <w:b/>
          <w:noProof/>
          <w:color w:val="BF5A14"/>
          <w:sz w:val="20"/>
          <w:lang w:val="fr-FR" w:eastAsia="fr-FR"/>
        </w:rPr>
        <w:pict>
          <v:rect id="_x0000_s1030" style="position:absolute;margin-left:292.6pt;margin-top:5.9pt;width:31.55pt;height:13.75pt;z-index:251660288" stroked="f"/>
        </w:pict>
      </w:r>
      <w:r w:rsidRPr="00A76478">
        <w:rPr>
          <w:rFonts w:asciiTheme="majorBidi" w:hAnsiTheme="majorBidi" w:cstheme="majorBidi"/>
          <w:b/>
          <w:noProof/>
          <w:color w:val="BF5A14"/>
          <w:sz w:val="20"/>
          <w:lang w:val="fr-FR" w:eastAsia="fr-FR"/>
        </w:rPr>
        <w:pict>
          <v:rect id="_x0000_s1029" style="position:absolute;margin-left:268.55pt;margin-top:1.85pt;width:349.25pt;height:201.45pt;z-index:251659264" stroked="f">
            <v:textbox>
              <w:txbxContent>
                <w:p w:rsidR="002A55B7" w:rsidRDefault="00A73312">
                  <w:r>
                    <w:rPr>
                      <w:noProof/>
                    </w:rPr>
                    <w:drawing>
                      <wp:inline distT="0" distB="0" distL="0" distR="0">
                        <wp:extent cx="3261427" cy="2650733"/>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srcRect/>
                                <a:stretch>
                                  <a:fillRect/>
                                </a:stretch>
                              </pic:blipFill>
                              <pic:spPr bwMode="auto">
                                <a:xfrm>
                                  <a:off x="0" y="0"/>
                                  <a:ext cx="3268372" cy="2656378"/>
                                </a:xfrm>
                                <a:prstGeom prst="rect">
                                  <a:avLst/>
                                </a:prstGeom>
                                <a:noFill/>
                                <a:ln w="9525">
                                  <a:noFill/>
                                  <a:miter lim="800000"/>
                                  <a:headEnd/>
                                  <a:tailEnd/>
                                </a:ln>
                              </pic:spPr>
                            </pic:pic>
                          </a:graphicData>
                        </a:graphic>
                      </wp:inline>
                    </w:drawing>
                  </w:r>
                </w:p>
              </w:txbxContent>
            </v:textbox>
          </v:rect>
        </w:pict>
      </w:r>
    </w:p>
    <w:p w:rsidR="00AE3E37" w:rsidRPr="00853D05" w:rsidRDefault="00AE3E37">
      <w:pPr>
        <w:rPr>
          <w:rFonts w:asciiTheme="majorBidi" w:hAnsiTheme="majorBidi" w:cstheme="majorBidi"/>
          <w:sz w:val="21"/>
        </w:rPr>
        <w:sectPr w:rsidR="00AE3E37" w:rsidRPr="00853D05" w:rsidSect="00853D05">
          <w:footerReference w:type="default" r:id="rId8"/>
          <w:type w:val="continuous"/>
          <w:pgSz w:w="11910" w:h="16840"/>
          <w:pgMar w:top="1389" w:right="600" w:bottom="840" w:left="620" w:header="709" w:footer="642" w:gutter="0"/>
          <w:cols w:space="720"/>
        </w:sectPr>
      </w:pPr>
    </w:p>
    <w:p w:rsidR="00AE3E37" w:rsidRPr="00853D05" w:rsidRDefault="00A9710C" w:rsidP="006D403B">
      <w:pPr>
        <w:pStyle w:val="Titre3"/>
        <w:ind w:left="0"/>
        <w:jc w:val="both"/>
        <w:rPr>
          <w:rFonts w:asciiTheme="majorBidi" w:hAnsiTheme="majorBidi" w:cstheme="majorBidi"/>
        </w:rPr>
      </w:pPr>
      <w:r w:rsidRPr="00571A84">
        <w:rPr>
          <w:rFonts w:asciiTheme="majorBidi" w:hAnsiTheme="majorBidi" w:cstheme="majorBidi"/>
          <w:sz w:val="28"/>
          <w:szCs w:val="28"/>
        </w:rPr>
        <w:lastRenderedPageBreak/>
        <w:t>Abstract</w:t>
      </w:r>
    </w:p>
    <w:p w:rsidR="00B36F8A" w:rsidRPr="00B36F8A" w:rsidRDefault="00B36F8A" w:rsidP="00572D65">
      <w:pPr>
        <w:pStyle w:val="Titre3"/>
        <w:spacing w:before="74"/>
        <w:ind w:right="111" w:firstLine="467"/>
        <w:jc w:val="mediumKashida"/>
        <w:rPr>
          <w:rFonts w:ascii="Times New Roman" w:eastAsia="Times New Roman" w:hAnsi="Times New Roman" w:cs="Times New Roman"/>
          <w:b w:val="0"/>
          <w:bCs w:val="0"/>
          <w:color w:val="000000"/>
          <w:sz w:val="24"/>
          <w:szCs w:val="24"/>
          <w:lang w:eastAsia="fr-FR"/>
        </w:rPr>
      </w:pPr>
      <w:bookmarkStart w:id="0" w:name="_GoBack"/>
      <w:bookmarkEnd w:id="0"/>
      <w:r w:rsidRPr="00B36F8A">
        <w:rPr>
          <w:rFonts w:ascii="Times New Roman" w:eastAsia="Times New Roman" w:hAnsi="Times New Roman" w:cs="Times New Roman"/>
          <w:b w:val="0"/>
          <w:bCs w:val="0"/>
          <w:color w:val="000000"/>
          <w:sz w:val="24"/>
          <w:szCs w:val="24"/>
          <w:lang w:eastAsia="fr-FR"/>
        </w:rPr>
        <w:t xml:space="preserve">The application of expired drugs as corrosion inhibitors is a cost-effective and environmentally friendly alternative to an otherwise costly and time-consuming elimination/degradation process. In this context, we are studying here the use of omeprazole for the inhibition of corrosion of C38 steel in </w:t>
      </w:r>
      <w:r w:rsidR="00572D65" w:rsidRPr="00572D65">
        <w:rPr>
          <w:rFonts w:ascii="Times New Roman" w:eastAsia="Times New Roman" w:hAnsi="Times New Roman" w:cs="Times New Roman"/>
          <w:b w:val="0"/>
          <w:bCs w:val="0"/>
          <w:color w:val="000000"/>
          <w:sz w:val="24"/>
          <w:szCs w:val="24"/>
          <w:lang w:eastAsia="fr-FR"/>
        </w:rPr>
        <w:t>different</w:t>
      </w:r>
      <w:r w:rsidR="00572D65">
        <w:rPr>
          <w:rFonts w:ascii="Times New Roman" w:eastAsia="Times New Roman" w:hAnsi="Times New Roman" w:cs="Times New Roman"/>
          <w:b w:val="0"/>
          <w:bCs w:val="0"/>
          <w:color w:val="000000"/>
          <w:sz w:val="24"/>
          <w:szCs w:val="24"/>
          <w:lang w:eastAsia="fr-FR"/>
        </w:rPr>
        <w:t xml:space="preserve"> </w:t>
      </w:r>
      <w:r w:rsidR="00572D65" w:rsidRPr="00572D65">
        <w:rPr>
          <w:rFonts w:ascii="Times New Roman" w:eastAsia="Times New Roman" w:hAnsi="Times New Roman" w:cs="Times New Roman"/>
          <w:b w:val="0"/>
          <w:bCs w:val="0"/>
          <w:color w:val="000000"/>
          <w:sz w:val="24"/>
          <w:szCs w:val="24"/>
          <w:lang w:eastAsia="fr-FR"/>
        </w:rPr>
        <w:t xml:space="preserve"> HCl media</w:t>
      </w:r>
      <w:r w:rsidR="00572D65" w:rsidRPr="00B36F8A">
        <w:rPr>
          <w:rFonts w:ascii="Times New Roman" w:eastAsia="Times New Roman" w:hAnsi="Times New Roman" w:cs="Times New Roman"/>
          <w:b w:val="0"/>
          <w:bCs w:val="0"/>
          <w:color w:val="000000"/>
          <w:sz w:val="24"/>
          <w:szCs w:val="24"/>
          <w:lang w:eastAsia="fr-FR"/>
        </w:rPr>
        <w:t xml:space="preserve"> </w:t>
      </w:r>
      <w:r w:rsidRPr="00B36F8A">
        <w:rPr>
          <w:rFonts w:ascii="Times New Roman" w:eastAsia="Times New Roman" w:hAnsi="Times New Roman" w:cs="Times New Roman"/>
          <w:b w:val="0"/>
          <w:bCs w:val="0"/>
          <w:color w:val="000000"/>
          <w:sz w:val="24"/>
          <w:szCs w:val="24"/>
          <w:lang w:eastAsia="fr-FR"/>
        </w:rPr>
        <w:t>solution using weight loss, electrochemical impedance spectroscopy (EIS), and potentiostatic polarization (Tafel) methods. The EIS analysis shows an increase in polarization resistance due to inhibiting molecules adsorbed on the metal surface. Potentiostatic polarization indicates that omeprazole acts as a mixed type inhibitor but behaves mainly as a cathodic and anodic inhibitor. The adsorption of omeprazole on a C38 steel surface follows the Langmuir adsorption isotherm. The fresh drug and its expired counterpart performed well in all studies, which verified the validity of the expired omeprazole drug as a new and effective corrosion inhibitor for C38 steel.</w:t>
      </w:r>
    </w:p>
    <w:p w:rsidR="00B36F8A" w:rsidRPr="00B36F8A" w:rsidRDefault="00B36F8A" w:rsidP="00B36F8A">
      <w:pPr>
        <w:pStyle w:val="Titre3"/>
        <w:spacing w:before="74"/>
        <w:ind w:firstLine="467"/>
        <w:jc w:val="mediumKashida"/>
        <w:rPr>
          <w:rFonts w:ascii="Times New Roman" w:eastAsia="Times New Roman" w:hAnsi="Times New Roman" w:cs="Times New Roman"/>
          <w:b w:val="0"/>
          <w:bCs w:val="0"/>
          <w:color w:val="000000"/>
          <w:sz w:val="24"/>
          <w:szCs w:val="24"/>
          <w:lang w:eastAsia="fr-FR"/>
        </w:rPr>
      </w:pPr>
    </w:p>
    <w:p w:rsidR="00AE3E37" w:rsidRPr="00853D05" w:rsidRDefault="00A9710C" w:rsidP="00DB6453">
      <w:pPr>
        <w:pStyle w:val="Titre3"/>
        <w:spacing w:before="74"/>
        <w:ind w:left="0"/>
        <w:rPr>
          <w:rFonts w:asciiTheme="majorBidi" w:hAnsiTheme="majorBidi" w:cstheme="majorBidi"/>
        </w:rPr>
      </w:pPr>
      <w:r w:rsidRPr="00853D05">
        <w:rPr>
          <w:rFonts w:asciiTheme="majorBidi" w:hAnsiTheme="majorBidi" w:cstheme="majorBidi"/>
          <w:b w:val="0"/>
        </w:rPr>
        <w:br w:type="column"/>
      </w:r>
    </w:p>
    <w:p w:rsidR="00AE3E37" w:rsidRPr="00853D05" w:rsidRDefault="00AE3E37" w:rsidP="00A236D9">
      <w:pPr>
        <w:pStyle w:val="Corpsdetexte"/>
        <w:spacing w:before="2"/>
        <w:jc w:val="center"/>
        <w:rPr>
          <w:rFonts w:asciiTheme="majorBidi" w:hAnsiTheme="majorBidi" w:cstheme="majorBidi"/>
          <w:b/>
          <w:sz w:val="16"/>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DB6453" w:rsidP="00B36F8A">
      <w:pPr>
        <w:spacing w:line="204" w:lineRule="exact"/>
        <w:rPr>
          <w:rFonts w:asciiTheme="majorBidi" w:hAnsiTheme="majorBidi" w:cstheme="majorBidi"/>
          <w:b/>
          <w:color w:val="BF5A14"/>
          <w:sz w:val="20"/>
        </w:rPr>
      </w:pPr>
    </w:p>
    <w:p w:rsidR="00DB6453" w:rsidRPr="00EC49DF" w:rsidRDefault="00A938E8" w:rsidP="00B36F8A">
      <w:pPr>
        <w:spacing w:line="204" w:lineRule="exact"/>
        <w:rPr>
          <w:rFonts w:asciiTheme="majorBidi" w:hAnsiTheme="majorBidi" w:cstheme="majorBidi"/>
          <w:b/>
          <w:color w:val="BF5A14"/>
          <w:sz w:val="20"/>
        </w:rPr>
      </w:pPr>
      <w:r>
        <w:rPr>
          <w:rFonts w:asciiTheme="majorBidi" w:hAnsiTheme="majorBidi" w:cstheme="majorBidi"/>
          <w:b/>
          <w:color w:val="BF5A14"/>
          <w:sz w:val="20"/>
        </w:rPr>
        <w:br/>
      </w:r>
    </w:p>
    <w:p w:rsidR="00DB6453" w:rsidRPr="00EC49DF" w:rsidRDefault="00DB6453" w:rsidP="00B36F8A">
      <w:pPr>
        <w:spacing w:line="204" w:lineRule="exact"/>
        <w:rPr>
          <w:rFonts w:asciiTheme="majorBidi" w:hAnsiTheme="majorBidi" w:cstheme="majorBidi"/>
          <w:b/>
          <w:color w:val="BF5A14"/>
          <w:sz w:val="20"/>
        </w:rPr>
      </w:pPr>
    </w:p>
    <w:p w:rsidR="005973B9" w:rsidRPr="00B36F8A" w:rsidRDefault="00A938E8" w:rsidP="006D403B">
      <w:pPr>
        <w:spacing w:line="204" w:lineRule="exact"/>
        <w:ind w:left="426" w:hanging="284"/>
        <w:rPr>
          <w:rFonts w:asciiTheme="majorBidi" w:hAnsiTheme="majorBidi" w:cstheme="majorBidi"/>
          <w:b/>
          <w:sz w:val="20"/>
          <w:lang w:val="fr-FR"/>
        </w:rPr>
      </w:pPr>
      <w:r w:rsidRPr="00B36F8A">
        <w:rPr>
          <w:rFonts w:asciiTheme="majorBidi" w:hAnsiTheme="majorBidi" w:cstheme="majorBidi"/>
          <w:b/>
          <w:color w:val="BF5A14"/>
          <w:sz w:val="20"/>
          <w:lang w:val="fr-FR"/>
        </w:rPr>
        <w:t xml:space="preserve">Recent Publications </w:t>
      </w:r>
    </w:p>
    <w:p w:rsidR="00B36F8A" w:rsidRPr="00B36F8A" w:rsidRDefault="00B36F8A" w:rsidP="006D403B">
      <w:pPr>
        <w:pStyle w:val="Paragraphedeliste"/>
        <w:numPr>
          <w:ilvl w:val="0"/>
          <w:numId w:val="4"/>
        </w:numPr>
        <w:spacing w:line="240" w:lineRule="auto"/>
        <w:ind w:left="426" w:hanging="284"/>
        <w:rPr>
          <w:rFonts w:ascii="Times New Roman" w:hAnsi="Times New Roman"/>
          <w:sz w:val="18"/>
          <w:szCs w:val="18"/>
          <w:lang w:val="fr-FR"/>
        </w:rPr>
      </w:pPr>
      <w:r w:rsidRPr="00B36F8A">
        <w:rPr>
          <w:rFonts w:ascii="Times New Roman" w:hAnsi="Times New Roman"/>
          <w:sz w:val="18"/>
          <w:szCs w:val="18"/>
          <w:lang w:val="fr-FR"/>
        </w:rPr>
        <w:t>A. Popova, E. Sokolova, S. Raicheva, M. Christov, Corros. Sci., 45, 33 (2003).</w:t>
      </w:r>
    </w:p>
    <w:p w:rsidR="00B36F8A" w:rsidRPr="00B36F8A" w:rsidRDefault="00B36F8A" w:rsidP="006D403B">
      <w:pPr>
        <w:pStyle w:val="Paragraphedeliste"/>
        <w:numPr>
          <w:ilvl w:val="0"/>
          <w:numId w:val="4"/>
        </w:numPr>
        <w:spacing w:line="240" w:lineRule="auto"/>
        <w:ind w:left="426" w:hanging="284"/>
        <w:rPr>
          <w:rFonts w:ascii="Times New Roman" w:hAnsi="Times New Roman"/>
          <w:sz w:val="18"/>
          <w:szCs w:val="18"/>
          <w:lang w:val="fr-FR"/>
        </w:rPr>
      </w:pPr>
      <w:r w:rsidRPr="00EC49DF">
        <w:rPr>
          <w:rFonts w:ascii="Times New Roman" w:hAnsi="Times New Roman"/>
          <w:sz w:val="18"/>
          <w:szCs w:val="18"/>
        </w:rPr>
        <w:t xml:space="preserve">A.A. Hermas, M.S. Morad, M.H. Wahdan, J. Appl. </w:t>
      </w:r>
      <w:r w:rsidRPr="00B36F8A">
        <w:rPr>
          <w:rFonts w:ascii="Times New Roman" w:hAnsi="Times New Roman"/>
          <w:sz w:val="18"/>
          <w:szCs w:val="18"/>
          <w:lang w:val="fr-FR"/>
        </w:rPr>
        <w:t>Electrochem., 34, 95 (2004).</w:t>
      </w:r>
    </w:p>
    <w:p w:rsidR="008254BD" w:rsidRPr="00B36F8A" w:rsidRDefault="00B36F8A" w:rsidP="006D403B">
      <w:pPr>
        <w:pStyle w:val="Paragraphedeliste"/>
        <w:widowControl/>
        <w:numPr>
          <w:ilvl w:val="0"/>
          <w:numId w:val="4"/>
        </w:numPr>
        <w:spacing w:before="0" w:after="160" w:line="240" w:lineRule="auto"/>
        <w:ind w:left="426" w:hanging="284"/>
        <w:contextualSpacing/>
        <w:rPr>
          <w:rFonts w:ascii="Times New Roman" w:hAnsi="Times New Roman"/>
          <w:sz w:val="18"/>
          <w:szCs w:val="18"/>
          <w:lang w:val="fr-FR"/>
        </w:rPr>
      </w:pPr>
      <w:r w:rsidRPr="00B36F8A">
        <w:rPr>
          <w:rFonts w:ascii="Times New Roman" w:hAnsi="Times New Roman"/>
          <w:sz w:val="18"/>
          <w:szCs w:val="18"/>
          <w:lang w:val="fr-FR"/>
        </w:rPr>
        <w:t>A. Popova, S. Raicheva, E. Sokolova, M. Christov, Langmuir, 12, 1083 (1996).</w:t>
      </w:r>
      <w:r w:rsidR="008254BD" w:rsidRPr="008254BD">
        <w:rPr>
          <w:rFonts w:ascii="Times New Roman" w:hAnsi="Times New Roman"/>
          <w:sz w:val="18"/>
          <w:szCs w:val="18"/>
          <w:lang w:val="fr-FR"/>
        </w:rPr>
        <w:t xml:space="preserve">Bouknana D., Hammouti B., Messali M., Aouniti A., Sbaa M., </w:t>
      </w:r>
      <w:r w:rsidR="008254BD" w:rsidRPr="00B36F8A">
        <w:rPr>
          <w:rFonts w:ascii="Times New Roman" w:hAnsi="Times New Roman"/>
          <w:sz w:val="18"/>
          <w:szCs w:val="18"/>
          <w:lang w:val="fr-FR"/>
        </w:rPr>
        <w:t>Port. Electrochim</w:t>
      </w:r>
      <w:r w:rsidR="008254BD" w:rsidRPr="00B36F8A">
        <w:rPr>
          <w:rFonts w:ascii="Times New Roman" w:hAnsi="Times New Roman"/>
          <w:i/>
          <w:iCs/>
          <w:sz w:val="18"/>
          <w:szCs w:val="18"/>
          <w:lang w:val="fr-FR"/>
        </w:rPr>
        <w:t>. Acta,</w:t>
      </w:r>
      <w:r w:rsidR="008254BD" w:rsidRPr="00B36F8A">
        <w:rPr>
          <w:rFonts w:ascii="Times New Roman" w:hAnsi="Times New Roman"/>
          <w:sz w:val="18"/>
          <w:szCs w:val="18"/>
          <w:lang w:val="fr-FR"/>
        </w:rPr>
        <w:t xml:space="preserve"> 32 (2014) 1-19. </w:t>
      </w:r>
    </w:p>
    <w:p w:rsidR="008254BD" w:rsidRDefault="00B36F8A" w:rsidP="006D403B">
      <w:pPr>
        <w:pStyle w:val="Paragraphedeliste"/>
        <w:widowControl/>
        <w:numPr>
          <w:ilvl w:val="0"/>
          <w:numId w:val="4"/>
        </w:numPr>
        <w:spacing w:before="0" w:after="160" w:line="240" w:lineRule="auto"/>
        <w:ind w:left="426" w:hanging="284"/>
        <w:contextualSpacing/>
        <w:rPr>
          <w:rFonts w:ascii="Times New Roman" w:hAnsi="Times New Roman"/>
          <w:sz w:val="18"/>
          <w:szCs w:val="18"/>
          <w:lang w:val="fr-FR"/>
        </w:rPr>
      </w:pPr>
      <w:r w:rsidRPr="00B36F8A">
        <w:rPr>
          <w:rFonts w:ascii="Times New Roman" w:hAnsi="Times New Roman"/>
          <w:sz w:val="18"/>
          <w:szCs w:val="18"/>
          <w:lang w:val="fr-FR"/>
        </w:rPr>
        <w:t>S. Martinez, M. Metikos-Hukovic, J. Appl. Electrochem., 33, 1137 (2003).</w:t>
      </w:r>
    </w:p>
    <w:p w:rsidR="00B36F8A" w:rsidRPr="008254BD" w:rsidRDefault="00B36F8A" w:rsidP="006D403B">
      <w:pPr>
        <w:pStyle w:val="Paragraphedeliste"/>
        <w:widowControl/>
        <w:numPr>
          <w:ilvl w:val="0"/>
          <w:numId w:val="4"/>
        </w:numPr>
        <w:spacing w:before="0" w:after="160" w:line="240" w:lineRule="auto"/>
        <w:ind w:left="426" w:hanging="284"/>
        <w:contextualSpacing/>
        <w:rPr>
          <w:rFonts w:ascii="Times New Roman" w:hAnsi="Times New Roman"/>
          <w:sz w:val="18"/>
          <w:szCs w:val="18"/>
          <w:lang w:val="fr-FR"/>
        </w:rPr>
      </w:pPr>
      <w:r w:rsidRPr="00B36F8A">
        <w:rPr>
          <w:rFonts w:ascii="Times New Roman" w:hAnsi="Times New Roman"/>
          <w:sz w:val="18"/>
          <w:szCs w:val="18"/>
          <w:lang w:val="fr-FR"/>
        </w:rPr>
        <w:t>H. Ashassi-Sorkhabi, N. Ghalebsaz-Jeddi, F. Hashemzadeh, H. Jahani Electrochimica Acta, 51, 3848 (2006).</w:t>
      </w:r>
    </w:p>
    <w:p w:rsidR="00AE3E37" w:rsidRPr="00B36F8A" w:rsidRDefault="00AE3E37" w:rsidP="008756E6">
      <w:pPr>
        <w:tabs>
          <w:tab w:val="left" w:pos="384"/>
        </w:tabs>
        <w:ind w:right="117"/>
        <w:rPr>
          <w:rFonts w:ascii="Times New Roman" w:eastAsia="Calibri" w:hAnsi="Times New Roman" w:cs="Calibri"/>
          <w:sz w:val="18"/>
          <w:szCs w:val="18"/>
          <w:lang w:val="fr-FR"/>
        </w:rPr>
      </w:pPr>
    </w:p>
    <w:p w:rsidR="00AE3E37" w:rsidRPr="00B36F8A" w:rsidRDefault="00AE3E37">
      <w:pPr>
        <w:spacing w:line="200" w:lineRule="exact"/>
        <w:jc w:val="both"/>
        <w:rPr>
          <w:rFonts w:asciiTheme="majorBidi" w:hAnsiTheme="majorBidi" w:cstheme="majorBidi"/>
          <w:lang w:val="fr-FR"/>
        </w:rPr>
        <w:sectPr w:rsidR="00AE3E37" w:rsidRPr="00B36F8A" w:rsidSect="00E2220C">
          <w:type w:val="continuous"/>
          <w:pgSz w:w="11910" w:h="16840"/>
          <w:pgMar w:top="1389" w:right="600" w:bottom="840" w:left="620" w:header="709" w:footer="720" w:gutter="0"/>
          <w:cols w:num="2" w:space="138" w:equalWidth="0">
            <w:col w:w="5214" w:space="138"/>
            <w:col w:w="5338"/>
          </w:cols>
        </w:sectPr>
      </w:pPr>
    </w:p>
    <w:p w:rsidR="00AE3E37" w:rsidRPr="00B36F8A" w:rsidRDefault="00AE3E37">
      <w:pPr>
        <w:pStyle w:val="Corpsdetexte"/>
        <w:rPr>
          <w:rFonts w:asciiTheme="majorBidi" w:hAnsiTheme="majorBidi" w:cstheme="majorBidi"/>
          <w:sz w:val="20"/>
          <w:lang w:val="fr-FR"/>
        </w:rPr>
      </w:pPr>
    </w:p>
    <w:p w:rsidR="00AE3E37" w:rsidRPr="00853D05" w:rsidRDefault="00A76478">
      <w:pPr>
        <w:pStyle w:val="Corpsdetexte"/>
        <w:spacing w:line="40" w:lineRule="exact"/>
        <w:ind w:left="2202"/>
        <w:rPr>
          <w:rFonts w:asciiTheme="majorBidi" w:hAnsiTheme="majorBidi" w:cstheme="majorBidi"/>
          <w:sz w:val="4"/>
        </w:rPr>
      </w:pPr>
      <w:r w:rsidRPr="00A76478">
        <w:rPr>
          <w:rFonts w:asciiTheme="majorBidi" w:hAnsiTheme="majorBidi" w:cstheme="majorBidi"/>
          <w:noProof/>
          <w:sz w:val="4"/>
          <w:lang w:val="en-IN" w:eastAsia="en-IN"/>
        </w:rPr>
      </w:r>
      <w:r w:rsidRPr="00A76478">
        <w:rPr>
          <w:rFonts w:asciiTheme="majorBidi" w:hAnsiTheme="majorBidi" w:cstheme="majorBid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853D05" w:rsidRDefault="00A9710C" w:rsidP="00E31F9C">
      <w:pPr>
        <w:spacing w:before="92"/>
        <w:ind w:right="4234"/>
        <w:rPr>
          <w:rFonts w:asciiTheme="majorBidi" w:hAnsiTheme="majorBidi" w:cstheme="majorBidi"/>
        </w:rPr>
      </w:pPr>
      <w:r w:rsidRPr="003F02EC">
        <w:rPr>
          <w:rFonts w:asciiTheme="majorBidi" w:hAnsiTheme="majorBidi" w:cstheme="majorBidi"/>
          <w:b/>
          <w:bCs/>
          <w:sz w:val="21"/>
        </w:rPr>
        <w:t>Biography</w:t>
      </w:r>
    </w:p>
    <w:tbl>
      <w:tblPr>
        <w:tblStyle w:val="Grilledutableau"/>
        <w:tblW w:w="0" w:type="auto"/>
        <w:tblInd w:w="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94"/>
        <w:gridCol w:w="8699"/>
      </w:tblGrid>
      <w:tr w:rsidR="003F02EC" w:rsidTr="003F02EC">
        <w:tc>
          <w:tcPr>
            <w:tcW w:w="1596" w:type="dxa"/>
          </w:tcPr>
          <w:p w:rsidR="003F02EC" w:rsidRDefault="003F02EC" w:rsidP="001E33CF">
            <w:pPr>
              <w:spacing w:before="41" w:line="154" w:lineRule="exact"/>
              <w:ind w:right="231"/>
              <w:jc w:val="both"/>
              <w:rPr>
                <w:rFonts w:asciiTheme="majorBidi" w:hAnsiTheme="majorBidi" w:cstheme="majorBidi"/>
                <w:sz w:val="14"/>
              </w:rPr>
            </w:pPr>
          </w:p>
          <w:p w:rsidR="003F02EC" w:rsidRDefault="00075E77" w:rsidP="00075E77">
            <w:pPr>
              <w:spacing w:before="41" w:line="154" w:lineRule="exact"/>
              <w:ind w:right="231"/>
              <w:jc w:val="both"/>
              <w:rPr>
                <w:rFonts w:asciiTheme="majorBidi" w:hAnsiTheme="majorBidi" w:cstheme="majorBidi"/>
                <w:sz w:val="14"/>
              </w:rPr>
            </w:pPr>
            <w:r>
              <w:rPr>
                <w:rFonts w:asciiTheme="majorBidi" w:hAnsiTheme="majorBidi" w:cstheme="majorBidi"/>
                <w:noProof/>
                <w:sz w:val="14"/>
              </w:rPr>
              <w:drawing>
                <wp:anchor distT="0" distB="0" distL="114300" distR="114300" simplePos="0" relativeHeight="251658240" behindDoc="0" locked="0" layoutInCell="1" allowOverlap="1">
                  <wp:simplePos x="0" y="0"/>
                  <wp:positionH relativeFrom="column">
                    <wp:posOffset>-118110</wp:posOffset>
                  </wp:positionH>
                  <wp:positionV relativeFrom="paragraph">
                    <wp:posOffset>115570</wp:posOffset>
                  </wp:positionV>
                  <wp:extent cx="1109980" cy="1397000"/>
                  <wp:effectExtent l="19050" t="0" r="0"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stretch>
                            <a:fillRect/>
                          </a:stretch>
                        </pic:blipFill>
                        <pic:spPr bwMode="auto">
                          <a:xfrm>
                            <a:off x="0" y="0"/>
                            <a:ext cx="1109980" cy="1397000"/>
                          </a:xfrm>
                          <a:prstGeom prst="ellipse">
                            <a:avLst/>
                          </a:prstGeom>
                          <a:ln>
                            <a:noFill/>
                          </a:ln>
                          <a:effectLst>
                            <a:softEdge rad="112500"/>
                          </a:effectLst>
                        </pic:spPr>
                      </pic:pic>
                    </a:graphicData>
                  </a:graphic>
                </wp:anchor>
              </w:drawing>
            </w:r>
          </w:p>
        </w:tc>
        <w:tc>
          <w:tcPr>
            <w:tcW w:w="9097" w:type="dxa"/>
          </w:tcPr>
          <w:p w:rsidR="0056363C" w:rsidRDefault="0056363C" w:rsidP="003F02EC">
            <w:pPr>
              <w:spacing w:before="41" w:line="154" w:lineRule="exact"/>
              <w:ind w:left="52" w:right="200"/>
              <w:jc w:val="both"/>
              <w:rPr>
                <w:rFonts w:asciiTheme="majorBidi" w:hAnsiTheme="majorBidi" w:cstheme="majorBidi"/>
                <w:sz w:val="14"/>
              </w:rPr>
            </w:pPr>
          </w:p>
          <w:p w:rsidR="0056363C" w:rsidRDefault="00850EBD" w:rsidP="00DC6C61">
            <w:pPr>
              <w:spacing w:before="41" w:line="360" w:lineRule="auto"/>
              <w:ind w:left="795" w:right="2752"/>
              <w:jc w:val="mediumKashida"/>
              <w:rPr>
                <w:rFonts w:asciiTheme="majorBidi" w:hAnsiTheme="majorBidi" w:cstheme="majorBidi"/>
                <w:sz w:val="14"/>
              </w:rPr>
            </w:pPr>
            <w:r>
              <w:rPr>
                <w:rFonts w:asciiTheme="majorBidi" w:hAnsiTheme="majorBidi" w:cstheme="majorBidi"/>
                <w:sz w:val="14"/>
              </w:rPr>
              <w:t>Hossam kouri is a second year PhD student in Mohamed V university, Rabat. His research con</w:t>
            </w:r>
            <w:r w:rsidR="00DC6C61">
              <w:rPr>
                <w:rFonts w:asciiTheme="majorBidi" w:hAnsiTheme="majorBidi" w:cstheme="majorBidi"/>
                <w:sz w:val="14"/>
              </w:rPr>
              <w:t>cerned about the inhibition of steel corrosion by expired drugs.</w:t>
            </w:r>
          </w:p>
          <w:p w:rsidR="0056363C" w:rsidRDefault="0056363C" w:rsidP="00DC6C61">
            <w:pPr>
              <w:spacing w:before="41" w:line="360" w:lineRule="auto"/>
              <w:ind w:left="52" w:right="200"/>
              <w:jc w:val="mediumKashida"/>
              <w:rPr>
                <w:rFonts w:asciiTheme="majorBidi" w:hAnsiTheme="majorBidi" w:cstheme="majorBidi"/>
                <w:sz w:val="14"/>
              </w:rPr>
            </w:pPr>
          </w:p>
          <w:p w:rsidR="0056363C" w:rsidRDefault="0056363C" w:rsidP="003F02EC">
            <w:pPr>
              <w:spacing w:before="41" w:line="154" w:lineRule="exact"/>
              <w:ind w:left="52" w:right="200"/>
              <w:jc w:val="both"/>
              <w:rPr>
                <w:rFonts w:asciiTheme="majorBidi" w:hAnsiTheme="majorBidi" w:cstheme="majorBidi"/>
                <w:sz w:val="14"/>
              </w:rPr>
            </w:pPr>
          </w:p>
          <w:p w:rsidR="003F02EC" w:rsidRPr="00853D05" w:rsidRDefault="003F02EC" w:rsidP="003F02EC">
            <w:pPr>
              <w:spacing w:before="41" w:line="154" w:lineRule="exact"/>
              <w:ind w:left="52" w:right="200"/>
              <w:jc w:val="both"/>
              <w:rPr>
                <w:rFonts w:asciiTheme="majorBidi" w:hAnsiTheme="majorBidi" w:cstheme="majorBidi"/>
                <w:sz w:val="14"/>
              </w:rPr>
            </w:pPr>
            <w:r>
              <w:rPr>
                <w:rFonts w:asciiTheme="majorBidi" w:hAnsiTheme="majorBidi" w:cstheme="majorBidi"/>
                <w:sz w:val="14"/>
              </w:rPr>
              <w:t>.</w:t>
            </w:r>
          </w:p>
          <w:p w:rsidR="003F02EC" w:rsidRDefault="003F02EC" w:rsidP="003F02EC">
            <w:pPr>
              <w:spacing w:before="62"/>
              <w:ind w:left="52" w:right="200"/>
              <w:jc w:val="center"/>
              <w:rPr>
                <w:rFonts w:asciiTheme="majorBidi" w:hAnsiTheme="majorBidi" w:cstheme="majorBidi"/>
                <w:sz w:val="14"/>
              </w:rPr>
            </w:pPr>
            <w:r w:rsidRPr="00853D05">
              <w:rPr>
                <w:rFonts w:asciiTheme="majorBidi" w:hAnsiTheme="majorBidi" w:cstheme="majorBidi"/>
                <w:sz w:val="14"/>
              </w:rPr>
              <w:t xml:space="preserve">Email: </w:t>
            </w:r>
            <w:hyperlink r:id="rId10" w:history="1">
              <w:r w:rsidR="0056363C" w:rsidRPr="00097CD6">
                <w:rPr>
                  <w:rStyle w:val="Lienhypertexte"/>
                  <w:rFonts w:asciiTheme="majorBidi" w:hAnsiTheme="majorBidi" w:cstheme="majorBidi"/>
                  <w:sz w:val="14"/>
                </w:rPr>
                <w:t>hossamkouri1@mail.com</w:t>
              </w:r>
            </w:hyperlink>
          </w:p>
          <w:p w:rsidR="00A73312" w:rsidRDefault="00A73312" w:rsidP="003F02EC">
            <w:pPr>
              <w:spacing w:before="62"/>
              <w:ind w:left="52" w:right="200"/>
              <w:jc w:val="center"/>
              <w:rPr>
                <w:rFonts w:asciiTheme="majorBidi" w:hAnsiTheme="majorBidi" w:cstheme="majorBidi"/>
                <w:sz w:val="14"/>
              </w:rPr>
            </w:pPr>
            <w:r>
              <w:rPr>
                <w:rFonts w:asciiTheme="majorBidi" w:hAnsiTheme="majorBidi" w:cstheme="majorBidi"/>
                <w:sz w:val="14"/>
              </w:rPr>
              <w:t xml:space="preserve">              </w:t>
            </w:r>
            <w:hyperlink r:id="rId11" w:history="1">
              <w:r w:rsidRPr="00097CD6">
                <w:rPr>
                  <w:rStyle w:val="Lienhypertexte"/>
                  <w:rFonts w:asciiTheme="majorBidi" w:hAnsiTheme="majorBidi" w:cstheme="majorBidi"/>
                  <w:sz w:val="14"/>
                </w:rPr>
                <w:t>Najoua.labjar@um5.ac.ma</w:t>
              </w:r>
            </w:hyperlink>
          </w:p>
          <w:p w:rsidR="00A73312" w:rsidRDefault="00A73312" w:rsidP="003F02EC">
            <w:pPr>
              <w:spacing w:before="62"/>
              <w:ind w:left="52" w:right="200"/>
              <w:jc w:val="center"/>
            </w:pPr>
          </w:p>
          <w:p w:rsidR="00075E77" w:rsidRDefault="00075E77" w:rsidP="003F02EC">
            <w:pPr>
              <w:spacing w:before="62"/>
              <w:ind w:left="52" w:right="200"/>
              <w:jc w:val="center"/>
            </w:pPr>
          </w:p>
          <w:p w:rsidR="00075E77" w:rsidRDefault="00075E77" w:rsidP="003F02EC">
            <w:pPr>
              <w:spacing w:before="62"/>
              <w:ind w:left="52" w:right="200"/>
              <w:jc w:val="center"/>
            </w:pPr>
          </w:p>
          <w:p w:rsidR="00075E77" w:rsidRDefault="00075E77" w:rsidP="00DC6C61">
            <w:pPr>
              <w:spacing w:before="62"/>
              <w:ind w:left="52" w:right="200"/>
            </w:pPr>
          </w:p>
          <w:p w:rsidR="00075E77" w:rsidRDefault="00075E77" w:rsidP="00075E77">
            <w:pPr>
              <w:spacing w:before="62"/>
              <w:ind w:left="52" w:right="200"/>
              <w:rPr>
                <w:rFonts w:asciiTheme="majorBidi" w:hAnsiTheme="majorBidi" w:cstheme="majorBidi"/>
                <w:sz w:val="14"/>
              </w:rPr>
            </w:pPr>
          </w:p>
        </w:tc>
      </w:tr>
    </w:tbl>
    <w:p w:rsidR="003F02EC" w:rsidRDefault="003F02EC" w:rsidP="001E33CF">
      <w:pPr>
        <w:spacing w:before="41" w:line="154" w:lineRule="exact"/>
        <w:ind w:left="213" w:right="231"/>
        <w:jc w:val="both"/>
        <w:rPr>
          <w:rFonts w:asciiTheme="majorBidi" w:hAnsiTheme="majorBidi" w:cstheme="majorBidi"/>
          <w:sz w:val="14"/>
        </w:rPr>
      </w:pPr>
    </w:p>
    <w:p w:rsidR="00AE3E37" w:rsidRPr="00853D05" w:rsidRDefault="00A76478">
      <w:pPr>
        <w:pStyle w:val="Corpsdetexte"/>
        <w:spacing w:before="2"/>
        <w:rPr>
          <w:rFonts w:asciiTheme="majorBidi" w:hAnsiTheme="majorBidi" w:cstheme="majorBidi"/>
          <w:sz w:val="19"/>
        </w:rPr>
      </w:pPr>
      <w:r w:rsidRPr="00A76478">
        <w:rPr>
          <w:rFonts w:asciiTheme="majorBidi" w:hAnsiTheme="majorBidi" w:cstheme="majorBidi"/>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853D05" w:rsidRDefault="00AE3E37">
      <w:pPr>
        <w:pStyle w:val="Corpsdetexte"/>
        <w:rPr>
          <w:rFonts w:asciiTheme="majorBidi" w:hAnsiTheme="majorBidi" w:cstheme="majorBidi"/>
          <w:sz w:val="20"/>
        </w:rPr>
      </w:pPr>
    </w:p>
    <w:p w:rsidR="00AE3E37" w:rsidRPr="00853D05" w:rsidRDefault="00AE3E37">
      <w:pPr>
        <w:pStyle w:val="Corpsdetexte"/>
        <w:rPr>
          <w:rFonts w:asciiTheme="majorBidi" w:hAnsiTheme="majorBidi" w:cstheme="majorBidi"/>
          <w:sz w:val="20"/>
        </w:rPr>
      </w:pPr>
    </w:p>
    <w:p w:rsidR="00AE3E37" w:rsidRPr="00853D05" w:rsidRDefault="00AE3E37">
      <w:pPr>
        <w:pStyle w:val="Corpsdetexte"/>
        <w:spacing w:before="7"/>
        <w:rPr>
          <w:rFonts w:asciiTheme="majorBidi" w:hAnsiTheme="majorBidi" w:cstheme="majorBidi"/>
          <w:sz w:val="29"/>
        </w:rPr>
      </w:pPr>
    </w:p>
    <w:p w:rsidR="00AE3E37" w:rsidRPr="00853D05" w:rsidRDefault="00AE3E37">
      <w:pPr>
        <w:rPr>
          <w:rFonts w:asciiTheme="majorBidi" w:hAnsiTheme="majorBidi" w:cstheme="majorBidi"/>
          <w:sz w:val="24"/>
        </w:rPr>
        <w:sectPr w:rsidR="00AE3E37" w:rsidRPr="00853D05" w:rsidSect="00853D05">
          <w:type w:val="continuous"/>
          <w:pgSz w:w="11910" w:h="16840"/>
          <w:pgMar w:top="1389" w:right="600" w:bottom="840" w:left="620" w:header="709" w:footer="720" w:gutter="0"/>
          <w:cols w:space="720"/>
        </w:sectPr>
      </w:pPr>
    </w:p>
    <w:p w:rsidR="00AE3E37" w:rsidRPr="00853D05" w:rsidRDefault="00AE3E37">
      <w:pPr>
        <w:pStyle w:val="Corpsdetexte"/>
        <w:spacing w:before="3"/>
        <w:rPr>
          <w:rFonts w:asciiTheme="majorBidi" w:hAnsiTheme="majorBidi" w:cstheme="majorBidi"/>
          <w:sz w:val="26"/>
        </w:rPr>
      </w:pPr>
    </w:p>
    <w:sectPr w:rsidR="00AE3E37" w:rsidRPr="00853D05" w:rsidSect="00853D05">
      <w:type w:val="continuous"/>
      <w:pgSz w:w="11910" w:h="16840"/>
      <w:pgMar w:top="1389" w:right="580" w:bottom="840" w:left="620" w:header="709"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BEF" w:rsidRDefault="005E2BEF">
      <w:r>
        <w:separator/>
      </w:r>
    </w:p>
  </w:endnote>
  <w:endnote w:type="continuationSeparator" w:id="1">
    <w:p w:rsidR="005E2BEF" w:rsidRDefault="005E2B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B7" w:rsidRPr="00075E77" w:rsidRDefault="002A55B7" w:rsidP="00075E77">
    <w:pPr>
      <w:pStyle w:val="Pieddepag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BEF" w:rsidRDefault="005E2BEF">
      <w:r>
        <w:separator/>
      </w:r>
    </w:p>
  </w:footnote>
  <w:footnote w:type="continuationSeparator" w:id="1">
    <w:p w:rsidR="005E2BEF" w:rsidRDefault="005E2B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DEE4573"/>
    <w:multiLevelType w:val="hybridMultilevel"/>
    <w:tmpl w:val="B928AD8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drawingGridHorizontalSpacing w:val="110"/>
  <w:displayHorizontalDrawingGridEvery w:val="2"/>
  <w:characterSpacingControl w:val="doNotCompress"/>
  <w:hdrShapeDefaults>
    <o:shapedefaults v:ext="edit" spidmax="19458">
      <o:colormenu v:ext="edit" strokecolor="none"/>
    </o:shapedefaults>
  </w:hdrShapeDefaults>
  <w:footnotePr>
    <w:footnote w:id="0"/>
    <w:footnote w:id="1"/>
  </w:footnotePr>
  <w:endnotePr>
    <w:endnote w:id="0"/>
    <w:endnote w:id="1"/>
  </w:endnotePr>
  <w:compat>
    <w:ulTrailSpace/>
  </w:compat>
  <w:rsids>
    <w:rsidRoot w:val="00AE3E37"/>
    <w:rsid w:val="00075E77"/>
    <w:rsid w:val="000D6932"/>
    <w:rsid w:val="000E2911"/>
    <w:rsid w:val="001263DF"/>
    <w:rsid w:val="00195AB3"/>
    <w:rsid w:val="001B1096"/>
    <w:rsid w:val="001E33CF"/>
    <w:rsid w:val="00252BD4"/>
    <w:rsid w:val="00292ED9"/>
    <w:rsid w:val="002A55B7"/>
    <w:rsid w:val="002C5F52"/>
    <w:rsid w:val="0033565E"/>
    <w:rsid w:val="003A0BB7"/>
    <w:rsid w:val="003F02EC"/>
    <w:rsid w:val="003F79E1"/>
    <w:rsid w:val="00404E5B"/>
    <w:rsid w:val="00414F7B"/>
    <w:rsid w:val="004355DC"/>
    <w:rsid w:val="004749B4"/>
    <w:rsid w:val="00494130"/>
    <w:rsid w:val="004F3523"/>
    <w:rsid w:val="0056363C"/>
    <w:rsid w:val="00571A84"/>
    <w:rsid w:val="00572D65"/>
    <w:rsid w:val="005973B9"/>
    <w:rsid w:val="005B3A56"/>
    <w:rsid w:val="005E2BEF"/>
    <w:rsid w:val="006060CE"/>
    <w:rsid w:val="0063497F"/>
    <w:rsid w:val="0068546C"/>
    <w:rsid w:val="00687256"/>
    <w:rsid w:val="006D403B"/>
    <w:rsid w:val="007F0F70"/>
    <w:rsid w:val="008254BD"/>
    <w:rsid w:val="00850EBD"/>
    <w:rsid w:val="00853D05"/>
    <w:rsid w:val="00873DF0"/>
    <w:rsid w:val="008756E6"/>
    <w:rsid w:val="008D70ED"/>
    <w:rsid w:val="00947903"/>
    <w:rsid w:val="009502F9"/>
    <w:rsid w:val="009652B0"/>
    <w:rsid w:val="00971D92"/>
    <w:rsid w:val="009B2D44"/>
    <w:rsid w:val="00A07E82"/>
    <w:rsid w:val="00A16D80"/>
    <w:rsid w:val="00A236D9"/>
    <w:rsid w:val="00A4793F"/>
    <w:rsid w:val="00A73312"/>
    <w:rsid w:val="00A76478"/>
    <w:rsid w:val="00A938E8"/>
    <w:rsid w:val="00A9710C"/>
    <w:rsid w:val="00AE3E37"/>
    <w:rsid w:val="00AF28E4"/>
    <w:rsid w:val="00AF71D8"/>
    <w:rsid w:val="00B21A57"/>
    <w:rsid w:val="00B36F8A"/>
    <w:rsid w:val="00BB55D6"/>
    <w:rsid w:val="00C03023"/>
    <w:rsid w:val="00C33602"/>
    <w:rsid w:val="00CB273F"/>
    <w:rsid w:val="00CD6F55"/>
    <w:rsid w:val="00D11C30"/>
    <w:rsid w:val="00DB6453"/>
    <w:rsid w:val="00DC6C61"/>
    <w:rsid w:val="00DE3104"/>
    <w:rsid w:val="00E2220C"/>
    <w:rsid w:val="00E31F9C"/>
    <w:rsid w:val="00E47977"/>
    <w:rsid w:val="00E80E80"/>
    <w:rsid w:val="00E944FC"/>
    <w:rsid w:val="00EC49DF"/>
    <w:rsid w:val="00F05040"/>
    <w:rsid w:val="00F41C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94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
    <w:name w:val="p"/>
    <w:basedOn w:val="Normal"/>
    <w:rsid w:val="008254BD"/>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styleId="NormalWeb">
    <w:name w:val="Normal (Web)"/>
    <w:basedOn w:val="Normal"/>
    <w:uiPriority w:val="99"/>
    <w:semiHidden/>
    <w:unhideWhenUsed/>
    <w:rsid w:val="008254BD"/>
    <w:pPr>
      <w:widowControl/>
      <w:spacing w:before="100" w:beforeAutospacing="1" w:after="100" w:afterAutospacing="1"/>
    </w:pPr>
    <w:rPr>
      <w:rFonts w:ascii="Times New Roman" w:eastAsia="Times New Roman" w:hAnsi="Times New Roman" w:cs="Times New Roman"/>
      <w:sz w:val="24"/>
      <w:szCs w:val="24"/>
      <w:lang w:val="fr-FR" w:eastAsia="fr-FR"/>
    </w:rPr>
  </w:style>
  <w:style w:type="table" w:styleId="Grilledutableau">
    <w:name w:val="Table Grid"/>
    <w:basedOn w:val="TableauNormal"/>
    <w:uiPriority w:val="59"/>
    <w:rsid w:val="003F02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40095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joua.labjar@um5.ac.ma" TargetMode="External"/><Relationship Id="rId5" Type="http://schemas.openxmlformats.org/officeDocument/2006/relationships/footnotes" Target="footnotes.xml"/><Relationship Id="rId10" Type="http://schemas.openxmlformats.org/officeDocument/2006/relationships/hyperlink" Target="mailto:hossamkouri1@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4040</TotalTime>
  <Pages>2</Pages>
  <Words>365</Words>
  <Characters>2087</Characters>
  <Application>Microsoft Office Word</Application>
  <DocSecurity>0</DocSecurity>
  <Lines>17</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cyber</cp:lastModifiedBy>
  <cp:revision>10</cp:revision>
  <dcterms:created xsi:type="dcterms:W3CDTF">2019-06-01T09:22:00Z</dcterms:created>
  <dcterms:modified xsi:type="dcterms:W3CDTF">2020-03-12T13:39:00Z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