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66B7D">
        <w:rPr>
          <w:rFonts w:ascii="Times New Roman" w:hAnsi="Times New Roman" w:cs="Times New Roman"/>
          <w:sz w:val="24"/>
          <w:szCs w:val="24"/>
        </w:rPr>
        <w:t>Buffer or Blade: Perceived relationship closeness in couples navigating Alzheimer’s</w:t>
      </w:r>
    </w:p>
    <w:p w:rsidR="00DF04E3" w:rsidRDefault="00566B7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Renee L. Beard</w:t>
      </w:r>
    </w:p>
    <w:p w:rsidR="0028059F" w:rsidRDefault="0028059F" w:rsidP="00DF04E3">
      <w:pPr>
        <w:pStyle w:val="HTMLPreformatted"/>
        <w:rPr>
          <w:rFonts w:ascii="Times New Roman" w:hAnsi="Times New Roman" w:cs="Times New Roman"/>
          <w:i/>
          <w:iCs/>
          <w:sz w:val="24"/>
          <w:vertAlign w:val="superscript"/>
        </w:rPr>
      </w:pPr>
    </w:p>
    <w:p w:rsidR="00566B7D" w:rsidRDefault="00DF04E3" w:rsidP="00566B7D">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66B7D">
        <w:rPr>
          <w:rFonts w:ascii="Times New Roman" w:hAnsi="Times New Roman" w:cs="Times New Roman"/>
          <w:i/>
          <w:iCs/>
          <w:sz w:val="24"/>
        </w:rPr>
        <w:t>College of the Holy Cross, Worcester, MA USA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Pr="009E4888" w:rsidRDefault="00DF04E3" w:rsidP="00DF04E3">
      <w:pPr>
        <w:pStyle w:val="HTMLPreformatted"/>
        <w:tabs>
          <w:tab w:val="left" w:pos="4374"/>
        </w:tabs>
        <w:jc w:val="both"/>
        <w:rPr>
          <w:rFonts w:ascii="Times New Roman" w:hAnsi="Times New Roman" w:cs="Times New Roman"/>
          <w:sz w:val="24"/>
          <w:szCs w:val="24"/>
        </w:rPr>
      </w:pPr>
    </w:p>
    <w:p w:rsidR="009E4888" w:rsidRDefault="009E4888" w:rsidP="009E4888">
      <w:pPr>
        <w:spacing w:after="0" w:line="240" w:lineRule="auto"/>
        <w:rPr>
          <w:rFonts w:ascii="Times New Roman" w:eastAsia="Times New Roman" w:hAnsi="Times New Roman" w:cs="Times New Roman"/>
          <w:color w:val="000000"/>
          <w:sz w:val="24"/>
          <w:szCs w:val="24"/>
        </w:rPr>
      </w:pPr>
      <w:r w:rsidRPr="009E4888">
        <w:rPr>
          <w:rFonts w:ascii="Times New Roman" w:hAnsi="Times New Roman" w:cs="Times New Roman"/>
          <w:color w:val="000000"/>
          <w:sz w:val="24"/>
          <w:szCs w:val="24"/>
        </w:rPr>
        <w:t>T</w:t>
      </w:r>
      <w:r w:rsidRPr="009E4888">
        <w:rPr>
          <w:rFonts w:ascii="Times New Roman" w:eastAsia="Times New Roman" w:hAnsi="Times New Roman" w:cs="Times New Roman"/>
          <w:color w:val="000000"/>
          <w:sz w:val="24"/>
          <w:szCs w:val="24"/>
        </w:rPr>
        <w:t>he lion’s share of care for American seniors with memory loss is shouldered by their spouses</w:t>
      </w:r>
      <w:r w:rsidRPr="009E4888">
        <w:rPr>
          <w:rFonts w:ascii="Times New Roman" w:hAnsi="Times New Roman" w:cs="Times New Roman"/>
          <w:color w:val="000000"/>
          <w:sz w:val="24"/>
          <w:szCs w:val="24"/>
        </w:rPr>
        <w:t>,</w:t>
      </w:r>
      <w:r w:rsidRPr="009E4888">
        <w:rPr>
          <w:rFonts w:ascii="Times New Roman" w:eastAsia="Times New Roman" w:hAnsi="Times New Roman" w:cs="Times New Roman"/>
          <w:color w:val="000000"/>
          <w:sz w:val="24"/>
          <w:szCs w:val="24"/>
        </w:rPr>
        <w:t xml:space="preserve"> who tend to be older and </w:t>
      </w:r>
      <w:r w:rsidRPr="009E4888">
        <w:rPr>
          <w:rFonts w:ascii="Times New Roman" w:hAnsi="Times New Roman" w:cs="Times New Roman"/>
          <w:color w:val="000000"/>
          <w:sz w:val="24"/>
          <w:szCs w:val="24"/>
        </w:rPr>
        <w:t>are sometimes</w:t>
      </w:r>
      <w:r w:rsidRPr="009E4888">
        <w:rPr>
          <w:rFonts w:ascii="Times New Roman" w:eastAsia="Times New Roman" w:hAnsi="Times New Roman" w:cs="Times New Roman"/>
          <w:color w:val="000000"/>
          <w:sz w:val="24"/>
          <w:szCs w:val="24"/>
        </w:rPr>
        <w:t xml:space="preserve"> frail themselves. Previous research has bifurcated attention to either accounts from diagnosed individuals</w:t>
      </w:r>
      <w:r w:rsidRPr="009E4888">
        <w:rPr>
          <w:rFonts w:ascii="Times New Roman" w:eastAsia="Times New Roman" w:hAnsi="Times New Roman" w:cs="Times New Roman"/>
          <w:i/>
          <w:color w:val="000000"/>
          <w:sz w:val="24"/>
          <w:szCs w:val="24"/>
        </w:rPr>
        <w:t xml:space="preserve"> or</w:t>
      </w:r>
      <w:r w:rsidRPr="009E4888">
        <w:rPr>
          <w:rFonts w:ascii="Times New Roman" w:eastAsia="Times New Roman" w:hAnsi="Times New Roman" w:cs="Times New Roman"/>
          <w:color w:val="000000"/>
          <w:sz w:val="24"/>
          <w:szCs w:val="24"/>
        </w:rPr>
        <w:t xml:space="preserve"> carers rather than understanding the experience within a socio-relational context of </w:t>
      </w:r>
      <w:r w:rsidRPr="009E4888">
        <w:rPr>
          <w:rFonts w:ascii="Times New Roman" w:hAnsi="Times New Roman" w:cs="Times New Roman"/>
          <w:color w:val="000000"/>
          <w:sz w:val="24"/>
          <w:szCs w:val="24"/>
        </w:rPr>
        <w:t>enduring r</w:t>
      </w:r>
      <w:r w:rsidRPr="009E4888">
        <w:rPr>
          <w:rFonts w:ascii="Times New Roman" w:eastAsia="Times New Roman" w:hAnsi="Times New Roman" w:cs="Times New Roman"/>
          <w:color w:val="000000"/>
          <w:sz w:val="24"/>
          <w:szCs w:val="24"/>
        </w:rPr>
        <w:t>elationships. The present study was a</w:t>
      </w:r>
      <w:r w:rsidRPr="009E4888">
        <w:rPr>
          <w:rFonts w:ascii="Times New Roman" w:hAnsi="Times New Roman" w:cs="Times New Roman"/>
          <w:color w:val="000000"/>
          <w:sz w:val="24"/>
          <w:szCs w:val="24"/>
        </w:rPr>
        <w:t xml:space="preserve"> mixed methods investigation of 23 community-dwelling dyads facing </w:t>
      </w:r>
      <w:r w:rsidRPr="009E4888">
        <w:rPr>
          <w:rFonts w:ascii="Times New Roman" w:eastAsia="Times New Roman" w:hAnsi="Times New Roman" w:cs="Times New Roman"/>
          <w:color w:val="000000"/>
          <w:sz w:val="24"/>
          <w:szCs w:val="24"/>
        </w:rPr>
        <w:t>Alzheimer’s</w:t>
      </w:r>
      <w:r w:rsidRPr="009E4888">
        <w:rPr>
          <w:rFonts w:ascii="Times New Roman" w:hAnsi="Times New Roman" w:cs="Times New Roman"/>
          <w:color w:val="000000"/>
          <w:sz w:val="24"/>
          <w:szCs w:val="24"/>
        </w:rPr>
        <w:t xml:space="preserve"> in the Greater Boston Area (N</w:t>
      </w:r>
      <w:r>
        <w:rPr>
          <w:rFonts w:ascii="Times New Roman" w:hAnsi="Times New Roman" w:cs="Times New Roman"/>
          <w:color w:val="000000"/>
          <w:sz w:val="24"/>
          <w:szCs w:val="24"/>
        </w:rPr>
        <w:t xml:space="preserve"> </w:t>
      </w:r>
      <w:r w:rsidRPr="009E488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E4888">
        <w:rPr>
          <w:rFonts w:ascii="Times New Roman" w:hAnsi="Times New Roman" w:cs="Times New Roman"/>
          <w:color w:val="000000"/>
          <w:sz w:val="24"/>
          <w:szCs w:val="24"/>
        </w:rPr>
        <w:t>46</w:t>
      </w:r>
      <w:r w:rsidRPr="009E4888">
        <w:rPr>
          <w:rFonts w:ascii="Times New Roman" w:eastAsia="Times New Roman" w:hAnsi="Times New Roman" w:cs="Times New Roman"/>
          <w:color w:val="000000"/>
          <w:sz w:val="24"/>
          <w:szCs w:val="24"/>
        </w:rPr>
        <w:t xml:space="preserve">). They were predominately white, highly educated individuals with mild to moderate </w:t>
      </w:r>
      <w:r w:rsidRPr="009E4888">
        <w:rPr>
          <w:rFonts w:ascii="Times New Roman" w:eastAsia="Times New Roman" w:hAnsi="Times New Roman" w:cs="Times New Roman"/>
          <w:color w:val="222222"/>
          <w:sz w:val="24"/>
          <w:szCs w:val="24"/>
        </w:rPr>
        <w:t>AD</w:t>
      </w:r>
      <w:r w:rsidRPr="009E4888">
        <w:rPr>
          <w:rFonts w:ascii="Times New Roman" w:eastAsia="Times New Roman" w:hAnsi="Times New Roman" w:cs="Times New Roman"/>
          <w:color w:val="FF0000"/>
          <w:sz w:val="24"/>
          <w:szCs w:val="24"/>
        </w:rPr>
        <w:t xml:space="preserve"> </w:t>
      </w:r>
      <w:r w:rsidRPr="009E4888">
        <w:rPr>
          <w:rFonts w:ascii="Times New Roman" w:hAnsi="Times New Roman" w:cs="Times New Roman"/>
          <w:color w:val="000000"/>
          <w:sz w:val="24"/>
          <w:szCs w:val="24"/>
        </w:rPr>
        <w:t>and their spouses. A subset of eleven spousal d</w:t>
      </w:r>
      <w:r w:rsidRPr="009E4888">
        <w:rPr>
          <w:rFonts w:ascii="Times New Roman" w:hAnsi="Times New Roman" w:cs="Times New Roman"/>
          <w:sz w:val="24"/>
          <w:szCs w:val="24"/>
        </w:rPr>
        <w:t>yads were divided into I/Me (</w:t>
      </w:r>
      <w:r w:rsidRPr="009E4888">
        <w:rPr>
          <w:rFonts w:ascii="Times New Roman" w:hAnsi="Times New Roman" w:cs="Times New Roman"/>
          <w:i/>
          <w:sz w:val="24"/>
          <w:szCs w:val="24"/>
        </w:rPr>
        <w:t xml:space="preserve">n </w:t>
      </w:r>
      <w:r w:rsidRPr="009E4888">
        <w:rPr>
          <w:rFonts w:ascii="Times New Roman" w:hAnsi="Times New Roman" w:cs="Times New Roman"/>
          <w:sz w:val="24"/>
          <w:szCs w:val="24"/>
        </w:rPr>
        <w:t>= 5) and We/Us (</w:t>
      </w:r>
      <w:r w:rsidRPr="009E4888">
        <w:rPr>
          <w:rFonts w:ascii="Times New Roman" w:hAnsi="Times New Roman" w:cs="Times New Roman"/>
          <w:i/>
          <w:sz w:val="24"/>
          <w:szCs w:val="24"/>
        </w:rPr>
        <w:t>n =6</w:t>
      </w:r>
      <w:r w:rsidRPr="009E4888">
        <w:rPr>
          <w:rFonts w:ascii="Times New Roman" w:hAnsi="Times New Roman" w:cs="Times New Roman"/>
          <w:sz w:val="24"/>
          <w:szCs w:val="24"/>
        </w:rPr>
        <w:t xml:space="preserve">) groupings based on qualitative analyses. Diagnosed individuals were given measures of cognitive and functional ability and carers completed anxiety, depression, burden, relationship satisfaction, and positive aspects of caregiving scales. No significant differences between groups on cognitive or functional ability, or carer anxiety, depression, burden, or relationship satisfaction were observed. However, We/Us spouses expressed more positive aspects of providing care than I/Me partners. </w:t>
      </w:r>
      <w:r w:rsidRPr="009E4888">
        <w:rPr>
          <w:rFonts w:ascii="Times New Roman" w:eastAsia="Times New Roman" w:hAnsi="Times New Roman" w:cs="Times New Roman"/>
          <w:color w:val="000000"/>
          <w:sz w:val="24"/>
          <w:szCs w:val="24"/>
        </w:rPr>
        <w:t>Grounded theory methodologies were used to colle</w:t>
      </w:r>
      <w:r w:rsidRPr="009E4888">
        <w:rPr>
          <w:rFonts w:ascii="Times New Roman" w:hAnsi="Times New Roman" w:cs="Times New Roman"/>
          <w:color w:val="000000"/>
          <w:sz w:val="24"/>
          <w:szCs w:val="24"/>
        </w:rPr>
        <w:t>ct, code, and analyze the interview transcripts from the full</w:t>
      </w:r>
      <w:r w:rsidRPr="009E4888">
        <w:rPr>
          <w:rFonts w:ascii="Times New Roman" w:eastAsia="Times New Roman" w:hAnsi="Times New Roman" w:cs="Times New Roman"/>
          <w:color w:val="000000"/>
          <w:sz w:val="24"/>
          <w:szCs w:val="24"/>
        </w:rPr>
        <w:t xml:space="preserve"> narrat</w:t>
      </w:r>
      <w:r w:rsidRPr="009E4888">
        <w:rPr>
          <w:rFonts w:ascii="Times New Roman" w:hAnsi="Times New Roman" w:cs="Times New Roman"/>
          <w:color w:val="000000"/>
          <w:sz w:val="24"/>
          <w:szCs w:val="24"/>
        </w:rPr>
        <w:t xml:space="preserve">ive dataset (N = 23 couples). These data </w:t>
      </w:r>
      <w:r w:rsidRPr="009E4888">
        <w:rPr>
          <w:rFonts w:ascii="Times New Roman" w:eastAsia="Times New Roman" w:hAnsi="Times New Roman" w:cs="Times New Roman"/>
          <w:color w:val="000000"/>
          <w:sz w:val="24"/>
          <w:szCs w:val="24"/>
        </w:rPr>
        <w:t>reveal</w:t>
      </w:r>
      <w:r w:rsidRPr="009E4888">
        <w:rPr>
          <w:rFonts w:ascii="Times New Roman" w:hAnsi="Times New Roman" w:cs="Times New Roman"/>
          <w:color w:val="000000"/>
          <w:sz w:val="24"/>
          <w:szCs w:val="24"/>
        </w:rPr>
        <w:t>ed</w:t>
      </w:r>
      <w:r w:rsidRPr="009E4888">
        <w:rPr>
          <w:rFonts w:ascii="Times New Roman" w:eastAsia="Times New Roman" w:hAnsi="Times New Roman" w:cs="Times New Roman"/>
          <w:color w:val="000000"/>
          <w:sz w:val="24"/>
          <w:szCs w:val="24"/>
        </w:rPr>
        <w:t xml:space="preserve"> that most couples </w:t>
      </w:r>
      <w:r w:rsidRPr="009E4888">
        <w:rPr>
          <w:rFonts w:ascii="Times New Roman" w:hAnsi="Times New Roman" w:cs="Times New Roman"/>
          <w:color w:val="000000"/>
          <w:sz w:val="24"/>
          <w:szCs w:val="24"/>
        </w:rPr>
        <w:t>(</w:t>
      </w:r>
      <w:r w:rsidRPr="009E4888">
        <w:rPr>
          <w:rFonts w:ascii="Times New Roman" w:hAnsi="Times New Roman" w:cs="Times New Roman"/>
          <w:i/>
          <w:color w:val="000000"/>
          <w:sz w:val="24"/>
          <w:szCs w:val="24"/>
        </w:rPr>
        <w:t>n</w:t>
      </w:r>
      <w:r w:rsidRPr="009E4888">
        <w:rPr>
          <w:rFonts w:ascii="Times New Roman" w:hAnsi="Times New Roman" w:cs="Times New Roman"/>
          <w:color w:val="000000"/>
          <w:sz w:val="24"/>
          <w:szCs w:val="24"/>
        </w:rPr>
        <w:t xml:space="preserve"> = 15) </w:t>
      </w:r>
      <w:r w:rsidRPr="009E4888">
        <w:rPr>
          <w:rFonts w:ascii="Times New Roman" w:eastAsia="Times New Roman" w:hAnsi="Times New Roman" w:cs="Times New Roman"/>
          <w:color w:val="000000"/>
          <w:sz w:val="24"/>
          <w:szCs w:val="24"/>
        </w:rPr>
        <w:t>approached AD as a joint challenge and were committed to maintaining their prior roles and lives for as long as possible, including shared outlooks, approaches and activities. By showing how some couples navigate AD together rather than separately, these data provide an important counter narrative to the burden-based framing o</w:t>
      </w:r>
      <w:r w:rsidRPr="009E4888">
        <w:rPr>
          <w:rFonts w:ascii="Times New Roman" w:eastAsia="Times New Roman" w:hAnsi="Times New Roman" w:cs="Times New Roman"/>
          <w:color w:val="222222"/>
          <w:sz w:val="24"/>
          <w:szCs w:val="24"/>
        </w:rPr>
        <w:t xml:space="preserve">f AD </w:t>
      </w:r>
      <w:r w:rsidRPr="009E4888">
        <w:rPr>
          <w:rFonts w:ascii="Times New Roman" w:hAnsi="Times New Roman" w:cs="Times New Roman"/>
          <w:color w:val="000000"/>
          <w:sz w:val="24"/>
          <w:szCs w:val="24"/>
        </w:rPr>
        <w:t>in the American</w:t>
      </w:r>
      <w:r w:rsidRPr="009E4888">
        <w:rPr>
          <w:rFonts w:ascii="Times New Roman" w:eastAsia="Times New Roman" w:hAnsi="Times New Roman" w:cs="Times New Roman"/>
          <w:color w:val="000000"/>
          <w:sz w:val="24"/>
          <w:szCs w:val="24"/>
        </w:rPr>
        <w:t xml:space="preserve"> social imagination. Regardless of perceptions of relationship closeness, all dyads employed strategies to live life positively with Alzheimer’s. </w:t>
      </w:r>
      <w:r w:rsidRPr="009E4888">
        <w:rPr>
          <w:rFonts w:ascii="Times New Roman" w:hAnsi="Times New Roman" w:cs="Times New Roman"/>
          <w:color w:val="000000"/>
          <w:sz w:val="24"/>
          <w:szCs w:val="24"/>
        </w:rPr>
        <w:t>T</w:t>
      </w:r>
      <w:r w:rsidRPr="009E4888">
        <w:rPr>
          <w:rFonts w:ascii="Times New Roman" w:eastAsia="Times New Roman" w:hAnsi="Times New Roman" w:cs="Times New Roman"/>
          <w:color w:val="000000"/>
          <w:sz w:val="24"/>
          <w:szCs w:val="24"/>
        </w:rPr>
        <w:t>hese data reveal the importance of studying</w:t>
      </w:r>
      <w:r w:rsidRPr="00944C8E">
        <w:rPr>
          <w:rFonts w:ascii="Times New Roman" w:eastAsia="Times New Roman" w:hAnsi="Times New Roman" w:cs="Times New Roman"/>
          <w:color w:val="000000"/>
          <w:sz w:val="24"/>
          <w:szCs w:val="24"/>
        </w:rPr>
        <w:t xml:space="preserve"> AD as a coupled or family event; that is, a social and relational matter, rather than simply</w:t>
      </w:r>
      <w:r>
        <w:rPr>
          <w:rFonts w:ascii="Times New Roman" w:eastAsia="Times New Roman" w:hAnsi="Times New Roman" w:cs="Times New Roman"/>
          <w:color w:val="000000"/>
          <w:sz w:val="24"/>
          <w:szCs w:val="24"/>
        </w:rPr>
        <w:t xml:space="preserve"> an individual medical problem. </w:t>
      </w:r>
    </w:p>
    <w:p w:rsidR="009E4888" w:rsidRPr="009E4888" w:rsidRDefault="009E4888" w:rsidP="009E4888">
      <w:pPr>
        <w:spacing w:after="0" w:line="240" w:lineRule="auto"/>
        <w:rPr>
          <w:rFonts w:ascii="Times New Roman" w:eastAsia="Times New Roman" w:hAnsi="Times New Roman" w:cs="Times New Roman"/>
          <w:sz w:val="24"/>
          <w:szCs w:val="24"/>
        </w:rPr>
      </w:pPr>
    </w:p>
    <w:p w:rsidR="009E4888" w:rsidRPr="00DB5C95" w:rsidRDefault="0028059F" w:rsidP="009E4888">
      <w:pPr>
        <w:spacing w:after="0" w:line="240" w:lineRule="auto"/>
        <w:rPr>
          <w:rFonts w:ascii="Times New Roman" w:hAnsi="Times New Roman" w:cs="Times New Roman"/>
          <w:sz w:val="24"/>
          <w:szCs w:val="24"/>
        </w:rPr>
      </w:pPr>
      <w:r w:rsidRPr="0028059F">
        <w:rPr>
          <w:rFonts w:ascii="Times New Roman" w:hAnsi="Times New Roman" w:cs="Times New Roman"/>
          <w:sz w:val="24"/>
        </w:rPr>
        <w:t>Keywords—</w:t>
      </w:r>
      <w:r w:rsidR="009E4888" w:rsidRPr="009E4888">
        <w:t xml:space="preserve"> </w:t>
      </w:r>
      <w:r w:rsidR="009E4888" w:rsidRPr="009E4888">
        <w:rPr>
          <w:rFonts w:ascii="Times New Roman" w:hAnsi="Times New Roman" w:cs="Times New Roman"/>
          <w:sz w:val="24"/>
          <w:szCs w:val="24"/>
        </w:rPr>
        <w:t>Alzheimer</w:t>
      </w:r>
      <w:r w:rsidR="009E4888">
        <w:t xml:space="preserve"> </w:t>
      </w:r>
      <w:r w:rsidR="009E4888">
        <w:rPr>
          <w:rFonts w:ascii="Times New Roman" w:hAnsi="Times New Roman" w:cs="Times New Roman"/>
          <w:sz w:val="24"/>
          <w:szCs w:val="24"/>
        </w:rPr>
        <w:t>dyads</w:t>
      </w:r>
      <w:r w:rsidR="009E4888" w:rsidRPr="00DB5C95">
        <w:rPr>
          <w:rFonts w:ascii="Times New Roman" w:hAnsi="Times New Roman" w:cs="Times New Roman"/>
          <w:sz w:val="24"/>
          <w:szCs w:val="24"/>
        </w:rPr>
        <w:t xml:space="preserve">, relationship closeness, </w:t>
      </w:r>
      <w:r w:rsidR="009E4888">
        <w:rPr>
          <w:rFonts w:ascii="Times New Roman" w:hAnsi="Times New Roman" w:cs="Times New Roman"/>
          <w:sz w:val="24"/>
          <w:szCs w:val="24"/>
        </w:rPr>
        <w:t>socio-relational context</w:t>
      </w:r>
    </w:p>
    <w:p w:rsidR="009E4888" w:rsidRPr="00DB5C95" w:rsidRDefault="009E4888" w:rsidP="009E4888">
      <w:pPr>
        <w:spacing w:after="0" w:line="240" w:lineRule="auto"/>
        <w:rPr>
          <w:rFonts w:ascii="Times New Roman" w:hAnsi="Times New Roman" w:cs="Times New Roman"/>
          <w:b/>
          <w:sz w:val="24"/>
          <w:szCs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9E4888"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Renée </w:t>
      </w:r>
      <w:r w:rsidR="00D36A13">
        <w:rPr>
          <w:rFonts w:ascii="Times New Roman" w:hAnsi="Times New Roman" w:cs="Times New Roman"/>
          <w:iCs/>
          <w:sz w:val="24"/>
        </w:rPr>
        <w:t xml:space="preserve">L. </w:t>
      </w:r>
      <w:bookmarkStart w:id="0" w:name="_GoBack"/>
      <w:bookmarkEnd w:id="0"/>
      <w:r>
        <w:rPr>
          <w:rFonts w:ascii="Times New Roman" w:hAnsi="Times New Roman" w:cs="Times New Roman"/>
          <w:iCs/>
          <w:sz w:val="24"/>
        </w:rPr>
        <w:t>Beard</w:t>
      </w:r>
      <w:r w:rsidR="00DF04E3" w:rsidRPr="00DF04E3">
        <w:rPr>
          <w:rFonts w:ascii="Times New Roman" w:hAnsi="Times New Roman" w:cs="Times New Roman"/>
          <w:iCs/>
          <w:sz w:val="24"/>
        </w:rPr>
        <w:t xml:space="preserve">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PhD at </w:t>
      </w:r>
      <w:r>
        <w:rPr>
          <w:rFonts w:ascii="Times New Roman" w:hAnsi="Times New Roman" w:cs="Times New Roman"/>
          <w:iCs/>
          <w:sz w:val="24"/>
        </w:rPr>
        <w:t>the</w:t>
      </w:r>
      <w:r w:rsidR="00DF04E3" w:rsidRPr="00DF04E3">
        <w:rPr>
          <w:rFonts w:ascii="Times New Roman" w:hAnsi="Times New Roman" w:cs="Times New Roman"/>
          <w:iCs/>
          <w:sz w:val="24"/>
        </w:rPr>
        <w:t xml:space="preserve"> University </w:t>
      </w:r>
      <w:r>
        <w:rPr>
          <w:rFonts w:ascii="Times New Roman" w:hAnsi="Times New Roman" w:cs="Times New Roman"/>
          <w:iCs/>
          <w:sz w:val="24"/>
        </w:rPr>
        <w:t xml:space="preserve">of California San Francisco. Following a 3-year National Institute of Aging </w:t>
      </w:r>
      <w:r w:rsidR="00DF04E3" w:rsidRPr="00DF04E3">
        <w:rPr>
          <w:rFonts w:ascii="Times New Roman" w:hAnsi="Times New Roman" w:cs="Times New Roman"/>
          <w:iCs/>
          <w:sz w:val="24"/>
        </w:rPr>
        <w:t xml:space="preserve">postdoctoral </w:t>
      </w:r>
      <w:r>
        <w:rPr>
          <w:rFonts w:ascii="Times New Roman" w:hAnsi="Times New Roman" w:cs="Times New Roman"/>
          <w:iCs/>
          <w:sz w:val="24"/>
        </w:rPr>
        <w:t>research fellowship in Gerontological Public Health at the University of Illinois Chicago, Dr. Beard joined the faculty at the College of Holy Cross</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Pr>
          <w:rFonts w:ascii="Times New Roman" w:hAnsi="Times New Roman" w:cs="Times New Roman"/>
          <w:iCs/>
          <w:sz w:val="24"/>
        </w:rPr>
        <w:t>Editor</w:t>
      </w:r>
      <w:r w:rsidR="00DF04E3" w:rsidRPr="00DF04E3">
        <w:rPr>
          <w:rFonts w:ascii="Times New Roman" w:hAnsi="Times New Roman" w:cs="Times New Roman"/>
          <w:iCs/>
          <w:sz w:val="24"/>
        </w:rPr>
        <w:t xml:space="preserve"> of </w:t>
      </w:r>
      <w:r>
        <w:rPr>
          <w:rFonts w:ascii="Times New Roman" w:hAnsi="Times New Roman" w:cs="Times New Roman"/>
          <w:iCs/>
          <w:sz w:val="24"/>
        </w:rPr>
        <w:t xml:space="preserve">the </w:t>
      </w:r>
      <w:r>
        <w:rPr>
          <w:rFonts w:ascii="Times New Roman" w:hAnsi="Times New Roman" w:cs="Times New Roman"/>
          <w:i/>
          <w:iCs/>
          <w:sz w:val="24"/>
        </w:rPr>
        <w:t xml:space="preserve">Journal of Aging Studies </w:t>
      </w:r>
      <w:r>
        <w:rPr>
          <w:rFonts w:ascii="Times New Roman" w:hAnsi="Times New Roman" w:cs="Times New Roman"/>
          <w:iCs/>
          <w:sz w:val="24"/>
        </w:rPr>
        <w:t>and serves on two other editorial boards</w:t>
      </w:r>
      <w:r w:rsidR="00DF04E3" w:rsidRPr="00DF04E3">
        <w:rPr>
          <w:rFonts w:ascii="Times New Roman" w:hAnsi="Times New Roman" w:cs="Times New Roman"/>
          <w:iCs/>
          <w:sz w:val="24"/>
        </w:rPr>
        <w:t xml:space="preserve">. </w:t>
      </w:r>
      <w:r>
        <w:rPr>
          <w:rFonts w:ascii="Times New Roman" w:hAnsi="Times New Roman" w:cs="Times New Roman"/>
          <w:iCs/>
          <w:sz w:val="24"/>
        </w:rPr>
        <w:t>Sh</w:t>
      </w:r>
      <w:r w:rsidR="00DF04E3" w:rsidRPr="00DF04E3">
        <w:rPr>
          <w:rFonts w:ascii="Times New Roman" w:hAnsi="Times New Roman" w:cs="Times New Roman"/>
          <w:iCs/>
          <w:sz w:val="24"/>
        </w:rPr>
        <w:t xml:space="preserve">e has published </w:t>
      </w:r>
      <w:r>
        <w:rPr>
          <w:rFonts w:ascii="Times New Roman" w:hAnsi="Times New Roman" w:cs="Times New Roman"/>
          <w:iCs/>
          <w:sz w:val="24"/>
        </w:rPr>
        <w:t xml:space="preserve">a book, </w:t>
      </w:r>
      <w:r>
        <w:rPr>
          <w:rFonts w:ascii="Times New Roman" w:hAnsi="Times New Roman" w:cs="Times New Roman"/>
          <w:i/>
          <w:iCs/>
          <w:sz w:val="24"/>
        </w:rPr>
        <w:t xml:space="preserve">Living with </w:t>
      </w:r>
      <w:r w:rsidRPr="009E4888">
        <w:rPr>
          <w:rFonts w:ascii="Times New Roman" w:hAnsi="Times New Roman" w:cs="Times New Roman"/>
          <w:i/>
          <w:iCs/>
          <w:sz w:val="24"/>
        </w:rPr>
        <w:t>Alzheimer’s</w:t>
      </w:r>
      <w:r>
        <w:rPr>
          <w:rFonts w:ascii="Times New Roman" w:hAnsi="Times New Roman" w:cs="Times New Roman"/>
          <w:iCs/>
          <w:sz w:val="24"/>
        </w:rPr>
        <w:t xml:space="preserve">, with New York University Press and </w:t>
      </w:r>
      <w:r w:rsidR="00DF04E3" w:rsidRPr="009E4888">
        <w:rPr>
          <w:rFonts w:ascii="Times New Roman" w:hAnsi="Times New Roman" w:cs="Times New Roman"/>
          <w:iCs/>
          <w:sz w:val="24"/>
        </w:rPr>
        <w:t>more</w:t>
      </w:r>
      <w:r w:rsidR="00DF04E3" w:rsidRPr="00DF04E3">
        <w:rPr>
          <w:rFonts w:ascii="Times New Roman" w:hAnsi="Times New Roman" w:cs="Times New Roman"/>
          <w:iCs/>
          <w:sz w:val="24"/>
        </w:rPr>
        <w:t xml:space="preserve"> than 25 </w:t>
      </w:r>
      <w:r w:rsidR="00D36A13">
        <w:rPr>
          <w:rFonts w:ascii="Times New Roman" w:hAnsi="Times New Roman" w:cs="Times New Roman"/>
          <w:iCs/>
          <w:sz w:val="24"/>
        </w:rPr>
        <w:t xml:space="preserve">scholarly </w:t>
      </w:r>
      <w:r w:rsidR="00DF04E3" w:rsidRPr="00DF04E3">
        <w:rPr>
          <w:rFonts w:ascii="Times New Roman" w:hAnsi="Times New Roman" w:cs="Times New Roman"/>
          <w:iCs/>
          <w:sz w:val="24"/>
        </w:rPr>
        <w:t>papers in reputed jour</w:t>
      </w:r>
      <w:r w:rsidR="00D36A13">
        <w:rPr>
          <w:rFonts w:ascii="Times New Roman" w:hAnsi="Times New Roman" w:cs="Times New Roman"/>
          <w:iCs/>
          <w:sz w:val="24"/>
        </w:rPr>
        <w:t>nals</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D36A13" w:rsidP="00B3082B">
      <w:pPr>
        <w:pStyle w:val="HTMLPreformatted"/>
        <w:jc w:val="both"/>
        <w:rPr>
          <w:rFonts w:ascii="Times New Roman" w:hAnsi="Times New Roman" w:cs="Times New Roman"/>
          <w:b/>
          <w:iCs/>
          <w:sz w:val="24"/>
        </w:rPr>
      </w:pPr>
      <w:r w:rsidRPr="00D36A13">
        <w:rPr>
          <w:noProof/>
          <w:lang w:val="en-US"/>
        </w:rPr>
        <w:drawing>
          <wp:inline distT="0" distB="0" distL="0" distR="0">
            <wp:extent cx="808111" cy="708660"/>
            <wp:effectExtent l="0" t="0" r="0" b="0"/>
            <wp:docPr id="1" name="Picture 1" descr="C:\Users\rbeard\Dropbox (Personal)\RLB\2017 profile headshot - 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ard\Dropbox (Personal)\RLB\2017 profile headshot - min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4671" cy="714413"/>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36A13">
        <w:rPr>
          <w:rFonts w:ascii="Times New Roman" w:hAnsi="Times New Roman" w:cs="Times New Roman"/>
          <w:iCs/>
          <w:sz w:val="24"/>
        </w:rPr>
        <w:t>rbeard@holycross.edu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121" w:rsidRDefault="00475121" w:rsidP="00495C76">
      <w:pPr>
        <w:spacing w:after="0" w:line="240" w:lineRule="auto"/>
      </w:pPr>
      <w:r>
        <w:separator/>
      </w:r>
    </w:p>
  </w:endnote>
  <w:endnote w:type="continuationSeparator" w:id="0">
    <w:p w:rsidR="00475121" w:rsidRDefault="0047512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121" w:rsidRDefault="00475121" w:rsidP="00495C76">
      <w:pPr>
        <w:spacing w:after="0" w:line="240" w:lineRule="auto"/>
      </w:pPr>
      <w:r>
        <w:separator/>
      </w:r>
    </w:p>
  </w:footnote>
  <w:footnote w:type="continuationSeparator" w:id="0">
    <w:p w:rsidR="00475121" w:rsidRDefault="0047512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75121"/>
    <w:rsid w:val="00495C76"/>
    <w:rsid w:val="00566B7D"/>
    <w:rsid w:val="00627419"/>
    <w:rsid w:val="009E4888"/>
    <w:rsid w:val="00B3082B"/>
    <w:rsid w:val="00B6703B"/>
    <w:rsid w:val="00BA654F"/>
    <w:rsid w:val="00CE511D"/>
    <w:rsid w:val="00D36A13"/>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48B7B"/>
  <w15:docId w15:val="{04ACF643-8F1D-4D46-A441-D23071B1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Renee Beard</cp:lastModifiedBy>
  <cp:revision>10</cp:revision>
  <dcterms:created xsi:type="dcterms:W3CDTF">2017-03-28T12:12:00Z</dcterms:created>
  <dcterms:modified xsi:type="dcterms:W3CDTF">2020-02-20T23:11:00Z</dcterms:modified>
</cp:coreProperties>
</file>