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0503B" w14:textId="77777777" w:rsidR="00452765" w:rsidRPr="00240F1F" w:rsidRDefault="00452765" w:rsidP="00452765">
      <w:pPr>
        <w:pStyle w:val="Heading4"/>
        <w:shd w:val="clear" w:color="auto" w:fill="FFFFFF" w:themeFill="background1"/>
        <w:ind w:left="-144"/>
        <w:jc w:val="center"/>
        <w:rPr>
          <w:color w:val="000000" w:themeColor="text1"/>
          <w:sz w:val="48"/>
          <w:szCs w:val="48"/>
        </w:rPr>
      </w:pPr>
      <w:r w:rsidRPr="00240F1F">
        <w:rPr>
          <w:color w:val="000000" w:themeColor="text1"/>
          <w:sz w:val="48"/>
          <w:szCs w:val="48"/>
        </w:rPr>
        <w:t>POPULATION AGING AND INFORMAL SOCIAL SUPPORT : TOWARDS MOBILIZING POTENTIALITIES OF LOCAL PRACTICES IN AFRICAN SOCIETIES</w:t>
      </w:r>
    </w:p>
    <w:p w14:paraId="2522D1AF" w14:textId="77777777" w:rsidR="00452765" w:rsidRPr="00240F1F" w:rsidRDefault="00452765" w:rsidP="00452765">
      <w:pPr>
        <w:spacing w:line="480" w:lineRule="auto"/>
        <w:ind w:left="-144" w:firstLine="0"/>
        <w:jc w:val="center"/>
        <w:rPr>
          <w:color w:val="000000" w:themeColor="text1"/>
          <w:szCs w:val="24"/>
        </w:rPr>
      </w:pPr>
      <w:r w:rsidRPr="00240F1F">
        <w:rPr>
          <w:color w:val="000000" w:themeColor="text1"/>
          <w:szCs w:val="24"/>
        </w:rPr>
        <w:t>By</w:t>
      </w:r>
    </w:p>
    <w:p w14:paraId="43D2EFEE" w14:textId="77777777" w:rsidR="00452765" w:rsidRPr="00240F1F" w:rsidRDefault="00452765" w:rsidP="00452765">
      <w:pPr>
        <w:spacing w:after="0" w:line="240" w:lineRule="auto"/>
        <w:ind w:left="-144"/>
        <w:jc w:val="center"/>
        <w:rPr>
          <w:color w:val="000000" w:themeColor="text1"/>
          <w:sz w:val="28"/>
          <w:szCs w:val="24"/>
        </w:rPr>
      </w:pPr>
      <w:r w:rsidRPr="00240F1F">
        <w:rPr>
          <w:color w:val="000000" w:themeColor="text1"/>
          <w:sz w:val="28"/>
          <w:szCs w:val="24"/>
        </w:rPr>
        <w:t>Abubakar Yakubu (PhD)</w:t>
      </w:r>
    </w:p>
    <w:p w14:paraId="0E4B50A2" w14:textId="77777777" w:rsidR="00452765" w:rsidRPr="00240F1F" w:rsidRDefault="00452765" w:rsidP="00452765">
      <w:pPr>
        <w:spacing w:after="0" w:line="240" w:lineRule="auto"/>
        <w:ind w:left="-144"/>
        <w:jc w:val="center"/>
        <w:rPr>
          <w:color w:val="000000" w:themeColor="text1"/>
          <w:sz w:val="28"/>
          <w:szCs w:val="24"/>
        </w:rPr>
      </w:pPr>
      <w:r w:rsidRPr="00240F1F">
        <w:rPr>
          <w:color w:val="000000" w:themeColor="text1"/>
          <w:sz w:val="28"/>
          <w:szCs w:val="24"/>
        </w:rPr>
        <w:t>Department of Sociology Faculty of Humanities,</w:t>
      </w:r>
    </w:p>
    <w:p w14:paraId="7A612227" w14:textId="77777777" w:rsidR="00452765" w:rsidRPr="00240F1F" w:rsidRDefault="00452765" w:rsidP="00452765">
      <w:pPr>
        <w:spacing w:after="0" w:line="240" w:lineRule="auto"/>
        <w:ind w:left="-144"/>
        <w:jc w:val="center"/>
        <w:rPr>
          <w:color w:val="000000" w:themeColor="text1"/>
          <w:sz w:val="28"/>
          <w:szCs w:val="24"/>
        </w:rPr>
      </w:pPr>
      <w:r w:rsidRPr="00240F1F">
        <w:rPr>
          <w:color w:val="000000" w:themeColor="text1"/>
          <w:sz w:val="28"/>
          <w:szCs w:val="24"/>
        </w:rPr>
        <w:t>Management and Social Sciences</w:t>
      </w:r>
    </w:p>
    <w:p w14:paraId="7B68210F" w14:textId="77777777" w:rsidR="00452765" w:rsidRPr="00240F1F" w:rsidRDefault="00452765" w:rsidP="00452765">
      <w:pPr>
        <w:spacing w:after="0" w:line="240" w:lineRule="auto"/>
        <w:ind w:left="-144"/>
        <w:jc w:val="center"/>
        <w:rPr>
          <w:color w:val="000000" w:themeColor="text1"/>
          <w:sz w:val="28"/>
          <w:szCs w:val="24"/>
        </w:rPr>
      </w:pPr>
      <w:r w:rsidRPr="00240F1F">
        <w:rPr>
          <w:color w:val="000000" w:themeColor="text1"/>
          <w:sz w:val="28"/>
          <w:szCs w:val="24"/>
        </w:rPr>
        <w:t>Federal University Kashere</w:t>
      </w:r>
    </w:p>
    <w:p w14:paraId="64C9360E" w14:textId="77777777" w:rsidR="00452765" w:rsidRPr="00240F1F" w:rsidRDefault="00452765" w:rsidP="00452765">
      <w:pPr>
        <w:spacing w:after="0" w:line="240" w:lineRule="auto"/>
        <w:ind w:left="-144"/>
        <w:jc w:val="center"/>
        <w:rPr>
          <w:color w:val="000000" w:themeColor="text1"/>
          <w:sz w:val="28"/>
          <w:szCs w:val="24"/>
        </w:rPr>
      </w:pPr>
      <w:r w:rsidRPr="00240F1F">
        <w:rPr>
          <w:color w:val="000000" w:themeColor="text1"/>
          <w:sz w:val="28"/>
          <w:szCs w:val="24"/>
        </w:rPr>
        <w:t>PMB 0182 Gombe State</w:t>
      </w:r>
    </w:p>
    <w:p w14:paraId="162BAFCC" w14:textId="77777777" w:rsidR="00452765" w:rsidRPr="00240F1F" w:rsidRDefault="00452765" w:rsidP="00452765">
      <w:pPr>
        <w:spacing w:line="480" w:lineRule="auto"/>
        <w:ind w:left="-144" w:firstLine="0"/>
        <w:jc w:val="center"/>
        <w:rPr>
          <w:color w:val="000000" w:themeColor="text1"/>
          <w:sz w:val="28"/>
          <w:szCs w:val="24"/>
        </w:rPr>
      </w:pPr>
      <w:r w:rsidRPr="00240F1F">
        <w:rPr>
          <w:color w:val="000000" w:themeColor="text1"/>
          <w:sz w:val="28"/>
          <w:szCs w:val="24"/>
        </w:rPr>
        <w:t>Email: yakubua7@gmail.com</w:t>
      </w:r>
    </w:p>
    <w:p w14:paraId="2503F07D" w14:textId="77777777" w:rsidR="00452765" w:rsidRPr="00240F1F" w:rsidRDefault="00452765" w:rsidP="00452765">
      <w:pPr>
        <w:ind w:left="-144"/>
        <w:jc w:val="center"/>
        <w:rPr>
          <w:b/>
          <w:color w:val="000000" w:themeColor="text1"/>
          <w:szCs w:val="24"/>
        </w:rPr>
      </w:pPr>
    </w:p>
    <w:p w14:paraId="232DBAE9" w14:textId="77777777" w:rsidR="00452765" w:rsidRPr="00240F1F" w:rsidRDefault="00452765" w:rsidP="00452765">
      <w:pPr>
        <w:ind w:left="-144"/>
        <w:jc w:val="center"/>
        <w:rPr>
          <w:b/>
          <w:color w:val="000000" w:themeColor="text1"/>
          <w:szCs w:val="24"/>
        </w:rPr>
      </w:pPr>
    </w:p>
    <w:p w14:paraId="2C684BC5" w14:textId="77777777" w:rsidR="00452765" w:rsidRPr="00240F1F" w:rsidRDefault="00452765" w:rsidP="00452765">
      <w:pPr>
        <w:ind w:left="-144"/>
        <w:jc w:val="center"/>
        <w:rPr>
          <w:b/>
          <w:color w:val="000000" w:themeColor="text1"/>
          <w:szCs w:val="24"/>
        </w:rPr>
      </w:pPr>
    </w:p>
    <w:p w14:paraId="382F9737" w14:textId="77777777" w:rsidR="00452765" w:rsidRPr="00240F1F" w:rsidRDefault="00452765" w:rsidP="00452765">
      <w:pPr>
        <w:ind w:left="-144"/>
        <w:jc w:val="center"/>
        <w:rPr>
          <w:b/>
          <w:color w:val="000000" w:themeColor="text1"/>
          <w:szCs w:val="24"/>
        </w:rPr>
      </w:pPr>
    </w:p>
    <w:p w14:paraId="14C8D9DF" w14:textId="77777777" w:rsidR="00452765" w:rsidRPr="00240F1F" w:rsidRDefault="00452765" w:rsidP="00452765">
      <w:pPr>
        <w:ind w:left="-144"/>
        <w:jc w:val="center"/>
        <w:rPr>
          <w:b/>
          <w:color w:val="000000" w:themeColor="text1"/>
          <w:szCs w:val="24"/>
        </w:rPr>
      </w:pPr>
    </w:p>
    <w:p w14:paraId="785AFF06" w14:textId="77777777" w:rsidR="00452765" w:rsidRPr="00240F1F" w:rsidRDefault="00452765" w:rsidP="00452765">
      <w:pPr>
        <w:ind w:left="-144"/>
        <w:jc w:val="center"/>
        <w:rPr>
          <w:b/>
          <w:color w:val="000000" w:themeColor="text1"/>
          <w:szCs w:val="24"/>
        </w:rPr>
      </w:pPr>
    </w:p>
    <w:p w14:paraId="55F6802A" w14:textId="77777777" w:rsidR="00452765" w:rsidRPr="00240F1F" w:rsidRDefault="00452765" w:rsidP="00452765">
      <w:pPr>
        <w:ind w:left="-144"/>
        <w:jc w:val="center"/>
        <w:rPr>
          <w:b/>
          <w:color w:val="000000" w:themeColor="text1"/>
          <w:szCs w:val="24"/>
        </w:rPr>
      </w:pPr>
    </w:p>
    <w:p w14:paraId="6C9FB62E" w14:textId="77777777" w:rsidR="00452765" w:rsidRPr="00240F1F" w:rsidRDefault="00452765" w:rsidP="00452765">
      <w:pPr>
        <w:ind w:left="-144"/>
        <w:jc w:val="center"/>
        <w:rPr>
          <w:b/>
          <w:color w:val="000000" w:themeColor="text1"/>
          <w:szCs w:val="24"/>
        </w:rPr>
      </w:pPr>
    </w:p>
    <w:p w14:paraId="461CE444" w14:textId="77777777" w:rsidR="00452765" w:rsidRPr="00240F1F" w:rsidRDefault="00452765" w:rsidP="00452765">
      <w:pPr>
        <w:ind w:left="-144"/>
        <w:jc w:val="center"/>
        <w:rPr>
          <w:b/>
          <w:color w:val="000000" w:themeColor="text1"/>
          <w:szCs w:val="24"/>
        </w:rPr>
      </w:pPr>
    </w:p>
    <w:p w14:paraId="5D6DF1B9" w14:textId="77777777" w:rsidR="00452765" w:rsidRPr="00240F1F" w:rsidRDefault="00452765" w:rsidP="00452765">
      <w:pPr>
        <w:ind w:left="-144"/>
        <w:jc w:val="center"/>
        <w:rPr>
          <w:b/>
          <w:color w:val="000000" w:themeColor="text1"/>
          <w:szCs w:val="24"/>
        </w:rPr>
      </w:pPr>
    </w:p>
    <w:p w14:paraId="5DDF2B0F" w14:textId="77777777" w:rsidR="00452765" w:rsidRPr="00240F1F" w:rsidRDefault="00452765" w:rsidP="00452765">
      <w:pPr>
        <w:ind w:left="-144"/>
        <w:jc w:val="center"/>
        <w:rPr>
          <w:b/>
          <w:color w:val="000000" w:themeColor="text1"/>
          <w:szCs w:val="24"/>
        </w:rPr>
      </w:pPr>
    </w:p>
    <w:p w14:paraId="5583CB05" w14:textId="77777777" w:rsidR="00452765" w:rsidRPr="00240F1F" w:rsidRDefault="00452765" w:rsidP="00452765">
      <w:pPr>
        <w:ind w:left="-144"/>
        <w:jc w:val="center"/>
        <w:rPr>
          <w:b/>
          <w:color w:val="000000" w:themeColor="text1"/>
          <w:szCs w:val="24"/>
        </w:rPr>
      </w:pPr>
    </w:p>
    <w:p w14:paraId="3C106039" w14:textId="77777777" w:rsidR="00452765" w:rsidRPr="00240F1F" w:rsidRDefault="00452765" w:rsidP="00452765">
      <w:pPr>
        <w:ind w:left="-144"/>
        <w:jc w:val="center"/>
        <w:rPr>
          <w:b/>
          <w:color w:val="000000" w:themeColor="text1"/>
          <w:szCs w:val="24"/>
        </w:rPr>
      </w:pPr>
    </w:p>
    <w:p w14:paraId="5B4849A4" w14:textId="77777777" w:rsidR="00452765" w:rsidRPr="00240F1F" w:rsidRDefault="00452765" w:rsidP="00452765">
      <w:pPr>
        <w:ind w:left="-144"/>
        <w:jc w:val="center"/>
        <w:rPr>
          <w:b/>
          <w:color w:val="000000" w:themeColor="text1"/>
          <w:szCs w:val="24"/>
        </w:rPr>
      </w:pPr>
      <w:r w:rsidRPr="00240F1F">
        <w:rPr>
          <w:b/>
          <w:color w:val="000000" w:themeColor="text1"/>
          <w:szCs w:val="24"/>
        </w:rPr>
        <w:t>Abstract</w:t>
      </w:r>
    </w:p>
    <w:p w14:paraId="7F3DF7BC" w14:textId="77777777" w:rsidR="00452765" w:rsidRPr="00240F1F" w:rsidRDefault="00452765" w:rsidP="00452765">
      <w:pPr>
        <w:pStyle w:val="Heading4"/>
        <w:shd w:val="clear" w:color="auto" w:fill="FFFFFF" w:themeFill="background1"/>
        <w:spacing w:line="360" w:lineRule="auto"/>
        <w:ind w:left="-144"/>
        <w:jc w:val="both"/>
        <w:rPr>
          <w:b w:val="0"/>
          <w:i/>
          <w:color w:val="000000" w:themeColor="text1"/>
          <w:szCs w:val="24"/>
        </w:rPr>
      </w:pPr>
      <w:r w:rsidRPr="00240F1F">
        <w:rPr>
          <w:b w:val="0"/>
          <w:i/>
          <w:color w:val="000000" w:themeColor="text1"/>
          <w:szCs w:val="24"/>
        </w:rPr>
        <w:t xml:space="preserve">Population aging poses a series of challenges across developing countries within the context of eldercare needs and services. This is mainly arising from acute shortage in the availability of formal protective measures. The situation across most African countries makes it imperative for alternatives in eldercare to be sought for as matter of urgency. For such alternatives to be effective, the issue of searching within existing cultures and similar practices from other societies can be a viable option. Using Relational and Symbolic interactionist perspectives, this paper maintains that, traditional practices can serve as sources of support which can be cross culturally adapted to suit the needs elderly persons across African countries. Throughout the paper the potentials of these sources in relation to need and challenges arising from population aging and elderly persons wellbeing are highlighted </w:t>
      </w:r>
    </w:p>
    <w:p w14:paraId="0755DB5D" w14:textId="77777777" w:rsidR="00452765" w:rsidRPr="00240F1F" w:rsidRDefault="00452765" w:rsidP="00452765">
      <w:pPr>
        <w:pStyle w:val="Heading4"/>
        <w:shd w:val="clear" w:color="auto" w:fill="FFFFFF" w:themeFill="background1"/>
        <w:ind w:left="-144"/>
        <w:rPr>
          <w:rFonts w:ascii="Garamond" w:hAnsi="Garamond"/>
          <w:color w:val="000000" w:themeColor="text1"/>
          <w:szCs w:val="24"/>
        </w:rPr>
      </w:pPr>
      <w:r w:rsidRPr="00240F1F">
        <w:rPr>
          <w:rFonts w:ascii="Garamond" w:hAnsi="Garamond"/>
          <w:color w:val="000000" w:themeColor="text1"/>
        </w:rPr>
        <w:t>Keywords:</w:t>
      </w:r>
      <w:r w:rsidRPr="00240F1F">
        <w:rPr>
          <w:rFonts w:ascii="Garamond" w:hAnsi="Garamond"/>
          <w:color w:val="000000" w:themeColor="text1"/>
          <w:szCs w:val="24"/>
        </w:rPr>
        <w:t xml:space="preserve"> Eldercare, Population Aging, Informal Social Support, local Traditional practices , </w:t>
      </w:r>
    </w:p>
    <w:p w14:paraId="03CD4034" w14:textId="585C8691" w:rsidR="00452765" w:rsidRDefault="00452765"/>
    <w:p w14:paraId="70A33F71" w14:textId="41C5B8ED" w:rsidR="00452765" w:rsidRPr="00452765" w:rsidRDefault="00452765" w:rsidP="00452765"/>
    <w:p w14:paraId="59544512" w14:textId="10EAAFBD" w:rsidR="00452765" w:rsidRPr="00452765" w:rsidRDefault="00452765" w:rsidP="00452765"/>
    <w:p w14:paraId="1664A43A" w14:textId="2DFD123F" w:rsidR="00452765" w:rsidRPr="00452765" w:rsidRDefault="00452765" w:rsidP="00452765"/>
    <w:p w14:paraId="60B1D82C" w14:textId="21BEEF4C" w:rsidR="00452765" w:rsidRPr="00452765" w:rsidRDefault="00452765" w:rsidP="00452765"/>
    <w:p w14:paraId="34EEEBE2" w14:textId="4CDC1C8F" w:rsidR="00452765" w:rsidRPr="00452765" w:rsidRDefault="00452765" w:rsidP="00452765"/>
    <w:p w14:paraId="33408386" w14:textId="4D0282E5" w:rsidR="00452765" w:rsidRPr="00452765" w:rsidRDefault="00452765" w:rsidP="00452765"/>
    <w:p w14:paraId="74647583" w14:textId="4CFD1920" w:rsidR="00452765" w:rsidRDefault="00452765" w:rsidP="00452765"/>
    <w:p w14:paraId="24B9C841" w14:textId="0644211C" w:rsidR="00452765" w:rsidRDefault="00452765" w:rsidP="00452765"/>
    <w:p w14:paraId="7EB6EB30" w14:textId="4BF636BF" w:rsidR="00452765" w:rsidRPr="00452765" w:rsidRDefault="00452765" w:rsidP="00452765">
      <w:pPr>
        <w:tabs>
          <w:tab w:val="left" w:pos="2445"/>
        </w:tabs>
      </w:pPr>
      <w:r>
        <w:tab/>
      </w:r>
      <w:r>
        <w:tab/>
      </w:r>
      <w:bookmarkStart w:id="0" w:name="_GoBack"/>
      <w:bookmarkEnd w:id="0"/>
    </w:p>
    <w:sectPr w:rsidR="00452765" w:rsidRPr="004527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765"/>
    <w:rsid w:val="00452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ADF7C"/>
  <w15:chartTrackingRefBased/>
  <w15:docId w15:val="{6AC7EF83-17D9-4135-9452-88240B35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2765"/>
    <w:pPr>
      <w:spacing w:after="3" w:line="484" w:lineRule="auto"/>
      <w:ind w:left="723" w:right="148" w:hanging="3"/>
      <w:jc w:val="both"/>
    </w:pPr>
    <w:rPr>
      <w:rFonts w:ascii="Times New Roman" w:eastAsia="Times New Roman" w:hAnsi="Times New Roman" w:cs="Times New Roman"/>
      <w:color w:val="000000"/>
      <w:sz w:val="24"/>
    </w:rPr>
  </w:style>
  <w:style w:type="paragraph" w:styleId="Heading4">
    <w:name w:val="heading 4"/>
    <w:next w:val="Normal"/>
    <w:link w:val="Heading4Char"/>
    <w:uiPriority w:val="9"/>
    <w:unhideWhenUsed/>
    <w:qFormat/>
    <w:rsid w:val="00452765"/>
    <w:pPr>
      <w:keepNext/>
      <w:keepLines/>
      <w:spacing w:after="244" w:line="264" w:lineRule="auto"/>
      <w:ind w:left="592" w:hanging="10"/>
      <w:outlineLvl w:val="3"/>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52765"/>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2020-01-01T00:33:00Z</dcterms:created>
  <dcterms:modified xsi:type="dcterms:W3CDTF">2020-01-01T00:34:00Z</dcterms:modified>
</cp:coreProperties>
</file>