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DA2" w:rsidRPr="00620B5D" w:rsidRDefault="00C90DA2" w:rsidP="00C90DA2">
      <w:pPr>
        <w:pStyle w:val="berschrift1"/>
        <w:rPr>
          <w:rFonts w:asciiTheme="minorHAnsi" w:hAnsiTheme="minorHAnsi"/>
          <w:color w:val="2E74B5" w:themeColor="accent1" w:themeShade="BF"/>
        </w:rPr>
      </w:pPr>
      <w:r w:rsidRPr="00620B5D">
        <w:rPr>
          <w:rFonts w:asciiTheme="minorHAnsi" w:hAnsiTheme="minorHAnsi"/>
          <w:color w:val="2E74B5" w:themeColor="accent1" w:themeShade="BF"/>
        </w:rPr>
        <w:t>Evaluation of an</w:t>
      </w:r>
      <w:bookmarkStart w:id="0" w:name="_GoBack"/>
      <w:r w:rsidRPr="00620B5D">
        <w:rPr>
          <w:rFonts w:asciiTheme="minorHAnsi" w:hAnsiTheme="minorHAnsi"/>
          <w:color w:val="2E74B5" w:themeColor="accent1" w:themeShade="BF"/>
        </w:rPr>
        <w:t xml:space="preserve"> assistive robotic technology system </w:t>
      </w:r>
      <w:bookmarkEnd w:id="0"/>
      <w:r w:rsidRPr="00620B5D">
        <w:rPr>
          <w:rFonts w:asciiTheme="minorHAnsi" w:hAnsiTheme="minorHAnsi"/>
          <w:color w:val="2E74B5" w:themeColor="accent1" w:themeShade="BF"/>
        </w:rPr>
        <w:t>in kitchen use: an online survey with older adults in Germany</w:t>
      </w:r>
    </w:p>
    <w:p w:rsidR="00AE3E37" w:rsidRPr="00620B5D" w:rsidRDefault="00C90DA2" w:rsidP="00C90DA2">
      <w:pPr>
        <w:ind w:left="102"/>
        <w:contextualSpacing/>
        <w:rPr>
          <w:rFonts w:asciiTheme="minorHAnsi" w:hAnsiTheme="minorHAnsi"/>
          <w:sz w:val="24"/>
          <w:vertAlign w:val="superscript"/>
          <w:lang w:val="de-DE"/>
        </w:rPr>
        <w:sectPr w:rsidR="00AE3E37" w:rsidRPr="00620B5D">
          <w:headerReference w:type="default" r:id="rId7"/>
          <w:footerReference w:type="default" r:id="rId8"/>
          <w:type w:val="continuous"/>
          <w:pgSz w:w="11910" w:h="16840"/>
          <w:pgMar w:top="1740" w:right="600" w:bottom="840" w:left="620" w:header="541" w:footer="642" w:gutter="0"/>
          <w:cols w:space="720"/>
        </w:sectPr>
      </w:pPr>
      <w:r w:rsidRPr="00620B5D">
        <w:rPr>
          <w:rFonts w:asciiTheme="minorHAnsi" w:hAnsiTheme="minorHAnsi"/>
          <w:sz w:val="24"/>
          <w:lang w:val="de-DE"/>
        </w:rPr>
        <w:t>Luis Perotti</w:t>
      </w:r>
      <w:r w:rsidR="00D87E67">
        <w:rPr>
          <w:rFonts w:asciiTheme="minorHAnsi" w:hAnsiTheme="minorHAnsi"/>
          <w:sz w:val="24"/>
          <w:lang w:val="de-DE"/>
        </w:rPr>
        <w:t xml:space="preserve"> </w:t>
      </w:r>
      <w:proofErr w:type="spellStart"/>
      <w:r w:rsidR="00D87E67">
        <w:rPr>
          <w:rFonts w:asciiTheme="minorHAnsi" w:hAnsiTheme="minorHAnsi"/>
          <w:sz w:val="24"/>
          <w:lang w:val="de-DE"/>
        </w:rPr>
        <w:t>and</w:t>
      </w:r>
      <w:proofErr w:type="spellEnd"/>
      <w:r w:rsidR="00D87E67">
        <w:rPr>
          <w:rFonts w:asciiTheme="minorHAnsi" w:hAnsiTheme="minorHAnsi"/>
          <w:sz w:val="24"/>
          <w:lang w:val="de-DE"/>
        </w:rPr>
        <w:t xml:space="preserve"> </w:t>
      </w:r>
      <w:r w:rsidRPr="00620B5D">
        <w:rPr>
          <w:rFonts w:asciiTheme="minorHAnsi" w:hAnsiTheme="minorHAnsi"/>
          <w:sz w:val="24"/>
          <w:lang w:val="de-DE"/>
        </w:rPr>
        <w:t>Nicole Strutz</w:t>
      </w:r>
      <w:r w:rsidRPr="00620B5D">
        <w:rPr>
          <w:rFonts w:asciiTheme="minorHAnsi" w:hAnsiTheme="minorHAnsi"/>
          <w:sz w:val="24"/>
          <w:lang w:val="de-DE"/>
        </w:rPr>
        <w:t xml:space="preserve">, </w:t>
      </w:r>
      <w:r w:rsidRPr="00620B5D">
        <w:rPr>
          <w:rFonts w:asciiTheme="minorHAnsi" w:hAnsiTheme="minorHAnsi"/>
          <w:lang w:val="de-DE"/>
        </w:rPr>
        <w:t xml:space="preserve">Charité – Universitätsmedizin Berlin, </w:t>
      </w:r>
      <w:proofErr w:type="spellStart"/>
      <w:r w:rsidRPr="00620B5D">
        <w:rPr>
          <w:rFonts w:asciiTheme="minorHAnsi" w:hAnsiTheme="minorHAnsi"/>
          <w:lang w:val="de-DE"/>
        </w:rPr>
        <w:t>corporate</w:t>
      </w:r>
      <w:proofErr w:type="spellEnd"/>
      <w:r w:rsidRPr="00620B5D">
        <w:rPr>
          <w:rFonts w:asciiTheme="minorHAnsi" w:hAnsiTheme="minorHAnsi"/>
          <w:lang w:val="de-DE"/>
        </w:rPr>
        <w:t xml:space="preserve"> </w:t>
      </w:r>
      <w:proofErr w:type="spellStart"/>
      <w:r w:rsidRPr="00620B5D">
        <w:rPr>
          <w:rFonts w:asciiTheme="minorHAnsi" w:hAnsiTheme="minorHAnsi"/>
          <w:lang w:val="de-DE"/>
        </w:rPr>
        <w:t>member</w:t>
      </w:r>
      <w:proofErr w:type="spellEnd"/>
      <w:r w:rsidRPr="00620B5D">
        <w:rPr>
          <w:rFonts w:asciiTheme="minorHAnsi" w:hAnsiTheme="minorHAnsi"/>
          <w:lang w:val="de-DE"/>
        </w:rPr>
        <w:t xml:space="preserve"> </w:t>
      </w:r>
      <w:proofErr w:type="spellStart"/>
      <w:r w:rsidRPr="00620B5D">
        <w:rPr>
          <w:rFonts w:asciiTheme="minorHAnsi" w:hAnsiTheme="minorHAnsi"/>
          <w:lang w:val="de-DE"/>
        </w:rPr>
        <w:t>of</w:t>
      </w:r>
      <w:proofErr w:type="spellEnd"/>
      <w:r w:rsidRPr="00620B5D">
        <w:rPr>
          <w:rFonts w:asciiTheme="minorHAnsi" w:hAnsiTheme="minorHAnsi"/>
          <w:lang w:val="de-DE"/>
        </w:rPr>
        <w:t xml:space="preserve"> Freie Universität Berlin </w:t>
      </w:r>
      <w:proofErr w:type="spellStart"/>
      <w:r w:rsidRPr="00620B5D">
        <w:rPr>
          <w:rFonts w:asciiTheme="minorHAnsi" w:hAnsiTheme="minorHAnsi"/>
          <w:lang w:val="de-DE"/>
        </w:rPr>
        <w:t>and</w:t>
      </w:r>
      <w:proofErr w:type="spellEnd"/>
      <w:r w:rsidRPr="00620B5D">
        <w:rPr>
          <w:rFonts w:asciiTheme="minorHAnsi" w:hAnsiTheme="minorHAnsi"/>
          <w:lang w:val="de-DE"/>
        </w:rPr>
        <w:t xml:space="preserve"> Humboldt-Universität zu Berlin, </w:t>
      </w:r>
      <w:proofErr w:type="spellStart"/>
      <w:r w:rsidRPr="00620B5D">
        <w:rPr>
          <w:rFonts w:asciiTheme="minorHAnsi" w:hAnsiTheme="minorHAnsi"/>
          <w:lang w:val="de-DE"/>
        </w:rPr>
        <w:t>Geriatrics</w:t>
      </w:r>
      <w:proofErr w:type="spellEnd"/>
      <w:r w:rsidRPr="00620B5D">
        <w:rPr>
          <w:rFonts w:asciiTheme="minorHAnsi" w:hAnsiTheme="minorHAnsi"/>
          <w:lang w:val="de-DE"/>
        </w:rPr>
        <w:t xml:space="preserve"> Research Group, Reinickendorfer Straße 61, 13347, Berlin, Germany</w:t>
      </w:r>
    </w:p>
    <w:p w:rsidR="00AE3E37" w:rsidRPr="00620B5D" w:rsidRDefault="00A9710C">
      <w:pPr>
        <w:pStyle w:val="berschrift3"/>
        <w:spacing w:before="147"/>
        <w:jc w:val="both"/>
        <w:rPr>
          <w:rFonts w:asciiTheme="minorHAnsi" w:hAnsiTheme="minorHAnsi"/>
        </w:rPr>
      </w:pPr>
      <w:r w:rsidRPr="00620B5D">
        <w:rPr>
          <w:rFonts w:asciiTheme="minorHAnsi" w:hAnsiTheme="minorHAnsi"/>
          <w:color w:val="BF5A14"/>
        </w:rPr>
        <w:t>Abstract</w:t>
      </w:r>
      <w:r w:rsidR="00404E5B" w:rsidRPr="00620B5D">
        <w:rPr>
          <w:rFonts w:asciiTheme="minorHAnsi" w:hAnsiTheme="minorHAnsi"/>
          <w:color w:val="BF5A14"/>
        </w:rPr>
        <w:t xml:space="preserve"> (300 word limit)</w:t>
      </w:r>
    </w:p>
    <w:p w:rsidR="00F640C3" w:rsidRDefault="00F640C3" w:rsidP="00C90DA2">
      <w:pPr>
        <w:pStyle w:val="Textkrper"/>
        <w:spacing w:before="90" w:line="280" w:lineRule="auto"/>
        <w:ind w:left="100"/>
        <w:jc w:val="both"/>
        <w:rPr>
          <w:rFonts w:asciiTheme="minorHAnsi" w:hAnsiTheme="minorHAnsi"/>
          <w:b/>
          <w:sz w:val="16"/>
        </w:rPr>
      </w:pPr>
    </w:p>
    <w:p w:rsidR="00C90DA2" w:rsidRPr="008675CF" w:rsidRDefault="00C90DA2" w:rsidP="00C90DA2">
      <w:pPr>
        <w:pStyle w:val="Textkrper"/>
        <w:spacing w:before="90" w:line="280" w:lineRule="auto"/>
        <w:ind w:left="100"/>
        <w:jc w:val="both"/>
        <w:rPr>
          <w:rFonts w:asciiTheme="minorHAnsi" w:hAnsiTheme="minorHAnsi"/>
          <w:sz w:val="16"/>
        </w:rPr>
      </w:pPr>
      <w:r w:rsidRPr="008675CF">
        <w:rPr>
          <w:rFonts w:asciiTheme="minorHAnsi" w:hAnsiTheme="minorHAnsi"/>
          <w:b/>
          <w:sz w:val="16"/>
        </w:rPr>
        <w:t>Background and Objectives.</w:t>
      </w:r>
      <w:r w:rsidRPr="008675CF">
        <w:rPr>
          <w:rFonts w:asciiTheme="minorHAnsi" w:hAnsiTheme="minorHAnsi"/>
          <w:sz w:val="16"/>
        </w:rPr>
        <w:t xml:space="preserve"> There is a consensus that older people want to live at home as long as possible. With increasing age-related limitations, this is becoming increasingly difficult and unlikely. The market for seniors offers little assistive technology and robotic assistance systems helping older adults in the kitchen. The aim of this study was to find out whether older people intend to use such a voice-controlled robotic assistance system. </w:t>
      </w:r>
    </w:p>
    <w:p w:rsidR="00C90DA2" w:rsidRPr="008675CF" w:rsidRDefault="00C90DA2" w:rsidP="00C90DA2">
      <w:pPr>
        <w:pStyle w:val="Textkrper"/>
        <w:spacing w:before="90" w:line="280" w:lineRule="auto"/>
        <w:ind w:left="100"/>
        <w:jc w:val="both"/>
        <w:rPr>
          <w:rFonts w:asciiTheme="minorHAnsi" w:hAnsiTheme="minorHAnsi"/>
          <w:sz w:val="16"/>
        </w:rPr>
      </w:pPr>
      <w:r w:rsidRPr="008675CF">
        <w:rPr>
          <w:rFonts w:asciiTheme="minorHAnsi" w:hAnsiTheme="minorHAnsi"/>
          <w:b/>
          <w:sz w:val="16"/>
        </w:rPr>
        <w:t>Research Design and Methods.</w:t>
      </w:r>
      <w:r w:rsidRPr="008675CF">
        <w:rPr>
          <w:rFonts w:asciiTheme="minorHAnsi" w:hAnsiTheme="minorHAnsi"/>
          <w:sz w:val="16"/>
        </w:rPr>
        <w:t xml:space="preserve"> People aged 65 and over </w:t>
      </w:r>
      <w:proofErr w:type="gramStart"/>
      <w:r w:rsidRPr="008675CF">
        <w:rPr>
          <w:rFonts w:asciiTheme="minorHAnsi" w:hAnsiTheme="minorHAnsi"/>
          <w:sz w:val="16"/>
        </w:rPr>
        <w:t>were invited</w:t>
      </w:r>
      <w:proofErr w:type="gramEnd"/>
      <w:r w:rsidRPr="008675CF">
        <w:rPr>
          <w:rFonts w:asciiTheme="minorHAnsi" w:hAnsiTheme="minorHAnsi"/>
          <w:sz w:val="16"/>
        </w:rPr>
        <w:t xml:space="preserve"> to watch a video on the use of a voice-controlled robotic assistance system. They </w:t>
      </w:r>
      <w:proofErr w:type="gramStart"/>
      <w:r w:rsidRPr="008675CF">
        <w:rPr>
          <w:rFonts w:asciiTheme="minorHAnsi" w:hAnsiTheme="minorHAnsi"/>
          <w:sz w:val="16"/>
        </w:rPr>
        <w:t>were then asked</w:t>
      </w:r>
      <w:proofErr w:type="gramEnd"/>
      <w:r w:rsidRPr="008675CF">
        <w:rPr>
          <w:rFonts w:asciiTheme="minorHAnsi" w:hAnsiTheme="minorHAnsi"/>
          <w:sz w:val="16"/>
        </w:rPr>
        <w:t xml:space="preserve"> to complete an online questionnaire in the period from September to November 2020. In addition to socio-demographic information, the questionnaire addressed the older person's intention to use the presented technology. The questionnaire on technology readiness according to </w:t>
      </w:r>
      <w:proofErr w:type="spellStart"/>
      <w:r w:rsidRPr="008675CF">
        <w:rPr>
          <w:rFonts w:asciiTheme="minorHAnsi" w:hAnsiTheme="minorHAnsi"/>
          <w:sz w:val="16"/>
        </w:rPr>
        <w:t>Neyer</w:t>
      </w:r>
      <w:proofErr w:type="spellEnd"/>
      <w:r w:rsidRPr="008675CF">
        <w:rPr>
          <w:rFonts w:asciiTheme="minorHAnsi" w:hAnsiTheme="minorHAnsi"/>
          <w:sz w:val="16"/>
        </w:rPr>
        <w:t xml:space="preserve"> "Technology Commitment" (min. 12, max. 60) and the questionnaire "Technology Usage Inventory" by </w:t>
      </w:r>
      <w:proofErr w:type="spellStart"/>
      <w:r w:rsidRPr="008675CF">
        <w:rPr>
          <w:rFonts w:asciiTheme="minorHAnsi" w:hAnsiTheme="minorHAnsi"/>
          <w:sz w:val="16"/>
        </w:rPr>
        <w:t>Kothgassner</w:t>
      </w:r>
      <w:proofErr w:type="spellEnd"/>
      <w:r w:rsidRPr="008675CF">
        <w:rPr>
          <w:rFonts w:asciiTheme="minorHAnsi" w:hAnsiTheme="minorHAnsi"/>
          <w:sz w:val="16"/>
        </w:rPr>
        <w:t xml:space="preserve"> </w:t>
      </w:r>
      <w:proofErr w:type="gramStart"/>
      <w:r w:rsidRPr="008675CF">
        <w:rPr>
          <w:rFonts w:asciiTheme="minorHAnsi" w:hAnsiTheme="minorHAnsi"/>
          <w:sz w:val="16"/>
        </w:rPr>
        <w:t>were used</w:t>
      </w:r>
      <w:proofErr w:type="gramEnd"/>
      <w:r w:rsidRPr="008675CF">
        <w:rPr>
          <w:rFonts w:asciiTheme="minorHAnsi" w:hAnsiTheme="minorHAnsi"/>
          <w:sz w:val="16"/>
        </w:rPr>
        <w:t>.</w:t>
      </w:r>
    </w:p>
    <w:p w:rsidR="00C90DA2" w:rsidRPr="008675CF" w:rsidRDefault="00C90DA2" w:rsidP="00C90DA2">
      <w:pPr>
        <w:pStyle w:val="Textkrper"/>
        <w:spacing w:before="90" w:line="280" w:lineRule="auto"/>
        <w:ind w:left="100"/>
        <w:jc w:val="both"/>
        <w:rPr>
          <w:rFonts w:asciiTheme="minorHAnsi" w:hAnsiTheme="minorHAnsi"/>
          <w:sz w:val="16"/>
        </w:rPr>
      </w:pPr>
      <w:r w:rsidRPr="008675CF">
        <w:rPr>
          <w:rFonts w:asciiTheme="minorHAnsi" w:hAnsiTheme="minorHAnsi"/>
          <w:b/>
          <w:sz w:val="16"/>
        </w:rPr>
        <w:t>Results.</w:t>
      </w:r>
      <w:r w:rsidRPr="008675CF">
        <w:rPr>
          <w:rFonts w:asciiTheme="minorHAnsi" w:hAnsiTheme="minorHAnsi"/>
          <w:sz w:val="16"/>
        </w:rPr>
        <w:t xml:space="preserve"> The questionnaires of 106 (female n=71) older adults could be evaluated. Most of the participants in the study were highly educated individuals, most of whom cooked their own meals on a regular basis and were more likely to be tech-savvy. A rather high readiness to use technology (mean 42.61) </w:t>
      </w:r>
      <w:proofErr w:type="gramStart"/>
      <w:r w:rsidRPr="008675CF">
        <w:rPr>
          <w:rFonts w:asciiTheme="minorHAnsi" w:hAnsiTheme="minorHAnsi"/>
          <w:sz w:val="16"/>
        </w:rPr>
        <w:t>could be observed</w:t>
      </w:r>
      <w:proofErr w:type="gramEnd"/>
      <w:r w:rsidRPr="008675CF">
        <w:rPr>
          <w:rFonts w:asciiTheme="minorHAnsi" w:hAnsiTheme="minorHAnsi"/>
          <w:sz w:val="16"/>
        </w:rPr>
        <w:t>. Male participants showed with a mean value of 44.4 (CI: 42.08, 46.81) a higher readiness to use technology than female (mean 41.93, CI: 40.05, 43.83). The observed intention to use of the robotic assistance system was heterogeneous.</w:t>
      </w:r>
    </w:p>
    <w:p w:rsidR="00C90DA2" w:rsidRPr="008675CF" w:rsidRDefault="00C90DA2" w:rsidP="00C90DA2">
      <w:pPr>
        <w:pStyle w:val="Textkrper"/>
        <w:spacing w:before="90" w:line="280" w:lineRule="auto"/>
        <w:ind w:left="100"/>
        <w:jc w:val="both"/>
        <w:rPr>
          <w:rFonts w:asciiTheme="minorHAnsi" w:hAnsiTheme="minorHAnsi"/>
          <w:b/>
          <w:sz w:val="16"/>
        </w:rPr>
      </w:pPr>
      <w:r w:rsidRPr="008675CF">
        <w:rPr>
          <w:rFonts w:asciiTheme="minorHAnsi" w:hAnsiTheme="minorHAnsi"/>
          <w:b/>
          <w:sz w:val="16"/>
        </w:rPr>
        <w:t>Discussion and Implications</w:t>
      </w:r>
    </w:p>
    <w:p w:rsidR="00C90DA2" w:rsidRPr="008675CF" w:rsidRDefault="00C90DA2" w:rsidP="00D87E67">
      <w:pPr>
        <w:pStyle w:val="Textkrper"/>
        <w:spacing w:before="90" w:line="280" w:lineRule="auto"/>
        <w:jc w:val="both"/>
        <w:rPr>
          <w:rFonts w:asciiTheme="minorHAnsi" w:hAnsiTheme="minorHAnsi"/>
          <w:sz w:val="16"/>
        </w:rPr>
      </w:pPr>
      <w:r w:rsidRPr="008675CF">
        <w:rPr>
          <w:rFonts w:asciiTheme="minorHAnsi" w:hAnsiTheme="minorHAnsi"/>
          <w:sz w:val="16"/>
        </w:rPr>
        <w:t xml:space="preserve">The rather high level of technical readiness was to </w:t>
      </w:r>
      <w:proofErr w:type="gramStart"/>
      <w:r w:rsidRPr="008675CF">
        <w:rPr>
          <w:rFonts w:asciiTheme="minorHAnsi" w:hAnsiTheme="minorHAnsi"/>
          <w:sz w:val="16"/>
        </w:rPr>
        <w:t>be expected</w:t>
      </w:r>
      <w:proofErr w:type="gramEnd"/>
      <w:r w:rsidRPr="008675CF">
        <w:rPr>
          <w:rFonts w:asciiTheme="minorHAnsi" w:hAnsiTheme="minorHAnsi"/>
          <w:sz w:val="16"/>
        </w:rPr>
        <w:t xml:space="preserve">, since the survey was conducted online. A conclusive consideration of the intention to use </w:t>
      </w:r>
      <w:proofErr w:type="spellStart"/>
      <w:proofErr w:type="gramStart"/>
      <w:r w:rsidRPr="008675CF">
        <w:rPr>
          <w:rFonts w:asciiTheme="minorHAnsi" w:hAnsiTheme="minorHAnsi"/>
          <w:sz w:val="16"/>
        </w:rPr>
        <w:t>can</w:t>
      </w:r>
      <w:r w:rsidR="0098670C" w:rsidRPr="008675CF">
        <w:rPr>
          <w:rFonts w:asciiTheme="minorHAnsi" w:hAnsiTheme="minorHAnsi"/>
          <w:sz w:val="16"/>
        </w:rPr>
        <w:t xml:space="preserve"> </w:t>
      </w:r>
      <w:r w:rsidRPr="008675CF">
        <w:rPr>
          <w:rFonts w:asciiTheme="minorHAnsi" w:hAnsiTheme="minorHAnsi"/>
          <w:sz w:val="16"/>
        </w:rPr>
        <w:t>not</w:t>
      </w:r>
      <w:proofErr w:type="spellEnd"/>
      <w:proofErr w:type="gramEnd"/>
      <w:r w:rsidRPr="008675CF">
        <w:rPr>
          <w:rFonts w:asciiTheme="minorHAnsi" w:hAnsiTheme="minorHAnsi"/>
          <w:sz w:val="16"/>
        </w:rPr>
        <w:t xml:space="preserve"> be made at this stage. Further results of the study </w:t>
      </w:r>
      <w:proofErr w:type="gramStart"/>
      <w:r w:rsidRPr="008675CF">
        <w:rPr>
          <w:rFonts w:asciiTheme="minorHAnsi" w:hAnsiTheme="minorHAnsi"/>
          <w:sz w:val="16"/>
        </w:rPr>
        <w:t>are expected</w:t>
      </w:r>
      <w:proofErr w:type="gramEnd"/>
      <w:r w:rsidRPr="008675CF">
        <w:rPr>
          <w:rFonts w:asciiTheme="minorHAnsi" w:hAnsiTheme="minorHAnsi"/>
          <w:sz w:val="16"/>
        </w:rPr>
        <w:t xml:space="preserve"> in spring 2021. Data and results from all assessments </w:t>
      </w:r>
      <w:proofErr w:type="gramStart"/>
      <w:r w:rsidRPr="008675CF">
        <w:rPr>
          <w:rFonts w:asciiTheme="minorHAnsi" w:hAnsiTheme="minorHAnsi"/>
          <w:sz w:val="16"/>
        </w:rPr>
        <w:t>will be presented</w:t>
      </w:r>
      <w:proofErr w:type="gramEnd"/>
      <w:r w:rsidRPr="008675CF">
        <w:rPr>
          <w:rFonts w:asciiTheme="minorHAnsi" w:hAnsiTheme="minorHAnsi"/>
          <w:sz w:val="16"/>
        </w:rPr>
        <w:t xml:space="preserve"> at the congress. </w:t>
      </w:r>
    </w:p>
    <w:p w:rsidR="00D87E67" w:rsidRDefault="00D87E67" w:rsidP="00D87E67">
      <w:pPr>
        <w:spacing w:line="204" w:lineRule="exact"/>
        <w:ind w:left="100"/>
        <w:rPr>
          <w:rFonts w:ascii="Arial"/>
          <w:b/>
          <w:color w:val="BF5A14"/>
          <w:sz w:val="20"/>
        </w:rPr>
      </w:pPr>
    </w:p>
    <w:p w:rsidR="005973B9" w:rsidRPr="00620B5D" w:rsidRDefault="005973B9" w:rsidP="00D87E67">
      <w:pPr>
        <w:spacing w:line="204" w:lineRule="exact"/>
        <w:rPr>
          <w:rFonts w:asciiTheme="minorHAnsi" w:hAnsiTheme="minorHAnsi"/>
          <w:b/>
          <w:color w:val="BF5A14"/>
          <w:sz w:val="20"/>
        </w:rPr>
      </w:pPr>
      <w:r w:rsidRPr="00620B5D">
        <w:rPr>
          <w:rFonts w:asciiTheme="minorHAnsi" w:hAnsiTheme="minorHAnsi"/>
          <w:b/>
          <w:color w:val="BF5A14"/>
          <w:sz w:val="20"/>
        </w:rPr>
        <w:t>Recent Publications (minimum 5)</w:t>
      </w:r>
    </w:p>
    <w:p w:rsidR="008675CF" w:rsidRDefault="008675CF" w:rsidP="004A54B2">
      <w:pPr>
        <w:tabs>
          <w:tab w:val="left" w:pos="384"/>
        </w:tabs>
        <w:ind w:right="117"/>
        <w:rPr>
          <w:rFonts w:ascii="Calibri" w:eastAsia="Calibri" w:hAnsi="Calibri" w:cs="Calibri"/>
          <w:b/>
          <w:bCs/>
          <w:sz w:val="18"/>
          <w:lang w:val="en-GB"/>
        </w:rPr>
      </w:pPr>
    </w:p>
    <w:p w:rsidR="008675CF" w:rsidRPr="00F640C3" w:rsidRDefault="008675CF" w:rsidP="008675CF">
      <w:pPr>
        <w:tabs>
          <w:tab w:val="left" w:pos="384"/>
        </w:tabs>
        <w:ind w:right="117"/>
        <w:rPr>
          <w:rFonts w:asciiTheme="minorHAnsi" w:eastAsia="Calibri" w:hAnsiTheme="minorHAnsi" w:cs="Calibri"/>
          <w:sz w:val="16"/>
          <w:lang w:val="en-GB"/>
        </w:rPr>
      </w:pPr>
      <w:r w:rsidRPr="00F640C3">
        <w:rPr>
          <w:rFonts w:asciiTheme="minorHAnsi" w:eastAsia="Calibri" w:hAnsiTheme="minorHAnsi" w:cs="Calibri"/>
          <w:b/>
          <w:bCs/>
          <w:sz w:val="16"/>
        </w:rPr>
        <w:t>Strutz N</w:t>
      </w:r>
      <w:r w:rsidRPr="00F640C3">
        <w:rPr>
          <w:rFonts w:asciiTheme="minorHAnsi" w:eastAsia="Calibri" w:hAnsiTheme="minorHAnsi" w:cs="Calibri"/>
          <w:b/>
          <w:bCs/>
          <w:sz w:val="16"/>
          <w:lang w:val="en-GB"/>
        </w:rPr>
        <w:t xml:space="preserve">, Perotti L, Heimann-Steinert A, Klebbe R. </w:t>
      </w:r>
      <w:r w:rsidRPr="00F640C3">
        <w:rPr>
          <w:rFonts w:asciiTheme="minorHAnsi" w:eastAsia="Calibri" w:hAnsiTheme="minorHAnsi" w:cs="Calibri"/>
          <w:bCs/>
          <w:sz w:val="16"/>
          <w:lang w:val="en-GB"/>
        </w:rPr>
        <w:t>Expectations and experiences of older adults in verbal and non-verbal communication with a socially interactive humanoid robot: a mixed-design on Germany.</w:t>
      </w:r>
      <w:r w:rsidRPr="00F640C3">
        <w:rPr>
          <w:rFonts w:asciiTheme="minorHAnsi" w:eastAsia="Calibri" w:hAnsiTheme="minorHAnsi" w:cs="Calibri"/>
          <w:b/>
          <w:bCs/>
          <w:sz w:val="16"/>
          <w:lang w:val="en-GB"/>
        </w:rPr>
        <w:t xml:space="preserve"> </w:t>
      </w:r>
      <w:r w:rsidRPr="00F640C3">
        <w:rPr>
          <w:rFonts w:asciiTheme="minorHAnsi" w:eastAsia="Calibri" w:hAnsiTheme="minorHAnsi" w:cs="Calibri"/>
          <w:sz w:val="16"/>
          <w:lang w:val="en-GB"/>
        </w:rPr>
        <w:t>Under submission in: International Journal of Social Robotics. 2021</w:t>
      </w:r>
    </w:p>
    <w:p w:rsidR="008675CF" w:rsidRPr="00F640C3" w:rsidRDefault="008675CF" w:rsidP="004A54B2">
      <w:pPr>
        <w:tabs>
          <w:tab w:val="left" w:pos="384"/>
        </w:tabs>
        <w:ind w:right="117"/>
        <w:rPr>
          <w:rFonts w:asciiTheme="minorHAnsi" w:eastAsia="Calibri" w:hAnsiTheme="minorHAnsi" w:cs="Calibri"/>
          <w:b/>
          <w:bCs/>
          <w:sz w:val="16"/>
          <w:lang w:val="en-GB"/>
        </w:rPr>
      </w:pPr>
    </w:p>
    <w:p w:rsidR="004A54B2" w:rsidRPr="00F640C3" w:rsidRDefault="00C90DA2" w:rsidP="004A54B2">
      <w:pPr>
        <w:tabs>
          <w:tab w:val="left" w:pos="384"/>
        </w:tabs>
        <w:ind w:right="117"/>
        <w:rPr>
          <w:rFonts w:asciiTheme="minorHAnsi" w:eastAsia="Calibri" w:hAnsiTheme="minorHAnsi" w:cs="Calibri"/>
          <w:sz w:val="16"/>
          <w:lang w:val="en-GB"/>
        </w:rPr>
      </w:pPr>
      <w:r w:rsidRPr="00F640C3">
        <w:rPr>
          <w:rFonts w:asciiTheme="minorHAnsi" w:eastAsia="Calibri" w:hAnsiTheme="minorHAnsi" w:cs="Calibri"/>
          <w:b/>
          <w:bCs/>
          <w:sz w:val="16"/>
          <w:lang w:val="en-GB"/>
        </w:rPr>
        <w:t xml:space="preserve">Perotti L, Klebbe R, Maier A and Eicher C. </w:t>
      </w:r>
      <w:r w:rsidRPr="00F640C3">
        <w:rPr>
          <w:rFonts w:asciiTheme="minorHAnsi" w:eastAsia="Calibri" w:hAnsiTheme="minorHAnsi" w:cs="Calibri"/>
          <w:sz w:val="16"/>
          <w:lang w:val="en-GB"/>
        </w:rPr>
        <w:t>Evaluation of the quality and the provision process of wheelchairs in Germany. Results from an online survey</w:t>
      </w:r>
      <w:r w:rsidRPr="00F640C3">
        <w:rPr>
          <w:rFonts w:asciiTheme="minorHAnsi" w:eastAsia="Calibri" w:hAnsiTheme="minorHAnsi" w:cs="Calibri"/>
          <w:sz w:val="16"/>
          <w:lang w:val="en-GB"/>
        </w:rPr>
        <w:t>. Disability and Rehabilitation: Assistive Technology 2020</w:t>
      </w:r>
    </w:p>
    <w:p w:rsidR="004A54B2" w:rsidRDefault="004A54B2" w:rsidP="004A54B2">
      <w:pPr>
        <w:tabs>
          <w:tab w:val="left" w:pos="384"/>
        </w:tabs>
        <w:ind w:right="117"/>
        <w:rPr>
          <w:rFonts w:asciiTheme="minorHAnsi" w:eastAsia="Calibri" w:hAnsiTheme="minorHAnsi" w:cs="Calibri"/>
          <w:sz w:val="16"/>
          <w:lang w:val="en-GB"/>
        </w:rPr>
      </w:pPr>
    </w:p>
    <w:p w:rsidR="00D87E67" w:rsidRPr="00D87E67" w:rsidRDefault="00D87E67" w:rsidP="00D87E67">
      <w:pPr>
        <w:pStyle w:val="berschrift1"/>
        <w:shd w:val="clear" w:color="auto" w:fill="FCFCFC"/>
        <w:spacing w:before="0" w:after="240" w:line="240" w:lineRule="auto"/>
        <w:ind w:left="0"/>
        <w:rPr>
          <w:rFonts w:asciiTheme="minorHAnsi" w:eastAsia="Times New Roman" w:hAnsiTheme="minorHAnsi" w:cs="Times New Roman"/>
          <w:b w:val="0"/>
          <w:bCs w:val="0"/>
          <w:color w:val="333333"/>
          <w:sz w:val="44"/>
          <w:szCs w:val="48"/>
          <w:lang w:eastAsia="de-DE"/>
        </w:rPr>
      </w:pPr>
      <w:r w:rsidRPr="00F640C3">
        <w:rPr>
          <w:rFonts w:asciiTheme="minorHAnsi" w:eastAsia="Calibri" w:hAnsiTheme="minorHAnsi" w:cs="Calibri"/>
          <w:bCs w:val="0"/>
          <w:sz w:val="16"/>
        </w:rPr>
        <w:t xml:space="preserve">Strutz N, </w:t>
      </w:r>
      <w:proofErr w:type="spellStart"/>
      <w:r>
        <w:rPr>
          <w:rFonts w:asciiTheme="minorHAnsi" w:eastAsia="Calibri" w:hAnsiTheme="minorHAnsi" w:cs="Calibri"/>
          <w:bCs w:val="0"/>
          <w:sz w:val="16"/>
        </w:rPr>
        <w:t>Kiselev</w:t>
      </w:r>
      <w:proofErr w:type="spellEnd"/>
      <w:r>
        <w:rPr>
          <w:rFonts w:asciiTheme="minorHAnsi" w:eastAsia="Calibri" w:hAnsiTheme="minorHAnsi" w:cs="Calibri"/>
          <w:bCs w:val="0"/>
          <w:sz w:val="16"/>
        </w:rPr>
        <w:t xml:space="preserve"> J and Lahmann N</w:t>
      </w:r>
      <w:r w:rsidRPr="00F640C3">
        <w:rPr>
          <w:rFonts w:asciiTheme="minorHAnsi" w:eastAsia="Calibri" w:hAnsiTheme="minorHAnsi" w:cs="Calibri"/>
          <w:bCs w:val="0"/>
          <w:sz w:val="16"/>
        </w:rPr>
        <w:t xml:space="preserve">. </w:t>
      </w:r>
      <w:r w:rsidRPr="00D87E67">
        <w:rPr>
          <w:rFonts w:asciiTheme="minorHAnsi" w:eastAsia="Calibri" w:hAnsiTheme="minorHAnsi" w:cs="Calibri"/>
          <w:b w:val="0"/>
          <w:bCs w:val="0"/>
          <w:sz w:val="16"/>
          <w:szCs w:val="22"/>
          <w:lang w:val="en-GB"/>
        </w:rPr>
        <w:t>Predictors of falling events in nursing homes: a cross-sectional study in Germany.</w:t>
      </w:r>
      <w:r w:rsidRPr="00F640C3">
        <w:rPr>
          <w:rFonts w:asciiTheme="minorHAnsi" w:eastAsia="Calibri" w:hAnsiTheme="minorHAnsi" w:cs="Calibri"/>
          <w:b w:val="0"/>
          <w:bCs w:val="0"/>
          <w:sz w:val="16"/>
          <w:szCs w:val="22"/>
        </w:rPr>
        <w:t xml:space="preserve"> </w:t>
      </w:r>
      <w:proofErr w:type="spellStart"/>
      <w:r w:rsidRPr="00F640C3">
        <w:rPr>
          <w:rFonts w:asciiTheme="minorHAnsi" w:eastAsia="Calibri" w:hAnsiTheme="minorHAnsi" w:cs="Calibri"/>
          <w:b w:val="0"/>
          <w:bCs w:val="0"/>
          <w:sz w:val="16"/>
          <w:szCs w:val="22"/>
        </w:rPr>
        <w:t>HeilberufeScience</w:t>
      </w:r>
      <w:proofErr w:type="spellEnd"/>
      <w:r w:rsidRPr="00F640C3">
        <w:rPr>
          <w:rFonts w:asciiTheme="minorHAnsi" w:eastAsia="Calibri" w:hAnsiTheme="minorHAnsi" w:cs="Calibri"/>
          <w:b w:val="0"/>
          <w:bCs w:val="0"/>
          <w:sz w:val="16"/>
          <w:szCs w:val="22"/>
        </w:rPr>
        <w:t xml:space="preserve"> 2020.</w:t>
      </w:r>
      <w:r>
        <w:rPr>
          <w:rFonts w:asciiTheme="minorHAnsi" w:eastAsia="Calibri" w:hAnsiTheme="minorHAnsi" w:cs="Calibri"/>
          <w:b w:val="0"/>
          <w:bCs w:val="0"/>
          <w:sz w:val="16"/>
          <w:szCs w:val="22"/>
        </w:rPr>
        <w:t xml:space="preserve"> 11, pp. 44</w:t>
      </w:r>
      <w:r w:rsidRPr="00F640C3">
        <w:rPr>
          <w:rFonts w:asciiTheme="minorHAnsi" w:eastAsia="Calibri" w:hAnsiTheme="minorHAnsi" w:cs="Calibri"/>
          <w:b w:val="0"/>
          <w:bCs w:val="0"/>
          <w:sz w:val="16"/>
          <w:szCs w:val="22"/>
        </w:rPr>
        <w:t>-35</w:t>
      </w:r>
    </w:p>
    <w:p w:rsidR="004A54B2" w:rsidRPr="00D87E67" w:rsidRDefault="00C90DA2" w:rsidP="00D87E67">
      <w:pPr>
        <w:pStyle w:val="berschrift1"/>
        <w:shd w:val="clear" w:color="auto" w:fill="FCFCFC"/>
        <w:spacing w:before="0" w:after="240" w:line="240" w:lineRule="auto"/>
        <w:ind w:left="0"/>
        <w:rPr>
          <w:rFonts w:asciiTheme="minorHAnsi" w:eastAsia="Times New Roman" w:hAnsiTheme="minorHAnsi" w:cs="Times New Roman"/>
          <w:b w:val="0"/>
          <w:bCs w:val="0"/>
          <w:color w:val="333333"/>
          <w:sz w:val="44"/>
          <w:szCs w:val="48"/>
          <w:lang w:eastAsia="de-DE"/>
        </w:rPr>
      </w:pPr>
      <w:r w:rsidRPr="00F640C3">
        <w:rPr>
          <w:rFonts w:asciiTheme="minorHAnsi" w:eastAsia="Calibri" w:hAnsiTheme="minorHAnsi" w:cs="Calibri"/>
          <w:bCs w:val="0"/>
          <w:sz w:val="16"/>
        </w:rPr>
        <w:t xml:space="preserve">Strutz N, Kuntz S, Lahmann N and Steinert A. </w:t>
      </w:r>
      <w:r w:rsidR="008675CF" w:rsidRPr="00F640C3">
        <w:rPr>
          <w:rFonts w:asciiTheme="minorHAnsi" w:eastAsia="Calibri" w:hAnsiTheme="minorHAnsi" w:cs="Calibri"/>
          <w:b w:val="0"/>
          <w:bCs w:val="0"/>
          <w:sz w:val="16"/>
        </w:rPr>
        <w:t>Analysis of the technical readiness and usage of nursing Innovation technologies by personnel in the nursing process</w:t>
      </w:r>
      <w:r w:rsidRPr="00F640C3">
        <w:rPr>
          <w:rFonts w:asciiTheme="minorHAnsi" w:eastAsia="Calibri" w:hAnsiTheme="minorHAnsi" w:cs="Calibri"/>
          <w:b w:val="0"/>
          <w:bCs w:val="0"/>
          <w:sz w:val="16"/>
          <w:szCs w:val="22"/>
        </w:rPr>
        <w:t xml:space="preserve">. </w:t>
      </w:r>
      <w:proofErr w:type="spellStart"/>
      <w:r w:rsidRPr="00F640C3">
        <w:rPr>
          <w:rFonts w:asciiTheme="minorHAnsi" w:eastAsia="Calibri" w:hAnsiTheme="minorHAnsi" w:cs="Calibri"/>
          <w:b w:val="0"/>
          <w:bCs w:val="0"/>
          <w:sz w:val="16"/>
          <w:szCs w:val="22"/>
        </w:rPr>
        <w:t>HeilberufeScience</w:t>
      </w:r>
      <w:proofErr w:type="spellEnd"/>
      <w:r w:rsidRPr="00F640C3">
        <w:rPr>
          <w:rFonts w:asciiTheme="minorHAnsi" w:eastAsia="Calibri" w:hAnsiTheme="minorHAnsi" w:cs="Calibri"/>
          <w:b w:val="0"/>
          <w:bCs w:val="0"/>
          <w:sz w:val="16"/>
          <w:szCs w:val="22"/>
        </w:rPr>
        <w:t xml:space="preserve"> 2020</w:t>
      </w:r>
      <w:r w:rsidR="0098670C" w:rsidRPr="00F640C3">
        <w:rPr>
          <w:rFonts w:asciiTheme="minorHAnsi" w:eastAsia="Calibri" w:hAnsiTheme="minorHAnsi" w:cs="Calibri"/>
          <w:b w:val="0"/>
          <w:bCs w:val="0"/>
          <w:sz w:val="16"/>
          <w:szCs w:val="22"/>
        </w:rPr>
        <w:t>. 11, pp. 27-35</w:t>
      </w:r>
    </w:p>
    <w:p w:rsidR="0098670C" w:rsidRPr="00F640C3" w:rsidRDefault="0098670C" w:rsidP="004A54B2">
      <w:pPr>
        <w:tabs>
          <w:tab w:val="left" w:pos="384"/>
        </w:tabs>
        <w:ind w:right="117"/>
        <w:rPr>
          <w:rFonts w:asciiTheme="minorHAnsi" w:eastAsia="Calibri" w:hAnsiTheme="minorHAnsi" w:cs="Calibri"/>
          <w:sz w:val="16"/>
          <w:lang w:val="de-DE"/>
        </w:rPr>
      </w:pPr>
      <w:r w:rsidRPr="00F640C3">
        <w:rPr>
          <w:rFonts w:asciiTheme="minorHAnsi" w:eastAsia="Calibri" w:hAnsiTheme="minorHAnsi" w:cs="Calibri"/>
          <w:b/>
          <w:bCs/>
          <w:sz w:val="16"/>
          <w:lang w:val="de-DE"/>
        </w:rPr>
        <w:t xml:space="preserve">Klebbe R, kleine Stüve P </w:t>
      </w:r>
      <w:proofErr w:type="spellStart"/>
      <w:r w:rsidRPr="00F640C3">
        <w:rPr>
          <w:rFonts w:asciiTheme="minorHAnsi" w:eastAsia="Calibri" w:hAnsiTheme="minorHAnsi" w:cs="Calibri"/>
          <w:b/>
          <w:bCs/>
          <w:sz w:val="16"/>
          <w:lang w:val="de-DE"/>
        </w:rPr>
        <w:t>and</w:t>
      </w:r>
      <w:proofErr w:type="spellEnd"/>
      <w:r w:rsidRPr="00F640C3">
        <w:rPr>
          <w:rFonts w:asciiTheme="minorHAnsi" w:eastAsia="Calibri" w:hAnsiTheme="minorHAnsi" w:cs="Calibri"/>
          <w:b/>
          <w:bCs/>
          <w:sz w:val="16"/>
          <w:lang w:val="de-DE"/>
        </w:rPr>
        <w:t xml:space="preserve"> Strutz N.</w:t>
      </w:r>
      <w:r w:rsidR="004A54B2" w:rsidRPr="00F640C3">
        <w:rPr>
          <w:rFonts w:asciiTheme="minorHAnsi" w:eastAsia="Calibri" w:hAnsiTheme="minorHAnsi" w:cs="Calibri"/>
          <w:sz w:val="16"/>
          <w:lang w:val="de-DE"/>
        </w:rPr>
        <w:t xml:space="preserve"> </w:t>
      </w:r>
      <w:proofErr w:type="spellStart"/>
      <w:r w:rsidRPr="00F640C3">
        <w:rPr>
          <w:rFonts w:asciiTheme="minorHAnsi" w:eastAsia="Calibri" w:hAnsiTheme="minorHAnsi" w:cs="Calibri"/>
          <w:sz w:val="16"/>
          <w:lang w:val="de-DE"/>
        </w:rPr>
        <w:t>AuRorA</w:t>
      </w:r>
      <w:proofErr w:type="spellEnd"/>
      <w:r w:rsidRPr="00F640C3">
        <w:rPr>
          <w:rFonts w:asciiTheme="minorHAnsi" w:eastAsia="Calibri" w:hAnsiTheme="minorHAnsi" w:cs="Calibri"/>
          <w:sz w:val="16"/>
          <w:lang w:val="de-DE"/>
        </w:rPr>
        <w:t xml:space="preserve"> - Anforderungen an ein proaktives, interaktives Robotersystem zur Unterstützung älterer Erwachsener in ihrem selbstständigen Leben.</w:t>
      </w:r>
      <w:r w:rsidRPr="00F640C3">
        <w:rPr>
          <w:rFonts w:asciiTheme="minorHAnsi" w:eastAsia="Calibri" w:hAnsiTheme="minorHAnsi" w:cs="Calibri"/>
          <w:sz w:val="16"/>
          <w:lang w:val="de-DE"/>
        </w:rPr>
        <w:t xml:space="preserve"> </w:t>
      </w:r>
      <w:r w:rsidRPr="00F640C3">
        <w:rPr>
          <w:rFonts w:asciiTheme="minorHAnsi" w:eastAsia="Calibri" w:hAnsiTheme="minorHAnsi" w:cs="Calibri"/>
          <w:sz w:val="16"/>
          <w:lang w:val="de-DE"/>
        </w:rPr>
        <w:t xml:space="preserve">Deutsche Gesellschaft für Gerontologie und </w:t>
      </w:r>
      <w:r w:rsidRPr="00F640C3">
        <w:rPr>
          <w:rFonts w:asciiTheme="minorHAnsi" w:eastAsia="Calibri" w:hAnsiTheme="minorHAnsi" w:cs="Calibri"/>
          <w:sz w:val="16"/>
          <w:lang w:val="de-DE"/>
        </w:rPr>
        <w:t>Geria</w:t>
      </w:r>
      <w:r w:rsidRPr="00F640C3">
        <w:rPr>
          <w:rFonts w:asciiTheme="minorHAnsi" w:eastAsia="Calibri" w:hAnsiTheme="minorHAnsi" w:cs="Calibri"/>
          <w:sz w:val="16"/>
          <w:lang w:val="de-DE"/>
        </w:rPr>
        <w:t>trie e. V. (DGGG), Zeitschrift für Gerontologie und Geriatrie Volume: 51</w:t>
      </w:r>
      <w:r w:rsidRPr="00F640C3">
        <w:rPr>
          <w:rFonts w:asciiTheme="minorHAnsi" w:eastAsia="Calibri" w:hAnsiTheme="minorHAnsi" w:cs="Calibri"/>
          <w:sz w:val="16"/>
          <w:lang w:val="de-DE"/>
        </w:rPr>
        <w:t>. 2018</w:t>
      </w:r>
    </w:p>
    <w:p w:rsidR="00AE3E37" w:rsidRPr="008756E6" w:rsidRDefault="004A54B2" w:rsidP="004A54B2">
      <w:pPr>
        <w:tabs>
          <w:tab w:val="left" w:pos="384"/>
        </w:tabs>
        <w:ind w:right="117"/>
      </w:pPr>
      <w:r w:rsidRPr="0098670C">
        <w:rPr>
          <w:rFonts w:ascii="Calibri" w:eastAsia="Calibri" w:hAnsi="Calibri" w:cs="Calibri"/>
          <w:sz w:val="18"/>
          <w:lang w:val="de-DE"/>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krper"/>
        <w:rPr>
          <w:rFonts w:ascii="Calibri"/>
          <w:sz w:val="20"/>
        </w:rPr>
      </w:pPr>
    </w:p>
    <w:p w:rsidR="00AE3E37" w:rsidRDefault="00F640C3">
      <w:pPr>
        <w:pStyle w:val="Textkrper"/>
        <w:spacing w:line="40" w:lineRule="exact"/>
        <w:ind w:left="2202"/>
      </w:pPr>
      <w:r>
        <w:rPr>
          <w:noProof/>
          <w:lang w:val="de-DE" w:eastAsia="de-DE"/>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0C4A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20B5D" w:rsidRDefault="00620B5D">
      <w:pPr>
        <w:pStyle w:val="Textkrper"/>
        <w:spacing w:line="40" w:lineRule="exact"/>
        <w:ind w:left="2202"/>
      </w:pPr>
    </w:p>
    <w:p w:rsidR="00620B5D" w:rsidRDefault="00620B5D">
      <w:pPr>
        <w:pStyle w:val="Textkrper"/>
        <w:spacing w:line="40" w:lineRule="exact"/>
        <w:ind w:left="2202"/>
      </w:pPr>
    </w:p>
    <w:p w:rsidR="00620B5D" w:rsidRDefault="00620B5D">
      <w:pPr>
        <w:pStyle w:val="Textkrper"/>
        <w:spacing w:line="40" w:lineRule="exact"/>
        <w:ind w:left="2202"/>
        <w:rPr>
          <w:rFonts w:ascii="Calibri"/>
          <w:sz w:val="4"/>
        </w:rPr>
      </w:pPr>
    </w:p>
    <w:p w:rsidR="008675CF" w:rsidRDefault="008756E6" w:rsidP="00404E5B">
      <w:pPr>
        <w:spacing w:before="92"/>
        <w:ind w:right="4234"/>
        <w:rPr>
          <w:noProof/>
          <w:lang w:bidi="te-IN"/>
        </w:rPr>
      </w:pPr>
      <w:r>
        <w:rPr>
          <w:noProof/>
        </w:rPr>
        <w:t xml:space="preserve">    </w:t>
      </w:r>
      <w:r w:rsidR="00F640C3">
        <w:rPr>
          <w:noProof/>
          <w:lang w:val="de-DE" w:eastAsia="de-DE"/>
        </w:rPr>
        <w:drawing>
          <wp:inline distT="0" distB="0" distL="0" distR="0">
            <wp:extent cx="998855" cy="1130935"/>
            <wp:effectExtent l="0" t="0" r="0" b="0"/>
            <wp:docPr id="2" name="Bild 11" descr="https://geriatrie.charite.de/fileadmin/_processed_/5/e/csm_Foto_Luis_297x337_dfbcdbfd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geriatrie.charite.de/fileadmin/_processed_/5/e/csm_Foto_Luis_297x337_dfbcdbfd7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8855" cy="1130935"/>
                    </a:xfrm>
                    <a:prstGeom prst="rect">
                      <a:avLst/>
                    </a:prstGeom>
                    <a:noFill/>
                    <a:ln>
                      <a:noFill/>
                    </a:ln>
                  </pic:spPr>
                </pic:pic>
              </a:graphicData>
            </a:graphic>
          </wp:inline>
        </w:drawing>
      </w:r>
      <w:r>
        <w:rPr>
          <w:noProof/>
        </w:rPr>
        <w:t xml:space="preserve">     </w:t>
      </w:r>
      <w:r w:rsidR="00F640C3" w:rsidRPr="00F640C3">
        <w:rPr>
          <w:noProof/>
          <w:lang w:val="de-DE" w:eastAsia="de-DE"/>
        </w:rPr>
        <w:drawing>
          <wp:inline distT="0" distB="0" distL="0" distR="0">
            <wp:extent cx="1294765" cy="1125855"/>
            <wp:effectExtent l="0" t="0" r="0" b="0"/>
            <wp:docPr id="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4765" cy="1125855"/>
                    </a:xfrm>
                    <a:prstGeom prst="rect">
                      <a:avLst/>
                    </a:prstGeom>
                    <a:noFill/>
                    <a:ln>
                      <a:noFill/>
                    </a:ln>
                  </pic:spPr>
                </pic:pic>
              </a:graphicData>
            </a:graphic>
          </wp:inline>
        </w:drawing>
      </w:r>
      <w:r>
        <w:rPr>
          <w:noProof/>
        </w:rPr>
        <w:t xml:space="preserve">    </w:t>
      </w:r>
    </w:p>
    <w:p w:rsidR="00AE3E37" w:rsidRPr="00620B5D" w:rsidRDefault="00A9710C" w:rsidP="00404E5B">
      <w:pPr>
        <w:spacing w:before="92"/>
        <w:ind w:right="4234"/>
        <w:rPr>
          <w:rFonts w:asciiTheme="minorHAnsi" w:hAnsiTheme="minorHAnsi"/>
        </w:rPr>
      </w:pPr>
      <w:r w:rsidRPr="00620B5D">
        <w:rPr>
          <w:rFonts w:asciiTheme="minorHAnsi" w:hAnsiTheme="minorHAnsi"/>
          <w:color w:val="BF5A14"/>
        </w:rPr>
        <w:t>Biography</w:t>
      </w:r>
      <w:r w:rsidR="00404E5B" w:rsidRPr="00620B5D">
        <w:rPr>
          <w:rFonts w:asciiTheme="minorHAnsi" w:hAnsiTheme="minorHAnsi"/>
          <w:color w:val="BF5A14"/>
        </w:rPr>
        <w:t xml:space="preserve"> (</w:t>
      </w:r>
      <w:proofErr w:type="gramStart"/>
      <w:r w:rsidR="00404E5B" w:rsidRPr="00620B5D">
        <w:rPr>
          <w:rFonts w:asciiTheme="minorHAnsi" w:hAnsiTheme="minorHAnsi"/>
          <w:color w:val="BF5A14"/>
        </w:rPr>
        <w:t>150 word</w:t>
      </w:r>
      <w:proofErr w:type="gramEnd"/>
      <w:r w:rsidR="00404E5B" w:rsidRPr="00620B5D">
        <w:rPr>
          <w:rFonts w:asciiTheme="minorHAnsi" w:hAnsiTheme="minorHAnsi"/>
          <w:color w:val="BF5A14"/>
        </w:rPr>
        <w:t xml:space="preserve"> limit)</w:t>
      </w:r>
    </w:p>
    <w:p w:rsidR="00AE3E37" w:rsidRDefault="008675CF">
      <w:pPr>
        <w:spacing w:before="41" w:line="154" w:lineRule="exact"/>
        <w:ind w:left="213" w:right="231"/>
        <w:jc w:val="both"/>
        <w:rPr>
          <w:rFonts w:asciiTheme="minorHAnsi" w:hAnsiTheme="minorHAnsi"/>
          <w:sz w:val="14"/>
        </w:rPr>
      </w:pPr>
      <w:r w:rsidRPr="00620B5D">
        <w:rPr>
          <w:rFonts w:asciiTheme="minorHAnsi" w:hAnsiTheme="minorHAnsi"/>
          <w:sz w:val="14"/>
        </w:rPr>
        <w:t>Luis Perotti</w:t>
      </w:r>
      <w:r w:rsidR="004A54B2" w:rsidRPr="00620B5D">
        <w:rPr>
          <w:rFonts w:asciiTheme="minorHAnsi" w:hAnsiTheme="minorHAnsi"/>
          <w:sz w:val="14"/>
        </w:rPr>
        <w:t xml:space="preserve"> </w:t>
      </w:r>
      <w:r w:rsidR="00F640C3" w:rsidRPr="00620B5D">
        <w:rPr>
          <w:rFonts w:ascii="Calibri" w:hAnsi="Calibri"/>
          <w:sz w:val="14"/>
        </w:rPr>
        <w:t xml:space="preserve">is a research associate and doctoral student in the research group Age &amp; Technology, Research Group Geriatrics, at the </w:t>
      </w:r>
      <w:proofErr w:type="spellStart"/>
      <w:r w:rsidR="00F640C3" w:rsidRPr="00620B5D">
        <w:rPr>
          <w:rFonts w:ascii="Calibri" w:hAnsi="Calibri"/>
          <w:sz w:val="14"/>
        </w:rPr>
        <w:t>Charité</w:t>
      </w:r>
      <w:proofErr w:type="spellEnd"/>
      <w:r w:rsidR="00F640C3" w:rsidRPr="00620B5D">
        <w:rPr>
          <w:rFonts w:ascii="Calibri" w:hAnsi="Calibri"/>
          <w:sz w:val="14"/>
        </w:rPr>
        <w:t xml:space="preserve"> - </w:t>
      </w:r>
      <w:proofErr w:type="spellStart"/>
      <w:r w:rsidR="00F640C3" w:rsidRPr="00620B5D">
        <w:rPr>
          <w:rFonts w:ascii="Calibri" w:hAnsi="Calibri"/>
          <w:sz w:val="14"/>
        </w:rPr>
        <w:t>Universität</w:t>
      </w:r>
      <w:r w:rsidR="00F640C3">
        <w:rPr>
          <w:rFonts w:ascii="Calibri" w:hAnsi="Calibri"/>
          <w:sz w:val="14"/>
        </w:rPr>
        <w:t>smedizin</w:t>
      </w:r>
      <w:proofErr w:type="spellEnd"/>
      <w:r w:rsidR="00F640C3">
        <w:rPr>
          <w:rFonts w:ascii="Calibri" w:hAnsi="Calibri"/>
          <w:sz w:val="14"/>
        </w:rPr>
        <w:t xml:space="preserve"> Berlin</w:t>
      </w:r>
      <w:r w:rsidR="004A54B2" w:rsidRPr="00620B5D">
        <w:rPr>
          <w:rFonts w:asciiTheme="minorHAnsi" w:hAnsiTheme="minorHAnsi"/>
          <w:sz w:val="14"/>
        </w:rPr>
        <w:t>. He has an MSc</w:t>
      </w:r>
      <w:r w:rsidRPr="00620B5D">
        <w:rPr>
          <w:rFonts w:asciiTheme="minorHAnsi" w:hAnsiTheme="minorHAnsi"/>
          <w:sz w:val="14"/>
        </w:rPr>
        <w:t xml:space="preserve"> in Public Health</w:t>
      </w:r>
      <w:r w:rsidR="004A54B2" w:rsidRPr="00620B5D">
        <w:rPr>
          <w:rFonts w:asciiTheme="minorHAnsi" w:hAnsiTheme="minorHAnsi"/>
          <w:sz w:val="14"/>
        </w:rPr>
        <w:t xml:space="preserve"> from </w:t>
      </w:r>
      <w:r w:rsidRPr="00620B5D">
        <w:rPr>
          <w:rFonts w:asciiTheme="minorHAnsi" w:hAnsiTheme="minorHAnsi"/>
          <w:sz w:val="14"/>
        </w:rPr>
        <w:t xml:space="preserve">the Berlin School of Public Health, located at the </w:t>
      </w:r>
      <w:proofErr w:type="spellStart"/>
      <w:r w:rsidRPr="00620B5D">
        <w:rPr>
          <w:rFonts w:asciiTheme="minorHAnsi" w:hAnsiTheme="minorHAnsi"/>
          <w:sz w:val="14"/>
        </w:rPr>
        <w:t>Charité</w:t>
      </w:r>
      <w:proofErr w:type="spellEnd"/>
      <w:r w:rsidRPr="00620B5D">
        <w:rPr>
          <w:rFonts w:asciiTheme="minorHAnsi" w:hAnsiTheme="minorHAnsi"/>
          <w:sz w:val="14"/>
        </w:rPr>
        <w:t xml:space="preserve"> – </w:t>
      </w:r>
      <w:proofErr w:type="spellStart"/>
      <w:r w:rsidRPr="00620B5D">
        <w:rPr>
          <w:rFonts w:asciiTheme="minorHAnsi" w:hAnsiTheme="minorHAnsi"/>
          <w:sz w:val="14"/>
        </w:rPr>
        <w:t>Universitätsmedizin</w:t>
      </w:r>
      <w:proofErr w:type="spellEnd"/>
      <w:r w:rsidRPr="00620B5D">
        <w:rPr>
          <w:rFonts w:asciiTheme="minorHAnsi" w:hAnsiTheme="minorHAnsi"/>
          <w:sz w:val="14"/>
        </w:rPr>
        <w:t xml:space="preserve"> Berlin. His main research topics include </w:t>
      </w:r>
      <w:r w:rsidR="00620B5D" w:rsidRPr="00620B5D">
        <w:rPr>
          <w:rFonts w:asciiTheme="minorHAnsi" w:hAnsiTheme="minorHAnsi"/>
          <w:sz w:val="14"/>
        </w:rPr>
        <w:t xml:space="preserve">the acceptance of </w:t>
      </w:r>
      <w:r w:rsidRPr="00620B5D">
        <w:rPr>
          <w:rFonts w:asciiTheme="minorHAnsi" w:hAnsiTheme="minorHAnsi"/>
          <w:sz w:val="14"/>
        </w:rPr>
        <w:t>assistive technol</w:t>
      </w:r>
      <w:r w:rsidR="00620B5D" w:rsidRPr="00620B5D">
        <w:rPr>
          <w:rFonts w:asciiTheme="minorHAnsi" w:hAnsiTheme="minorHAnsi"/>
          <w:sz w:val="14"/>
        </w:rPr>
        <w:t xml:space="preserve">ogy and eHealth interventions for older adults as well as improvement of healthcare processes. </w:t>
      </w:r>
    </w:p>
    <w:p w:rsidR="00F640C3" w:rsidRDefault="00F640C3">
      <w:pPr>
        <w:spacing w:before="41" w:line="154" w:lineRule="exact"/>
        <w:ind w:left="213" w:right="231"/>
        <w:jc w:val="both"/>
        <w:rPr>
          <w:rFonts w:asciiTheme="minorHAnsi" w:hAnsiTheme="minorHAnsi"/>
          <w:sz w:val="14"/>
        </w:rPr>
      </w:pPr>
    </w:p>
    <w:p w:rsidR="00620B5D" w:rsidRPr="00620B5D" w:rsidRDefault="00620B5D" w:rsidP="00620B5D">
      <w:pPr>
        <w:spacing w:before="41" w:line="154" w:lineRule="exact"/>
        <w:ind w:left="213" w:right="231"/>
        <w:jc w:val="both"/>
        <w:rPr>
          <w:rFonts w:ascii="Calibri" w:hAnsi="Calibri"/>
          <w:sz w:val="14"/>
        </w:rPr>
      </w:pPr>
      <w:r>
        <w:rPr>
          <w:rFonts w:asciiTheme="minorHAnsi" w:hAnsiTheme="minorHAnsi"/>
          <w:sz w:val="14"/>
        </w:rPr>
        <w:t>Nicole Strutz</w:t>
      </w:r>
      <w:r w:rsidRPr="00620B5D">
        <w:rPr>
          <w:rFonts w:asciiTheme="minorHAnsi" w:hAnsiTheme="minorHAnsi"/>
          <w:sz w:val="14"/>
        </w:rPr>
        <w:t xml:space="preserve"> </w:t>
      </w:r>
      <w:r w:rsidRPr="00620B5D">
        <w:rPr>
          <w:rFonts w:ascii="Calibri" w:hAnsi="Calibri"/>
          <w:sz w:val="14"/>
        </w:rPr>
        <w:t xml:space="preserve">is a research associate and doctoral student in the research group Age &amp; Technology, Research Group Geriatrics, at the </w:t>
      </w:r>
      <w:proofErr w:type="spellStart"/>
      <w:r w:rsidRPr="00620B5D">
        <w:rPr>
          <w:rFonts w:ascii="Calibri" w:hAnsi="Calibri"/>
          <w:sz w:val="14"/>
        </w:rPr>
        <w:t>Charité</w:t>
      </w:r>
      <w:proofErr w:type="spellEnd"/>
      <w:r w:rsidRPr="00620B5D">
        <w:rPr>
          <w:rFonts w:ascii="Calibri" w:hAnsi="Calibri"/>
          <w:sz w:val="14"/>
        </w:rPr>
        <w:t xml:space="preserve"> - </w:t>
      </w:r>
      <w:proofErr w:type="spellStart"/>
      <w:r w:rsidRPr="00620B5D">
        <w:rPr>
          <w:rFonts w:ascii="Calibri" w:hAnsi="Calibri"/>
          <w:sz w:val="14"/>
        </w:rPr>
        <w:t>Universitätsmedizin</w:t>
      </w:r>
      <w:proofErr w:type="spellEnd"/>
      <w:r w:rsidRPr="00620B5D">
        <w:rPr>
          <w:rFonts w:ascii="Calibri" w:hAnsi="Calibri"/>
          <w:sz w:val="14"/>
        </w:rPr>
        <w:t xml:space="preserve"> Berlin. As a principal investigator, she conducts research on socially interactive robotic systems for older people. After receiving her master's degree in management and quality development in healthcare, she worked as a procedure manager at the Institute for Transparency and Quality Assurance in Healthcare and as a technical officer and quality manager at a nationwide nursing home operator.</w:t>
      </w:r>
    </w:p>
    <w:p w:rsidR="00620B5D" w:rsidRPr="00620B5D" w:rsidRDefault="00620B5D" w:rsidP="00620B5D">
      <w:pPr>
        <w:spacing w:before="41" w:line="154" w:lineRule="exact"/>
        <w:ind w:left="213" w:right="231"/>
        <w:jc w:val="both"/>
        <w:rPr>
          <w:rFonts w:ascii="Calibri" w:hAnsi="Calibri"/>
          <w:sz w:val="14"/>
        </w:rPr>
      </w:pPr>
    </w:p>
    <w:p w:rsidR="00AE3E37" w:rsidRPr="00620B5D" w:rsidRDefault="00A9710C">
      <w:pPr>
        <w:spacing w:before="62"/>
        <w:ind w:left="4217" w:right="4235"/>
        <w:jc w:val="center"/>
        <w:rPr>
          <w:rFonts w:asciiTheme="minorHAnsi" w:hAnsiTheme="minorHAnsi"/>
          <w:sz w:val="14"/>
        </w:rPr>
      </w:pPr>
      <w:r w:rsidRPr="00620B5D">
        <w:rPr>
          <w:rFonts w:asciiTheme="minorHAnsi" w:hAnsiTheme="minorHAnsi"/>
          <w:sz w:val="14"/>
        </w:rPr>
        <w:t xml:space="preserve">Email: </w:t>
      </w:r>
      <w:hyperlink r:id="rId11" w:history="1">
        <w:r w:rsidR="00620B5D" w:rsidRPr="00620B5D">
          <w:rPr>
            <w:rStyle w:val="Hyperlink"/>
            <w:rFonts w:asciiTheme="minorHAnsi" w:hAnsiTheme="minorHAnsi"/>
            <w:sz w:val="14"/>
          </w:rPr>
          <w:t>luis.perotti@charite.de</w:t>
        </w:r>
      </w:hyperlink>
    </w:p>
    <w:p w:rsidR="00AE3E37" w:rsidRPr="00620B5D" w:rsidRDefault="00F640C3">
      <w:pPr>
        <w:pStyle w:val="Textkrper"/>
        <w:spacing w:before="2"/>
        <w:rPr>
          <w:rFonts w:asciiTheme="minorHAnsi" w:hAnsiTheme="minorHAnsi"/>
          <w:sz w:val="19"/>
        </w:rPr>
      </w:pPr>
      <w:r w:rsidRPr="00620B5D">
        <w:rPr>
          <w:rFonts w:asciiTheme="minorHAnsi" w:hAnsiTheme="minorHAnsi"/>
          <w:noProof/>
          <w:lang w:val="de-DE" w:eastAsia="de-DE"/>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89DA2"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20B5D" w:rsidRDefault="00AE3E37">
      <w:pPr>
        <w:pStyle w:val="Textkrper"/>
        <w:rPr>
          <w:rFonts w:asciiTheme="minorHAnsi" w:hAnsiTheme="minorHAnsi"/>
          <w:sz w:val="20"/>
        </w:rPr>
      </w:pPr>
    </w:p>
    <w:p w:rsidR="00AE3E37" w:rsidRPr="00620B5D" w:rsidRDefault="00AE3E37">
      <w:pPr>
        <w:pStyle w:val="Textkrper"/>
        <w:spacing w:before="7"/>
        <w:rPr>
          <w:rFonts w:asciiTheme="minorHAnsi" w:hAnsiTheme="minorHAnsi"/>
          <w:sz w:val="29"/>
        </w:rPr>
      </w:pPr>
    </w:p>
    <w:p w:rsidR="00AE3E37" w:rsidRPr="00F640C3" w:rsidRDefault="00F640C3" w:rsidP="00F640C3">
      <w:pPr>
        <w:spacing w:before="39"/>
        <w:ind w:left="100"/>
        <w:rPr>
          <w:rFonts w:asciiTheme="minorHAnsi" w:hAnsiTheme="minorHAnsi"/>
          <w:b/>
          <w:sz w:val="20"/>
        </w:rPr>
        <w:sectPr w:rsidR="00AE3E37" w:rsidRPr="00F640C3">
          <w:type w:val="continuous"/>
          <w:pgSz w:w="11910" w:h="16840"/>
          <w:pgMar w:top="1740" w:right="600" w:bottom="840" w:left="620" w:header="720" w:footer="720" w:gutter="0"/>
          <w:cols w:space="720"/>
        </w:sectPr>
      </w:pPr>
      <w:r>
        <w:rPr>
          <w:rFonts w:asciiTheme="minorHAnsi" w:hAnsiTheme="minorHAnsi"/>
          <w:b/>
          <w:sz w:val="20"/>
        </w:rPr>
        <w:t>Notes/Comment:</w:t>
      </w:r>
    </w:p>
    <w:p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5CF" w:rsidRDefault="001D75CF">
      <w:r>
        <w:separator/>
      </w:r>
    </w:p>
  </w:endnote>
  <w:endnote w:type="continuationSeparator" w:id="0">
    <w:p w:rsidR="001D75CF" w:rsidRDefault="001D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autami">
    <w:altName w:val="Cambria Math"/>
    <w:panose1 w:val="02000500000000000000"/>
    <w:charset w:val="01"/>
    <w:family w:val="roman"/>
    <w:pitch w:val="variable"/>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F640C3">
    <w:pPr>
      <w:pStyle w:val="Textkrper"/>
      <w:spacing w:line="14" w:lineRule="auto"/>
      <w:rPr>
        <w:sz w:val="20"/>
      </w:rPr>
    </w:pPr>
    <w:r>
      <w:rPr>
        <w:noProof/>
        <w:lang w:val="de-DE" w:eastAsia="de-DE"/>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5CF" w:rsidRDefault="001D75CF">
      <w:r>
        <w:separator/>
      </w:r>
    </w:p>
  </w:footnote>
  <w:footnote w:type="continuationSeparator" w:id="0">
    <w:p w:rsidR="001D75CF" w:rsidRDefault="001D7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F640C3">
    <w:pPr>
      <w:pStyle w:val="Textkrper"/>
      <w:spacing w:line="14" w:lineRule="auto"/>
      <w:rPr>
        <w:sz w:val="20"/>
      </w:rPr>
    </w:pPr>
    <w:r>
      <w:rPr>
        <w:noProof/>
        <w:lang w:val="de-DE" w:eastAsia="de-DE"/>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pStyle w:val="Textkrper"/>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Textkrper"/>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D75CF"/>
    <w:rsid w:val="00227290"/>
    <w:rsid w:val="00292ED9"/>
    <w:rsid w:val="00387E03"/>
    <w:rsid w:val="00404E5B"/>
    <w:rsid w:val="00414F7B"/>
    <w:rsid w:val="004355DC"/>
    <w:rsid w:val="004749B4"/>
    <w:rsid w:val="00494130"/>
    <w:rsid w:val="004A54B2"/>
    <w:rsid w:val="004F3523"/>
    <w:rsid w:val="00572DCD"/>
    <w:rsid w:val="005973B9"/>
    <w:rsid w:val="005B3A56"/>
    <w:rsid w:val="006060CE"/>
    <w:rsid w:val="00616C38"/>
    <w:rsid w:val="00620B5D"/>
    <w:rsid w:val="0063497F"/>
    <w:rsid w:val="007B0EBB"/>
    <w:rsid w:val="008675CF"/>
    <w:rsid w:val="00873DF0"/>
    <w:rsid w:val="008756E6"/>
    <w:rsid w:val="008A7674"/>
    <w:rsid w:val="008B4E29"/>
    <w:rsid w:val="0098670C"/>
    <w:rsid w:val="009B2D44"/>
    <w:rsid w:val="00A07E82"/>
    <w:rsid w:val="00A9710C"/>
    <w:rsid w:val="00AE3E37"/>
    <w:rsid w:val="00B21A57"/>
    <w:rsid w:val="00C33602"/>
    <w:rsid w:val="00C90DA2"/>
    <w:rsid w:val="00C938CB"/>
    <w:rsid w:val="00CD6F55"/>
    <w:rsid w:val="00D87E67"/>
    <w:rsid w:val="00DC7620"/>
    <w:rsid w:val="00DE3104"/>
    <w:rsid w:val="00EF6537"/>
    <w:rsid w:val="00F40193"/>
    <w:rsid w:val="00F53D16"/>
    <w:rsid w:val="00F640C3"/>
    <w:rsid w:val="00F72EEA"/>
    <w:rsid w:val="00F84CA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ules>
    </o:shapelayout>
  </w:shapeDefaults>
  <w:decimalSymbol w:val=","/>
  <w:listSeparator w:val=";"/>
  <w14:docId w14:val="75F16F88"/>
  <w15:chartTrackingRefBased/>
  <w15:docId w15:val="{50ED92BE-F703-44C3-BF32-3934EB4AD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Gautami"/>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pPr>
      <w:widowControl w:val="0"/>
    </w:pPr>
    <w:rPr>
      <w:rFonts w:ascii="Tw Cen MT" w:eastAsia="Tw Cen MT" w:hAnsi="Tw Cen MT" w:cs="Tw Cen MT"/>
      <w:sz w:val="22"/>
      <w:szCs w:val="22"/>
      <w:lang w:val="en-US" w:eastAsia="en-US"/>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link w:val="Sprechblase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TextkrperZchn">
    <w:name w:val="Textkörper Zchn"/>
    <w:link w:val="Textkrper"/>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944263831">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1984832">
      <w:bodyDiv w:val="1"/>
      <w:marLeft w:val="0"/>
      <w:marRight w:val="0"/>
      <w:marTop w:val="0"/>
      <w:marBottom w:val="0"/>
      <w:divBdr>
        <w:top w:val="none" w:sz="0" w:space="0" w:color="auto"/>
        <w:left w:val="none" w:sz="0" w:space="0" w:color="auto"/>
        <w:bottom w:val="none" w:sz="0" w:space="0" w:color="auto"/>
        <w:right w:val="none" w:sz="0" w:space="0" w:color="auto"/>
      </w:divBdr>
    </w:div>
    <w:div w:id="2034067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uis.perotti@charite.de"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636</Words>
  <Characters>4008</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4635</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Perotti, Luis</cp:lastModifiedBy>
  <cp:revision>2</cp:revision>
  <dcterms:created xsi:type="dcterms:W3CDTF">2021-02-26T14:34:00Z</dcterms:created>
  <dcterms:modified xsi:type="dcterms:W3CDTF">2021-02-26T14:34:00Z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