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73D" w:rsidRDefault="00B3273D" w:rsidP="00B3273D">
      <w:proofErr w:type="gramStart"/>
      <w:r>
        <w:t>REFORMING THE DISULFIRAM CARE PATHWAY WITHIN THE SOUTH EASTERN TRUST ADDICTIONS SERVICE AND AN AUDIT OF FOLLOW UP CARE.</w:t>
      </w:r>
      <w:proofErr w:type="gramEnd"/>
    </w:p>
    <w:p w:rsidR="00B3273D" w:rsidRDefault="00B3273D" w:rsidP="00B3273D">
      <w:r>
        <w:t xml:space="preserve">Dr Ashley </w:t>
      </w:r>
      <w:proofErr w:type="spellStart"/>
      <w:r>
        <w:t>McGrady</w:t>
      </w:r>
      <w:proofErr w:type="spellEnd"/>
      <w:r>
        <w:t xml:space="preserve">, </w:t>
      </w:r>
      <w:proofErr w:type="spellStart"/>
      <w:r>
        <w:t>Downshire</w:t>
      </w:r>
      <w:proofErr w:type="spellEnd"/>
      <w:r>
        <w:t xml:space="preserve"> Hospital, 53 </w:t>
      </w:r>
      <w:proofErr w:type="spellStart"/>
      <w:r>
        <w:t>Ardglass</w:t>
      </w:r>
      <w:proofErr w:type="spellEnd"/>
      <w:r>
        <w:t xml:space="preserve"> Road, Downpatrick, BT30 6JQ</w:t>
      </w:r>
    </w:p>
    <w:p w:rsidR="00B3273D" w:rsidRDefault="00B3273D" w:rsidP="00B3273D">
      <w:pPr>
        <w:jc w:val="both"/>
      </w:pPr>
    </w:p>
    <w:p w:rsidR="00B3273D" w:rsidRDefault="00B3273D" w:rsidP="00B3273D">
      <w:pPr>
        <w:jc w:val="both"/>
      </w:pPr>
      <w:bookmarkStart w:id="0" w:name="_GoBack"/>
      <w:bookmarkEnd w:id="0"/>
      <w:r>
        <w:t xml:space="preserve"> Background and Aims:</w:t>
      </w:r>
    </w:p>
    <w:p w:rsidR="00B3273D" w:rsidRDefault="00B3273D" w:rsidP="00B3273D">
      <w:pPr>
        <w:jc w:val="both"/>
      </w:pPr>
      <w:proofErr w:type="spellStart"/>
      <w:r>
        <w:t>Disulfiram</w:t>
      </w:r>
      <w:proofErr w:type="spellEnd"/>
      <w:r>
        <w:t xml:space="preserve"> is one of the relapse prevention medications used for those patients suffering from Alcohol Dependence Syndrome. Whilst working on the inpatient addictions ward in the </w:t>
      </w:r>
      <w:proofErr w:type="spellStart"/>
      <w:r>
        <w:t>Downshire</w:t>
      </w:r>
      <w:proofErr w:type="spellEnd"/>
      <w:r>
        <w:t xml:space="preserve"> Hospital, I became familiar with the process of assessing patients’ suitability for </w:t>
      </w:r>
      <w:proofErr w:type="spellStart"/>
      <w:r>
        <w:t>Disulfiram</w:t>
      </w:r>
      <w:proofErr w:type="spellEnd"/>
      <w:r>
        <w:t>. The ‘</w:t>
      </w:r>
      <w:proofErr w:type="spellStart"/>
      <w:r>
        <w:t>Disulfiram</w:t>
      </w:r>
      <w:proofErr w:type="spellEnd"/>
      <w:r>
        <w:t xml:space="preserve"> care pathway’ was outdated and cumbersome. The Multi-disciplinary team found the pathway difficult to use so it was raised as an area for quality improvement.</w:t>
      </w:r>
    </w:p>
    <w:p w:rsidR="00B3273D" w:rsidRDefault="00B3273D" w:rsidP="00B3273D">
      <w:pPr>
        <w:jc w:val="both"/>
      </w:pPr>
      <w:r>
        <w:t xml:space="preserve">My aim was to reform the </w:t>
      </w:r>
      <w:proofErr w:type="spellStart"/>
      <w:r>
        <w:t>Disulfiram</w:t>
      </w:r>
      <w:proofErr w:type="spellEnd"/>
      <w:r>
        <w:t xml:space="preserve"> care pathway, to make it streamlined whilst maintaining patient safety. I also aimed to review the NICE BNF guidelines and complete an audit of follow up care for those patients on </w:t>
      </w:r>
      <w:proofErr w:type="spellStart"/>
      <w:r>
        <w:t>Disulfiram</w:t>
      </w:r>
      <w:proofErr w:type="spellEnd"/>
      <w:r>
        <w:t xml:space="preserve"> from January 2021 to January 2022. </w:t>
      </w:r>
    </w:p>
    <w:p w:rsidR="00B3273D" w:rsidRDefault="00B3273D" w:rsidP="00B3273D">
      <w:pPr>
        <w:jc w:val="both"/>
      </w:pPr>
    </w:p>
    <w:p w:rsidR="00B3273D" w:rsidRDefault="00B3273D" w:rsidP="00B3273D">
      <w:pPr>
        <w:jc w:val="both"/>
      </w:pPr>
      <w:r>
        <w:t>Methods:</w:t>
      </w:r>
    </w:p>
    <w:p w:rsidR="00B3273D" w:rsidRDefault="00B3273D" w:rsidP="00B3273D">
      <w:pPr>
        <w:jc w:val="both"/>
      </w:pPr>
      <w:r>
        <w:t>I identified areas within the care pathway which required change based on current guidelines. During this process it became apparent that some trusts had instead opted for a documented informed consent form. It was decided that a consent form would meet our aims and this is what has been brought forward. It is due to be piloted and then will be submitted to a formal approval process.</w:t>
      </w:r>
    </w:p>
    <w:p w:rsidR="00B3273D" w:rsidRDefault="00B3273D" w:rsidP="00B3273D">
      <w:pPr>
        <w:jc w:val="both"/>
      </w:pPr>
      <w:r>
        <w:t xml:space="preserve">I measured the follow-up clinical reviews from January 2021 to January 2022, based on the BNF guidelines, for all 28 patients on </w:t>
      </w:r>
      <w:proofErr w:type="spellStart"/>
      <w:r>
        <w:t>Disulfiram</w:t>
      </w:r>
      <w:proofErr w:type="spellEnd"/>
      <w:r>
        <w:t xml:space="preserve"> in the South Eastern Trust. I then circulated the results and this is currently being </w:t>
      </w:r>
      <w:proofErr w:type="spellStart"/>
      <w:r>
        <w:t>reaudited</w:t>
      </w:r>
      <w:proofErr w:type="spellEnd"/>
      <w:r>
        <w:t>.</w:t>
      </w:r>
    </w:p>
    <w:p w:rsidR="00B3273D" w:rsidRDefault="00B3273D" w:rsidP="00B3273D">
      <w:pPr>
        <w:jc w:val="both"/>
      </w:pPr>
    </w:p>
    <w:p w:rsidR="00B3273D" w:rsidRDefault="00B3273D" w:rsidP="00B3273D">
      <w:pPr>
        <w:jc w:val="both"/>
      </w:pPr>
      <w:r>
        <w:t>Results:</w:t>
      </w:r>
    </w:p>
    <w:p w:rsidR="00B3273D" w:rsidRDefault="00B3273D" w:rsidP="00B3273D">
      <w:pPr>
        <w:jc w:val="both"/>
      </w:pPr>
      <w:r>
        <w:t xml:space="preserve">The NICE and BNF guidelines state that during treatment with </w:t>
      </w:r>
      <w:proofErr w:type="spellStart"/>
      <w:r>
        <w:t>Disulfiram</w:t>
      </w:r>
      <w:proofErr w:type="spellEnd"/>
      <w:r>
        <w:t>, patients should be monitored at least every 2 weeks for the first 2 months, then each month for the following 4 months, and at least every 6 months thereafter. The results from the audit showed that concordance of follow up care varied among the 3 areas within the South Eastern Trust; 100%, 88.13% and 86%. The results highlighted that monitoring was not as frequent as it should be in the early stages. As the guidelines do not specifically say who needs to monitor the patient this was also highlighted as an area where service improvements could be made.</w:t>
      </w:r>
    </w:p>
    <w:p w:rsidR="00B3273D" w:rsidRDefault="00B3273D" w:rsidP="00B3273D">
      <w:pPr>
        <w:jc w:val="both"/>
      </w:pPr>
    </w:p>
    <w:p w:rsidR="00B3273D" w:rsidRDefault="00B3273D" w:rsidP="00B3273D">
      <w:pPr>
        <w:jc w:val="both"/>
      </w:pPr>
      <w:r>
        <w:t>Conclusion:</w:t>
      </w:r>
    </w:p>
    <w:p w:rsidR="001F5C51" w:rsidRDefault="00B3273D" w:rsidP="00B3273D">
      <w:pPr>
        <w:jc w:val="both"/>
      </w:pPr>
      <w:r>
        <w:lastRenderedPageBreak/>
        <w:t>This project has resulted in service improvement in that there is now a more stream lined tool for formally consenting patients prior to initiating a potentially dangerous drug. This improves patient experience and staff efficiency. Review of follow up care has highlighted the areas which could be improved e.g. monitoring frequency after initiation, and also potential changes in terms of who reviews the patients. At present patients will usually be reviewed by a consultant Psychiatrist 3 monthly but this is not necessary according to the guidelines so this could save valuable consultant time. I plan to continue to bring this project forward through the formal approval process and continue to audit the results.</w:t>
      </w:r>
    </w:p>
    <w:sectPr w:rsidR="001F5C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AE4"/>
    <w:rsid w:val="00322097"/>
    <w:rsid w:val="00626E07"/>
    <w:rsid w:val="00B3273D"/>
    <w:rsid w:val="00CE5A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South Eastern H&amp;SC Trust</Company>
  <LinksUpToDate>false</LinksUpToDate>
  <CharactersWithSpaces>2950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McGrady</dc:creator>
  <cp:lastModifiedBy>Ashley McGrady</cp:lastModifiedBy>
  <cp:revision>2</cp:revision>
  <dcterms:created xsi:type="dcterms:W3CDTF">2022-09-09T15:44:00Z</dcterms:created>
  <dcterms:modified xsi:type="dcterms:W3CDTF">2022-09-09T15:44:00Z</dcterms:modified>
</cp:coreProperties>
</file>