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5C8" w:rsidRPr="007F20E8" w:rsidRDefault="0013457A" w:rsidP="002B35C8">
      <w:pPr>
        <w:rPr>
          <w:b/>
          <w:sz w:val="32"/>
          <w:u w:val="single"/>
        </w:rPr>
      </w:pPr>
      <w:r w:rsidRPr="007F20E8">
        <w:rPr>
          <w:b/>
          <w:sz w:val="32"/>
          <w:u w:val="single"/>
        </w:rPr>
        <w:t>SUMMARY OF CONFERENCE INAUGURAL LECTURES</w:t>
      </w:r>
    </w:p>
    <w:p w:rsidR="002B35C8" w:rsidRPr="007F20E8" w:rsidRDefault="002B35C8" w:rsidP="002B35C8">
      <w:pPr>
        <w:rPr>
          <w:sz w:val="32"/>
        </w:rPr>
      </w:pPr>
      <w:r w:rsidRPr="007F20E8">
        <w:rPr>
          <w:sz w:val="32"/>
        </w:rPr>
        <w:t xml:space="preserve">1. Thanks to </w:t>
      </w:r>
      <w:r w:rsidR="00E3123F">
        <w:rPr>
          <w:sz w:val="32"/>
        </w:rPr>
        <w:t xml:space="preserve">the </w:t>
      </w:r>
      <w:r w:rsidRPr="007F20E8">
        <w:rPr>
          <w:sz w:val="32"/>
        </w:rPr>
        <w:t>organizers</w:t>
      </w:r>
      <w:r w:rsidR="0069583E" w:rsidRPr="007F20E8">
        <w:rPr>
          <w:sz w:val="32"/>
        </w:rPr>
        <w:t xml:space="preserve"> for their great service and achievements in promoting the science and technology about the </w:t>
      </w:r>
      <w:r w:rsidR="00E3123F">
        <w:rPr>
          <w:sz w:val="32"/>
        </w:rPr>
        <w:t>important s</w:t>
      </w:r>
      <w:r w:rsidR="0069583E" w:rsidRPr="007F20E8">
        <w:rPr>
          <w:sz w:val="32"/>
        </w:rPr>
        <w:t>ubject of hydrology.</w:t>
      </w:r>
      <w:r w:rsidR="00E3123F">
        <w:rPr>
          <w:sz w:val="32"/>
        </w:rPr>
        <w:t xml:space="preserve"> Human lives depend upon water supply and harnessing the floods.</w:t>
      </w:r>
    </w:p>
    <w:p w:rsidR="0069583E" w:rsidRPr="007F20E8" w:rsidRDefault="002B35C8" w:rsidP="00524880">
      <w:pPr>
        <w:rPr>
          <w:sz w:val="32"/>
        </w:rPr>
      </w:pPr>
      <w:r w:rsidRPr="007F20E8">
        <w:rPr>
          <w:sz w:val="32"/>
        </w:rPr>
        <w:t xml:space="preserve">2. </w:t>
      </w:r>
      <w:r w:rsidR="0069583E" w:rsidRPr="007F20E8">
        <w:rPr>
          <w:sz w:val="32"/>
        </w:rPr>
        <w:t>The s</w:t>
      </w:r>
      <w:r w:rsidRPr="007F20E8">
        <w:rPr>
          <w:sz w:val="32"/>
        </w:rPr>
        <w:t xml:space="preserve">cope of hydrology and meteorology </w:t>
      </w:r>
      <w:r w:rsidR="0069583E" w:rsidRPr="007F20E8">
        <w:rPr>
          <w:sz w:val="32"/>
        </w:rPr>
        <w:t xml:space="preserve">is seen in the </w:t>
      </w:r>
      <w:r w:rsidR="001A30AA" w:rsidRPr="007F20E8">
        <w:rPr>
          <w:sz w:val="32"/>
        </w:rPr>
        <w:t>num</w:t>
      </w:r>
      <w:r w:rsidRPr="007F20E8">
        <w:rPr>
          <w:sz w:val="32"/>
        </w:rPr>
        <w:t>ber of papers being presented as abstracts and as proceedings.</w:t>
      </w:r>
      <w:r w:rsidR="00524880" w:rsidRPr="007F20E8">
        <w:rPr>
          <w:sz w:val="32"/>
        </w:rPr>
        <w:t xml:space="preserve"> </w:t>
      </w:r>
      <w:r w:rsidR="00217262" w:rsidRPr="007F20E8">
        <w:rPr>
          <w:sz w:val="32"/>
        </w:rPr>
        <w:t xml:space="preserve"> In 2 day sessions 9 tracks will be covered as follows:</w:t>
      </w:r>
    </w:p>
    <w:p w:rsidR="00BE4CCB" w:rsidRPr="007F20E8" w:rsidRDefault="00BE4CCB" w:rsidP="00524880">
      <w:pPr>
        <w:rPr>
          <w:sz w:val="32"/>
        </w:rPr>
      </w:pPr>
      <w:r w:rsidRPr="007F20E8">
        <w:rPr>
          <w:sz w:val="32"/>
        </w:rPr>
        <w:t xml:space="preserve">Speakers will be given 15 minutes speech and 5 minutes Q &amp; A </w:t>
      </w:r>
      <w:r w:rsidR="00E3123F">
        <w:rPr>
          <w:sz w:val="32"/>
        </w:rPr>
        <w:t xml:space="preserve"> Please be inside your timings and do not get carried away like me.</w:t>
      </w:r>
      <w:bookmarkStart w:id="0" w:name="_GoBack"/>
      <w:bookmarkEnd w:id="0"/>
    </w:p>
    <w:p w:rsidR="00217262" w:rsidRPr="007F20E8" w:rsidRDefault="00217262" w:rsidP="00524880">
      <w:pPr>
        <w:rPr>
          <w:sz w:val="32"/>
        </w:rPr>
      </w:pPr>
      <w:r w:rsidRPr="007F20E8">
        <w:rPr>
          <w:sz w:val="32"/>
        </w:rPr>
        <w:t>Track 1 Hydrology – the science of essential commodity for life (water)</w:t>
      </w:r>
    </w:p>
    <w:p w:rsidR="00217262" w:rsidRPr="007F20E8" w:rsidRDefault="00217262" w:rsidP="00524880">
      <w:pPr>
        <w:rPr>
          <w:sz w:val="32"/>
        </w:rPr>
      </w:pPr>
      <w:r w:rsidRPr="007F20E8">
        <w:rPr>
          <w:sz w:val="32"/>
        </w:rPr>
        <w:t>2 Hydrogeology – surface and sub-surface water</w:t>
      </w:r>
    </w:p>
    <w:p w:rsidR="00217262" w:rsidRPr="007F20E8" w:rsidRDefault="00217262" w:rsidP="00524880">
      <w:pPr>
        <w:rPr>
          <w:sz w:val="32"/>
        </w:rPr>
      </w:pPr>
      <w:r w:rsidRPr="007F20E8">
        <w:rPr>
          <w:sz w:val="32"/>
        </w:rPr>
        <w:t>3 Geosciences and geophysics – geology, earth material and soil interaction with water</w:t>
      </w:r>
    </w:p>
    <w:p w:rsidR="00217262" w:rsidRPr="007F20E8" w:rsidRDefault="00217262" w:rsidP="00524880">
      <w:pPr>
        <w:rPr>
          <w:sz w:val="32"/>
        </w:rPr>
      </w:pPr>
      <w:r w:rsidRPr="007F20E8">
        <w:rPr>
          <w:sz w:val="32"/>
        </w:rPr>
        <w:t>4 Water pollution and waste water treatment – technology of clean water supply and health related topics</w:t>
      </w:r>
    </w:p>
    <w:p w:rsidR="00BE4CCB" w:rsidRPr="007F20E8" w:rsidRDefault="00BE4CCB" w:rsidP="00524880">
      <w:pPr>
        <w:rPr>
          <w:sz w:val="32"/>
        </w:rPr>
      </w:pPr>
      <w:r w:rsidRPr="007F20E8">
        <w:rPr>
          <w:sz w:val="32"/>
        </w:rPr>
        <w:t>On Tuesday, there will be 5 tracks: Professor Fuat Trak of Dicle University will be the Chair of the sessions. Time is as shown.</w:t>
      </w:r>
    </w:p>
    <w:p w:rsidR="00BE4CCB" w:rsidRPr="007F20E8" w:rsidRDefault="00BE4CCB" w:rsidP="00524880">
      <w:pPr>
        <w:rPr>
          <w:sz w:val="32"/>
        </w:rPr>
      </w:pPr>
      <w:r w:rsidRPr="007F20E8">
        <w:rPr>
          <w:sz w:val="32"/>
        </w:rPr>
        <w:t>Track 5 Watershed studies – the sources of water, rain, snowmelt, wells and aquifer, desalination of sea water</w:t>
      </w:r>
    </w:p>
    <w:p w:rsidR="00BE4CCB" w:rsidRPr="007F20E8" w:rsidRDefault="00BE4CCB" w:rsidP="00524880">
      <w:pPr>
        <w:rPr>
          <w:sz w:val="32"/>
        </w:rPr>
      </w:pPr>
      <w:r w:rsidRPr="007F20E8">
        <w:rPr>
          <w:sz w:val="32"/>
        </w:rPr>
        <w:t xml:space="preserve">6 Meteorology – study and application of weather  </w:t>
      </w:r>
    </w:p>
    <w:p w:rsidR="00BE4CCB" w:rsidRPr="007F20E8" w:rsidRDefault="00BE4CCB" w:rsidP="00524880">
      <w:pPr>
        <w:rPr>
          <w:sz w:val="32"/>
        </w:rPr>
      </w:pPr>
      <w:r w:rsidRPr="007F20E8">
        <w:rPr>
          <w:sz w:val="32"/>
        </w:rPr>
        <w:t>7 Oceanography – ¾ of world water is in oceans</w:t>
      </w:r>
    </w:p>
    <w:p w:rsidR="00BE4CCB" w:rsidRPr="007F20E8" w:rsidRDefault="00BE4CCB" w:rsidP="00524880">
      <w:pPr>
        <w:rPr>
          <w:sz w:val="32"/>
        </w:rPr>
      </w:pPr>
      <w:r w:rsidRPr="007F20E8">
        <w:rPr>
          <w:sz w:val="32"/>
        </w:rPr>
        <w:t>9 Emerging focus in hydrology research – promoting the subject.</w:t>
      </w:r>
    </w:p>
    <w:p w:rsidR="00DE2F62" w:rsidRPr="007F20E8" w:rsidRDefault="000B4BB4" w:rsidP="00524880">
      <w:pPr>
        <w:rPr>
          <w:rFonts w:ascii="Times New Roman" w:hAnsi="Times New Roman" w:cs="Times New Roman"/>
          <w:sz w:val="32"/>
          <w:szCs w:val="24"/>
        </w:rPr>
      </w:pPr>
      <w:r w:rsidRPr="007F20E8">
        <w:rPr>
          <w:rFonts w:ascii="Times New Roman" w:hAnsi="Times New Roman" w:cs="Times New Roman"/>
          <w:sz w:val="32"/>
          <w:szCs w:val="24"/>
        </w:rPr>
        <w:lastRenderedPageBreak/>
        <w:t xml:space="preserve">Nature is sometimes unkind to us. </w:t>
      </w:r>
      <w:r w:rsidR="00DE2F62" w:rsidRPr="007F20E8">
        <w:rPr>
          <w:rFonts w:ascii="Times New Roman" w:hAnsi="Times New Roman" w:cs="Times New Roman"/>
          <w:sz w:val="32"/>
          <w:szCs w:val="24"/>
        </w:rPr>
        <w:t>Currently, floods in the major rivers in India and Pakistan has taken over 500 lives. In addition there has been a loss to commerce and industry and loss to property has been substantial.</w:t>
      </w:r>
    </w:p>
    <w:p w:rsidR="000B4BB4" w:rsidRPr="007F20E8" w:rsidRDefault="000B4BB4" w:rsidP="00524880">
      <w:pPr>
        <w:rPr>
          <w:rFonts w:ascii="Times New Roman" w:hAnsi="Times New Roman" w:cs="Times New Roman"/>
          <w:sz w:val="32"/>
          <w:szCs w:val="24"/>
        </w:rPr>
      </w:pPr>
      <w:r w:rsidRPr="007F20E8">
        <w:rPr>
          <w:rFonts w:ascii="Times New Roman" w:hAnsi="Times New Roman" w:cs="Times New Roman"/>
          <w:sz w:val="32"/>
          <w:szCs w:val="24"/>
        </w:rPr>
        <w:t>It reminds me of the English poet Wordsworth, who said,</w:t>
      </w:r>
    </w:p>
    <w:p w:rsidR="000B4BB4" w:rsidRPr="007F20E8" w:rsidRDefault="000B4BB4" w:rsidP="00524880">
      <w:pPr>
        <w:rPr>
          <w:rFonts w:ascii="Times New Roman" w:hAnsi="Times New Roman" w:cs="Times New Roman"/>
          <w:i/>
          <w:sz w:val="32"/>
          <w:szCs w:val="24"/>
        </w:rPr>
      </w:pPr>
      <w:r w:rsidRPr="007F20E8">
        <w:rPr>
          <w:rFonts w:ascii="Times New Roman" w:hAnsi="Times New Roman" w:cs="Times New Roman"/>
          <w:i/>
          <w:sz w:val="32"/>
          <w:szCs w:val="24"/>
        </w:rPr>
        <w:t>“Come forth into the light of things,</w:t>
      </w:r>
    </w:p>
    <w:p w:rsidR="00997DCB" w:rsidRPr="007F20E8" w:rsidRDefault="000B4BB4" w:rsidP="008104D3">
      <w:pPr>
        <w:rPr>
          <w:rFonts w:ascii="Times New Roman" w:hAnsi="Times New Roman" w:cs="Times New Roman"/>
          <w:i/>
          <w:sz w:val="32"/>
          <w:szCs w:val="24"/>
        </w:rPr>
      </w:pPr>
      <w:r w:rsidRPr="007F20E8">
        <w:rPr>
          <w:rFonts w:ascii="Times New Roman" w:hAnsi="Times New Roman" w:cs="Times New Roman"/>
          <w:i/>
          <w:sz w:val="32"/>
          <w:szCs w:val="24"/>
        </w:rPr>
        <w:t xml:space="preserve">Let nature be your teacher”. </w:t>
      </w:r>
    </w:p>
    <w:p w:rsidR="00997DCB" w:rsidRPr="007F20E8" w:rsidRDefault="000B4BB4" w:rsidP="008104D3">
      <w:pPr>
        <w:rPr>
          <w:rFonts w:ascii="Times New Roman" w:hAnsi="Times New Roman" w:cs="Times New Roman"/>
          <w:sz w:val="32"/>
          <w:szCs w:val="24"/>
        </w:rPr>
      </w:pPr>
      <w:r w:rsidRPr="007F20E8">
        <w:rPr>
          <w:rFonts w:ascii="Times New Roman" w:hAnsi="Times New Roman" w:cs="Times New Roman"/>
          <w:sz w:val="32"/>
          <w:szCs w:val="24"/>
        </w:rPr>
        <w:t xml:space="preserve">We need to learn from the </w:t>
      </w:r>
      <w:r w:rsidR="00217262" w:rsidRPr="007F20E8">
        <w:rPr>
          <w:rFonts w:ascii="Times New Roman" w:hAnsi="Times New Roman" w:cs="Times New Roman"/>
          <w:sz w:val="32"/>
          <w:szCs w:val="24"/>
        </w:rPr>
        <w:t xml:space="preserve">dictatorship, </w:t>
      </w:r>
      <w:r w:rsidRPr="007F20E8">
        <w:rPr>
          <w:rFonts w:ascii="Times New Roman" w:hAnsi="Times New Roman" w:cs="Times New Roman"/>
          <w:sz w:val="32"/>
          <w:szCs w:val="24"/>
        </w:rPr>
        <w:t xml:space="preserve">mood and temperament of </w:t>
      </w:r>
      <w:r w:rsidR="00997DCB" w:rsidRPr="007F20E8">
        <w:rPr>
          <w:rFonts w:ascii="Times New Roman" w:hAnsi="Times New Roman" w:cs="Times New Roman"/>
          <w:sz w:val="32"/>
          <w:szCs w:val="24"/>
        </w:rPr>
        <w:t xml:space="preserve">water kingdom and its </w:t>
      </w:r>
      <w:r w:rsidRPr="007F20E8">
        <w:rPr>
          <w:rFonts w:ascii="Times New Roman" w:hAnsi="Times New Roman" w:cs="Times New Roman"/>
          <w:sz w:val="32"/>
          <w:szCs w:val="24"/>
        </w:rPr>
        <w:t>nature</w:t>
      </w:r>
      <w:r w:rsidR="00997DCB" w:rsidRPr="007F20E8">
        <w:rPr>
          <w:rFonts w:ascii="Times New Roman" w:hAnsi="Times New Roman" w:cs="Times New Roman"/>
          <w:sz w:val="32"/>
          <w:szCs w:val="24"/>
        </w:rPr>
        <w:t>,</w:t>
      </w:r>
      <w:r w:rsidR="00217262" w:rsidRPr="007F20E8">
        <w:rPr>
          <w:rFonts w:ascii="Times New Roman" w:hAnsi="Times New Roman" w:cs="Times New Roman"/>
          <w:sz w:val="32"/>
          <w:szCs w:val="24"/>
        </w:rPr>
        <w:t xml:space="preserve"> for our daily consumption and habits. </w:t>
      </w:r>
    </w:p>
    <w:p w:rsidR="00EF04C4" w:rsidRPr="007F20E8" w:rsidRDefault="00217262" w:rsidP="008104D3">
      <w:pPr>
        <w:rPr>
          <w:rFonts w:ascii="Times New Roman" w:eastAsia="Times New Roman" w:hAnsi="Times New Roman" w:cs="Times New Roman"/>
          <w:sz w:val="32"/>
          <w:szCs w:val="24"/>
        </w:rPr>
      </w:pPr>
      <w:r w:rsidRPr="007F20E8">
        <w:rPr>
          <w:rFonts w:ascii="Times New Roman" w:hAnsi="Times New Roman" w:cs="Times New Roman"/>
          <w:b/>
          <w:sz w:val="32"/>
          <w:szCs w:val="24"/>
        </w:rPr>
        <w:t>Sustainability and long life</w:t>
      </w:r>
      <w:r w:rsidR="00997DCB" w:rsidRPr="007F20E8">
        <w:rPr>
          <w:rFonts w:ascii="Times New Roman" w:hAnsi="Times New Roman" w:cs="Times New Roman"/>
          <w:b/>
          <w:sz w:val="32"/>
          <w:szCs w:val="24"/>
        </w:rPr>
        <w:t>:</w:t>
      </w:r>
      <w:r w:rsidR="008104D3" w:rsidRPr="007F20E8">
        <w:rPr>
          <w:rFonts w:ascii="Times New Roman" w:hAnsi="Times New Roman" w:cs="Times New Roman"/>
          <w:b/>
          <w:sz w:val="32"/>
          <w:szCs w:val="24"/>
        </w:rPr>
        <w:t xml:space="preserve"> </w:t>
      </w:r>
      <w:r w:rsidR="00EF04C4" w:rsidRPr="007F20E8">
        <w:rPr>
          <w:rFonts w:ascii="Times New Roman" w:eastAsia="Times New Roman" w:hAnsi="Times New Roman" w:cs="Times New Roman"/>
          <w:sz w:val="32"/>
          <w:szCs w:val="24"/>
        </w:rPr>
        <w:t xml:space="preserve">Both empirical and theoretical mathematical equations have been developed to estimate hydrology, hydraulics and the scour depth as a result of small-scaled model and proto-type/field studies. </w:t>
      </w:r>
    </w:p>
    <w:p w:rsidR="008104D3" w:rsidRPr="007F20E8" w:rsidRDefault="00EF04C4" w:rsidP="00EF04C4">
      <w:pPr>
        <w:spacing w:after="0" w:line="480" w:lineRule="auto"/>
        <w:jc w:val="both"/>
        <w:rPr>
          <w:rFonts w:ascii="Times New Roman" w:eastAsia="Times New Roman" w:hAnsi="Times New Roman" w:cs="Times New Roman"/>
          <w:sz w:val="32"/>
          <w:szCs w:val="24"/>
        </w:rPr>
      </w:pPr>
      <w:r w:rsidRPr="007F20E8">
        <w:rPr>
          <w:rFonts w:ascii="Times New Roman" w:eastAsia="Times New Roman" w:hAnsi="Times New Roman" w:cs="Times New Roman"/>
          <w:sz w:val="32"/>
          <w:szCs w:val="24"/>
        </w:rPr>
        <w:t xml:space="preserve">In Pakistan and India, the pioneer work is attributed to BG Kennedy and Gerald Lacey for the </w:t>
      </w:r>
    </w:p>
    <w:p w:rsidR="008104D3" w:rsidRPr="007F20E8" w:rsidRDefault="00EF04C4" w:rsidP="00EF04C4">
      <w:pPr>
        <w:spacing w:after="0" w:line="480" w:lineRule="auto"/>
        <w:jc w:val="both"/>
        <w:rPr>
          <w:rFonts w:ascii="Times New Roman" w:eastAsia="Times New Roman" w:hAnsi="Times New Roman" w:cs="Times New Roman"/>
          <w:sz w:val="32"/>
          <w:szCs w:val="24"/>
        </w:rPr>
      </w:pPr>
      <w:r w:rsidRPr="007F20E8">
        <w:rPr>
          <w:rFonts w:ascii="Times New Roman" w:eastAsia="Times New Roman" w:hAnsi="Times New Roman" w:cs="Times New Roman"/>
          <w:sz w:val="32"/>
          <w:szCs w:val="24"/>
        </w:rPr>
        <w:t xml:space="preserve">concept of regime channels in the Indo-Gangetic plain. </w:t>
      </w:r>
      <w:r w:rsidR="008104D3" w:rsidRPr="007F20E8">
        <w:rPr>
          <w:rFonts w:ascii="Times New Roman" w:eastAsia="Times New Roman" w:hAnsi="Times New Roman" w:cs="Times New Roman"/>
          <w:sz w:val="32"/>
          <w:szCs w:val="24"/>
        </w:rPr>
        <w:t xml:space="preserve">Ganges and Indus Rivers and other major </w:t>
      </w:r>
    </w:p>
    <w:p w:rsidR="00EF04C4" w:rsidRPr="007F20E8" w:rsidRDefault="008104D3" w:rsidP="00EF04C4">
      <w:pPr>
        <w:spacing w:after="0" w:line="480" w:lineRule="auto"/>
        <w:jc w:val="both"/>
        <w:rPr>
          <w:rFonts w:ascii="Times New Roman" w:eastAsia="Times New Roman" w:hAnsi="Times New Roman" w:cs="Times New Roman"/>
          <w:sz w:val="32"/>
          <w:szCs w:val="24"/>
        </w:rPr>
      </w:pPr>
      <w:r w:rsidRPr="007F20E8">
        <w:rPr>
          <w:rFonts w:ascii="Times New Roman" w:eastAsia="Times New Roman" w:hAnsi="Times New Roman" w:cs="Times New Roman"/>
          <w:sz w:val="32"/>
          <w:szCs w:val="24"/>
        </w:rPr>
        <w:t>rivers were harnessed for water supply.</w:t>
      </w:r>
    </w:p>
    <w:p w:rsidR="007F20E8" w:rsidRDefault="00EF04C4" w:rsidP="007F20E8">
      <w:pPr>
        <w:spacing w:after="0" w:line="480" w:lineRule="auto"/>
        <w:jc w:val="both"/>
        <w:rPr>
          <w:sz w:val="32"/>
        </w:rPr>
      </w:pPr>
      <w:r w:rsidRPr="007F20E8">
        <w:rPr>
          <w:rFonts w:ascii="Times New Roman" w:eastAsia="Times New Roman" w:hAnsi="Times New Roman" w:cs="Times New Roman"/>
          <w:sz w:val="32"/>
          <w:szCs w:val="24"/>
        </w:rPr>
        <w:t xml:space="preserve">G Lacey (1929) estimated regime depth of flow in loose bed alluvial rivers/canals and was modified by Inglis (1944) and is known as Lacey–Inglis method. The method is still is an acceptable and recommended for design/estimation of scour depth by the Pakistan railways, </w:t>
      </w:r>
    </w:p>
    <w:p w:rsidR="007F20E8" w:rsidRDefault="008104D3" w:rsidP="007F20E8">
      <w:pPr>
        <w:spacing w:after="0" w:line="480" w:lineRule="auto"/>
        <w:jc w:val="both"/>
        <w:rPr>
          <w:rFonts w:ascii="Times New Roman" w:hAnsi="Times New Roman" w:cs="Times New Roman"/>
          <w:sz w:val="32"/>
          <w:szCs w:val="24"/>
        </w:rPr>
      </w:pPr>
      <w:r w:rsidRPr="007F20E8">
        <w:rPr>
          <w:rFonts w:ascii="Times New Roman" w:hAnsi="Times New Roman" w:cs="Times New Roman"/>
          <w:b/>
          <w:sz w:val="32"/>
          <w:szCs w:val="24"/>
        </w:rPr>
        <w:lastRenderedPageBreak/>
        <w:t xml:space="preserve">India: </w:t>
      </w:r>
      <w:r w:rsidRPr="007F20E8">
        <w:rPr>
          <w:rFonts w:ascii="Times New Roman" w:hAnsi="Times New Roman" w:cs="Times New Roman"/>
          <w:sz w:val="32"/>
          <w:szCs w:val="24"/>
        </w:rPr>
        <w:t xml:space="preserve">In June 2013, flash floods and landslides in northern India killed </w:t>
      </w:r>
    </w:p>
    <w:p w:rsidR="008104D3" w:rsidRPr="007F20E8" w:rsidRDefault="008104D3" w:rsidP="007F20E8">
      <w:pPr>
        <w:spacing w:after="0" w:line="480" w:lineRule="auto"/>
        <w:jc w:val="both"/>
        <w:rPr>
          <w:rFonts w:ascii="Times New Roman" w:hAnsi="Times New Roman" w:cs="Times New Roman"/>
          <w:sz w:val="32"/>
          <w:szCs w:val="24"/>
        </w:rPr>
      </w:pPr>
      <w:r w:rsidRPr="007F20E8">
        <w:rPr>
          <w:rFonts w:ascii="Times New Roman" w:hAnsi="Times New Roman" w:cs="Times New Roman"/>
          <w:sz w:val="32"/>
          <w:szCs w:val="24"/>
        </w:rPr>
        <w:t>at least 1,000 people in Himalayan state of Uttar Akhand with thousands missing or stranded the toll expected to rise.</w:t>
      </w:r>
    </w:p>
    <w:p w:rsidR="00524880" w:rsidRPr="007F20E8" w:rsidRDefault="00524880" w:rsidP="00524880">
      <w:pPr>
        <w:spacing w:line="480" w:lineRule="auto"/>
        <w:jc w:val="both"/>
        <w:rPr>
          <w:rFonts w:ascii="Times New Roman" w:hAnsi="Times New Roman" w:cs="Times New Roman"/>
          <w:sz w:val="32"/>
          <w:szCs w:val="24"/>
        </w:rPr>
      </w:pPr>
      <w:r w:rsidRPr="007F20E8">
        <w:rPr>
          <w:rFonts w:ascii="Times New Roman" w:hAnsi="Times New Roman" w:cs="Times New Roman"/>
          <w:noProof/>
          <w:sz w:val="32"/>
          <w:szCs w:val="24"/>
        </w:rPr>
        <w:drawing>
          <wp:inline distT="0" distB="0" distL="0" distR="0" wp14:anchorId="77EB8BC3" wp14:editId="225DACCE">
            <wp:extent cx="5451891" cy="2182483"/>
            <wp:effectExtent l="0" t="0" r="0" b="0"/>
            <wp:docPr id="10" name="Picture 10" descr="http://www.gannett-cdn.com/media/USATODAY/USATODAY/2014/04/24/1398359158000-A03-BAY-BRID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gannett-cdn.com/media/USATODAY/USATODAY/2014/04/24/1398359158000-A03-BAY-BRIDGE-1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50024" cy="2181736"/>
                    </a:xfrm>
                    <a:prstGeom prst="rect">
                      <a:avLst/>
                    </a:prstGeom>
                    <a:noFill/>
                    <a:ln>
                      <a:noFill/>
                    </a:ln>
                  </pic:spPr>
                </pic:pic>
              </a:graphicData>
            </a:graphic>
          </wp:inline>
        </w:drawing>
      </w:r>
    </w:p>
    <w:p w:rsidR="00524880" w:rsidRPr="007F20E8" w:rsidRDefault="00524880" w:rsidP="00524880">
      <w:pPr>
        <w:spacing w:line="480" w:lineRule="auto"/>
        <w:ind w:firstLine="720"/>
        <w:jc w:val="both"/>
        <w:rPr>
          <w:rFonts w:ascii="Times New Roman" w:hAnsi="Times New Roman" w:cs="Times New Roman"/>
          <w:bCs/>
          <w:sz w:val="32"/>
          <w:szCs w:val="24"/>
        </w:rPr>
      </w:pPr>
      <w:r w:rsidRPr="007F20E8">
        <w:rPr>
          <w:rFonts w:ascii="Times New Roman" w:hAnsi="Times New Roman" w:cs="Times New Roman"/>
          <w:bCs/>
          <w:sz w:val="32"/>
          <w:szCs w:val="24"/>
        </w:rPr>
        <w:t>A river bridge serving both ships for navigation and motor vehicles</w:t>
      </w:r>
    </w:p>
    <w:p w:rsidR="00865262" w:rsidRPr="007F20E8" w:rsidRDefault="00865262" w:rsidP="00865262">
      <w:pPr>
        <w:autoSpaceDE w:val="0"/>
        <w:autoSpaceDN w:val="0"/>
        <w:adjustRightInd w:val="0"/>
        <w:spacing w:after="0" w:line="480" w:lineRule="auto"/>
        <w:jc w:val="both"/>
        <w:rPr>
          <w:rFonts w:ascii="Times New Roman" w:hAnsi="Times New Roman" w:cs="Times New Roman"/>
          <w:b/>
          <w:sz w:val="32"/>
          <w:szCs w:val="24"/>
        </w:rPr>
      </w:pPr>
      <w:r w:rsidRPr="007F20E8">
        <w:rPr>
          <w:rFonts w:ascii="Times New Roman" w:hAnsi="Times New Roman" w:cs="Times New Roman"/>
          <w:sz w:val="32"/>
          <w:szCs w:val="24"/>
        </w:rPr>
        <w:t xml:space="preserve">The world’s water supply is being maintained by the hydrologic cycle. However, the distribution of water is not uniform across the globe. Climate changes can also cause drought conditions or heavy rains and floods. The excess water needs to be disposed of by large scale drainage, before it can cause several types of damages to the continuation of human life, property, agriculture and the cattle. Although floods are considered a natural disaster, the large quantity of water supply from nature can be made beneficial.  In countries, where water supply is </w:t>
      </w:r>
      <w:r w:rsidRPr="007F20E8">
        <w:rPr>
          <w:rFonts w:ascii="Times New Roman" w:hAnsi="Times New Roman" w:cs="Times New Roman"/>
          <w:sz w:val="32"/>
          <w:szCs w:val="24"/>
        </w:rPr>
        <w:lastRenderedPageBreak/>
        <w:t>scarce or there is drought, it can be most beneficial and is considered a gift from God.</w:t>
      </w:r>
    </w:p>
    <w:p w:rsidR="002B35C8" w:rsidRPr="007F20E8" w:rsidRDefault="002B35C8" w:rsidP="002B35C8">
      <w:pPr>
        <w:rPr>
          <w:sz w:val="32"/>
        </w:rPr>
      </w:pPr>
      <w:r w:rsidRPr="007F20E8">
        <w:rPr>
          <w:sz w:val="32"/>
        </w:rPr>
        <w:t>Developing a Handbook for scou</w:t>
      </w:r>
      <w:r w:rsidR="001A30AA" w:rsidRPr="007F20E8">
        <w:rPr>
          <w:sz w:val="32"/>
        </w:rPr>
        <w:t xml:space="preserve">r countermeasures design with </w:t>
      </w:r>
      <w:r w:rsidRPr="007F20E8">
        <w:rPr>
          <w:sz w:val="32"/>
        </w:rPr>
        <w:t>CITY UNIVERSITY OF NEW YORK</w:t>
      </w:r>
    </w:p>
    <w:p w:rsidR="00EF04C4" w:rsidRPr="007F20E8" w:rsidRDefault="00EF04C4" w:rsidP="002B35C8">
      <w:pPr>
        <w:rPr>
          <w:sz w:val="32"/>
        </w:rPr>
      </w:pPr>
      <w:r w:rsidRPr="007F20E8">
        <w:rPr>
          <w:noProof/>
          <w:sz w:val="32"/>
        </w:rPr>
        <w:drawing>
          <wp:inline distT="0" distB="0" distL="0" distR="0" wp14:anchorId="5B493C42" wp14:editId="239995E2">
            <wp:extent cx="5299710" cy="5229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srcRect/>
                    <a:stretch>
                      <a:fillRect/>
                    </a:stretch>
                  </pic:blipFill>
                  <pic:spPr bwMode="auto">
                    <a:xfrm>
                      <a:off x="0" y="0"/>
                      <a:ext cx="5313308" cy="5242642"/>
                    </a:xfrm>
                    <a:prstGeom prst="rect">
                      <a:avLst/>
                    </a:prstGeom>
                    <a:noFill/>
                    <a:ln w="9525">
                      <a:noFill/>
                      <a:miter lim="800000"/>
                      <a:headEnd/>
                      <a:tailEnd/>
                    </a:ln>
                  </pic:spPr>
                </pic:pic>
              </a:graphicData>
            </a:graphic>
          </wp:inline>
        </w:drawing>
      </w:r>
    </w:p>
    <w:p w:rsidR="002B35C8" w:rsidRPr="007F20E8" w:rsidRDefault="002B35C8" w:rsidP="002B35C8">
      <w:pPr>
        <w:rPr>
          <w:sz w:val="32"/>
        </w:rPr>
      </w:pPr>
      <w:r w:rsidRPr="007F20E8">
        <w:rPr>
          <w:sz w:val="32"/>
        </w:rPr>
        <w:t>Publishing</w:t>
      </w:r>
      <w:r w:rsidR="00EF04C4" w:rsidRPr="007F20E8">
        <w:rPr>
          <w:sz w:val="32"/>
        </w:rPr>
        <w:t xml:space="preserve"> several</w:t>
      </w:r>
      <w:r w:rsidRPr="007F20E8">
        <w:rPr>
          <w:sz w:val="32"/>
        </w:rPr>
        <w:t xml:space="preserve"> research papers </w:t>
      </w:r>
      <w:r w:rsidR="00EF04C4" w:rsidRPr="007F20E8">
        <w:rPr>
          <w:sz w:val="32"/>
        </w:rPr>
        <w:t>in journals, conference proceedings and in</w:t>
      </w:r>
      <w:r w:rsidRPr="007F20E8">
        <w:rPr>
          <w:sz w:val="32"/>
        </w:rPr>
        <w:t xml:space="preserve"> textbooks</w:t>
      </w:r>
    </w:p>
    <w:p w:rsidR="00157FF4" w:rsidRPr="007F20E8" w:rsidRDefault="00E378CF" w:rsidP="002B35C8">
      <w:pPr>
        <w:rPr>
          <w:sz w:val="32"/>
          <w:highlight w:val="yellow"/>
        </w:rPr>
      </w:pPr>
      <w:r w:rsidRPr="007F20E8">
        <w:rPr>
          <w:sz w:val="32"/>
          <w:highlight w:val="yellow"/>
        </w:rPr>
        <w:lastRenderedPageBreak/>
        <w:t xml:space="preserve">   </w:t>
      </w:r>
      <w:r w:rsidR="003C3AD7" w:rsidRPr="007F20E8">
        <w:rPr>
          <w:noProof/>
          <w:sz w:val="32"/>
          <w:highlight w:val="yellow"/>
        </w:rPr>
        <w:drawing>
          <wp:inline distT="0" distB="0" distL="0" distR="0">
            <wp:extent cx="3495675" cy="4038600"/>
            <wp:effectExtent l="0" t="0" r="9525" b="0"/>
            <wp:docPr id="1" name="Picture 1" descr="http://covers.booktopia.com.au/big/9781856175012/earthquake-resistant-struc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vers.booktopia.com.au/big/9781856175012/earthquake-resistant-structures.jpg"/>
                    <pic:cNvPicPr>
                      <a:picLocks noChangeAspect="1" noChangeArrowheads="1"/>
                    </pic:cNvPicPr>
                  </pic:nvPicPr>
                  <pic:blipFill>
                    <a:blip r:embed="rId9" cstate="print"/>
                    <a:srcRect/>
                    <a:stretch>
                      <a:fillRect/>
                    </a:stretch>
                  </pic:blipFill>
                  <pic:spPr bwMode="auto">
                    <a:xfrm>
                      <a:off x="0" y="0"/>
                      <a:ext cx="3500913" cy="4044652"/>
                    </a:xfrm>
                    <a:prstGeom prst="rect">
                      <a:avLst/>
                    </a:prstGeom>
                    <a:noFill/>
                    <a:ln w="9525">
                      <a:noFill/>
                      <a:miter lim="800000"/>
                      <a:headEnd/>
                      <a:tailEnd/>
                    </a:ln>
                  </pic:spPr>
                </pic:pic>
              </a:graphicData>
            </a:graphic>
          </wp:inline>
        </w:drawing>
      </w:r>
      <w:r w:rsidR="0050360F" w:rsidRPr="007F20E8">
        <w:rPr>
          <w:sz w:val="32"/>
          <w:highlight w:val="yellow"/>
        </w:rPr>
        <w:t xml:space="preserve">    </w:t>
      </w:r>
    </w:p>
    <w:p w:rsidR="0017753E" w:rsidRPr="007F20E8" w:rsidRDefault="0050360F">
      <w:pPr>
        <w:rPr>
          <w:sz w:val="32"/>
          <w:highlight w:val="yellow"/>
        </w:rPr>
      </w:pPr>
      <w:r w:rsidRPr="007F20E8">
        <w:rPr>
          <w:sz w:val="32"/>
          <w:highlight w:val="yellow"/>
        </w:rPr>
        <w:t xml:space="preserve">   </w:t>
      </w:r>
      <w:r w:rsidR="0058326B" w:rsidRPr="007F20E8">
        <w:rPr>
          <w:noProof/>
          <w:sz w:val="32"/>
          <w:highlight w:val="yellow"/>
        </w:rPr>
        <w:drawing>
          <wp:inline distT="0" distB="0" distL="0" distR="0" wp14:anchorId="43C14C37" wp14:editId="6995A009">
            <wp:extent cx="3095625" cy="3771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srcRect/>
                    <a:stretch>
                      <a:fillRect/>
                    </a:stretch>
                  </pic:blipFill>
                  <pic:spPr bwMode="auto">
                    <a:xfrm>
                      <a:off x="0" y="0"/>
                      <a:ext cx="3097533" cy="3774225"/>
                    </a:xfrm>
                    <a:prstGeom prst="rect">
                      <a:avLst/>
                    </a:prstGeom>
                    <a:noFill/>
                    <a:ln w="9525">
                      <a:noFill/>
                      <a:miter lim="800000"/>
                      <a:headEnd/>
                      <a:tailEnd/>
                    </a:ln>
                  </pic:spPr>
                </pic:pic>
              </a:graphicData>
            </a:graphic>
          </wp:inline>
        </w:drawing>
      </w:r>
    </w:p>
    <w:p w:rsidR="00194F67" w:rsidRPr="007F20E8" w:rsidRDefault="006F78F8">
      <w:pPr>
        <w:rPr>
          <w:sz w:val="32"/>
          <w:highlight w:val="yellow"/>
        </w:rPr>
      </w:pPr>
      <w:r w:rsidRPr="007F20E8">
        <w:rPr>
          <w:noProof/>
          <w:sz w:val="32"/>
          <w:highlight w:val="yellow"/>
        </w:rPr>
        <w:lastRenderedPageBreak/>
        <w:drawing>
          <wp:inline distT="0" distB="0" distL="0" distR="0" wp14:anchorId="4C4781BA" wp14:editId="6E48A71E">
            <wp:extent cx="3476625" cy="40100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3476960" cy="4010411"/>
                    </a:xfrm>
                    <a:prstGeom prst="rect">
                      <a:avLst/>
                    </a:prstGeom>
                    <a:noFill/>
                    <a:ln w="9525">
                      <a:noFill/>
                      <a:miter lim="800000"/>
                      <a:headEnd/>
                      <a:tailEnd/>
                    </a:ln>
                  </pic:spPr>
                </pic:pic>
              </a:graphicData>
            </a:graphic>
          </wp:inline>
        </w:drawing>
      </w:r>
    </w:p>
    <w:p w:rsidR="00497DF3" w:rsidRPr="007F20E8" w:rsidRDefault="00497DF3">
      <w:pPr>
        <w:rPr>
          <w:sz w:val="32"/>
          <w:highlight w:val="yellow"/>
        </w:rPr>
      </w:pPr>
    </w:p>
    <w:p w:rsidR="00D73AD4" w:rsidRPr="007F20E8" w:rsidRDefault="00497DF3">
      <w:pPr>
        <w:rPr>
          <w:sz w:val="32"/>
          <w:highlight w:val="yellow"/>
        </w:rPr>
      </w:pPr>
      <w:r w:rsidRPr="007F20E8">
        <w:rPr>
          <w:noProof/>
          <w:sz w:val="32"/>
          <w:highlight w:val="yellow"/>
        </w:rPr>
        <w:drawing>
          <wp:inline distT="0" distB="0" distL="0" distR="0" wp14:anchorId="309BFB19" wp14:editId="6AFCBABB">
            <wp:extent cx="2742339" cy="2895600"/>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a:stretch>
                      <a:fillRect/>
                    </a:stretch>
                  </pic:blipFill>
                  <pic:spPr bwMode="auto">
                    <a:xfrm>
                      <a:off x="0" y="0"/>
                      <a:ext cx="2755787" cy="2909800"/>
                    </a:xfrm>
                    <a:prstGeom prst="rect">
                      <a:avLst/>
                    </a:prstGeom>
                    <a:noFill/>
                    <a:ln w="9525">
                      <a:noFill/>
                      <a:miter lim="800000"/>
                      <a:headEnd/>
                      <a:tailEnd/>
                    </a:ln>
                  </pic:spPr>
                </pic:pic>
              </a:graphicData>
            </a:graphic>
          </wp:inline>
        </w:drawing>
      </w:r>
    </w:p>
    <w:p w:rsidR="00EF04C4" w:rsidRPr="007F20E8" w:rsidRDefault="00EF04C4" w:rsidP="00EF04C4">
      <w:pPr>
        <w:rPr>
          <w:vanish/>
          <w:color w:val="000000" w:themeColor="text1"/>
          <w:sz w:val="32"/>
          <w:highlight w:val="yellow"/>
        </w:rPr>
      </w:pPr>
      <w:r w:rsidRPr="007F20E8">
        <w:rPr>
          <w:vanish/>
          <w:color w:val="000000" w:themeColor="text1"/>
          <w:sz w:val="32"/>
          <w:highlight w:val="yellow"/>
        </w:rPr>
        <w:lastRenderedPageBreak/>
        <w:t>Completion of design and construction projects</w:t>
      </w:r>
      <w:r w:rsidR="0017753E" w:rsidRPr="007F20E8">
        <w:rPr>
          <w:vanish/>
          <w:color w:val="000000" w:themeColor="text1"/>
          <w:sz w:val="32"/>
          <w:highlight w:val="yellow"/>
        </w:rPr>
        <w:t xml:space="preserve"> over scour critical projects in USA.</w:t>
      </w:r>
      <w:r w:rsidRPr="007F20E8">
        <w:rPr>
          <w:vanish/>
          <w:color w:val="000000" w:themeColor="text1"/>
          <w:sz w:val="32"/>
          <w:highlight w:val="yellow"/>
        </w:rPr>
        <w:t xml:space="preserve"> </w:t>
      </w:r>
    </w:p>
    <w:p w:rsidR="00EF04C4" w:rsidRPr="007F20E8" w:rsidRDefault="00EF04C4" w:rsidP="00EF04C4">
      <w:pPr>
        <w:rPr>
          <w:vanish/>
          <w:color w:val="000000" w:themeColor="text1"/>
          <w:sz w:val="32"/>
          <w:highlight w:val="yellow"/>
        </w:rPr>
      </w:pPr>
      <w:r w:rsidRPr="007F20E8">
        <w:rPr>
          <w:vanish/>
          <w:color w:val="000000" w:themeColor="text1"/>
          <w:sz w:val="32"/>
          <w:highlight w:val="yellow"/>
        </w:rPr>
        <w:t xml:space="preserve">Hyderabad has always taken a lead into promoting science and technology. Sania Mirza is the world champions in tennis mixed doubles.  </w:t>
      </w:r>
    </w:p>
    <w:p w:rsidR="00CA4BC7" w:rsidRPr="007F20E8" w:rsidRDefault="00851EE0">
      <w:pPr>
        <w:rPr>
          <w:sz w:val="32"/>
          <w:highlight w:val="yellow"/>
        </w:rPr>
      </w:pPr>
      <w:r w:rsidRPr="007F20E8">
        <w:rPr>
          <w:sz w:val="32"/>
          <w:highlight w:val="yellow"/>
        </w:rPr>
        <w:t xml:space="preserve"> </w:t>
      </w:r>
      <w:r w:rsidRPr="007F20E8">
        <w:rPr>
          <w:noProof/>
          <w:sz w:val="32"/>
          <w:highlight w:val="yellow"/>
        </w:rPr>
        <w:drawing>
          <wp:inline distT="0" distB="0" distL="0" distR="0">
            <wp:extent cx="3743325" cy="5410200"/>
            <wp:effectExtent l="0" t="0" r="9525" b="0"/>
            <wp:docPr id="5" name="Picture 5" descr="Accelerated Bridge Construction, 1st Edition,Mohiuddin Khan,ISBN978012407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celerated Bridge Construction, 1st Edition,Mohiuddin Khan,ISBN97801240722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3325" cy="5410200"/>
                    </a:xfrm>
                    <a:prstGeom prst="rect">
                      <a:avLst/>
                    </a:prstGeom>
                    <a:noFill/>
                    <a:ln>
                      <a:noFill/>
                    </a:ln>
                  </pic:spPr>
                </pic:pic>
              </a:graphicData>
            </a:graphic>
          </wp:inline>
        </w:drawing>
      </w:r>
    </w:p>
    <w:p w:rsidR="00CA4BC7" w:rsidRPr="007F20E8" w:rsidRDefault="0017753E">
      <w:pPr>
        <w:rPr>
          <w:sz w:val="32"/>
          <w:highlight w:val="yellow"/>
        </w:rPr>
      </w:pPr>
      <w:r w:rsidRPr="007F20E8">
        <w:rPr>
          <w:noProof/>
          <w:sz w:val="32"/>
          <w:highlight w:val="yellow"/>
        </w:rPr>
        <w:lastRenderedPageBreak/>
        <w:drawing>
          <wp:inline distT="0" distB="0" distL="0" distR="0" wp14:anchorId="428E416F" wp14:editId="667126B9">
            <wp:extent cx="3810000" cy="5000625"/>
            <wp:effectExtent l="0" t="0" r="0" b="9525"/>
            <wp:docPr id="4" name="Picture 1" descr="C:\Users\khan\Music\Downloads\khan9780071825078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n\Music\Downloads\khan9780071825078 (3).jpg"/>
                    <pic:cNvPicPr>
                      <a:picLocks noChangeAspect="1" noChangeArrowheads="1"/>
                    </pic:cNvPicPr>
                  </pic:nvPicPr>
                  <pic:blipFill>
                    <a:blip r:embed="rId14" cstate="print"/>
                    <a:srcRect/>
                    <a:stretch>
                      <a:fillRect/>
                    </a:stretch>
                  </pic:blipFill>
                  <pic:spPr bwMode="auto">
                    <a:xfrm>
                      <a:off x="0" y="0"/>
                      <a:ext cx="3810000" cy="5000625"/>
                    </a:xfrm>
                    <a:prstGeom prst="rect">
                      <a:avLst/>
                    </a:prstGeom>
                    <a:noFill/>
                    <a:ln w="9525">
                      <a:noFill/>
                      <a:miter lim="800000"/>
                      <a:headEnd/>
                      <a:tailEnd/>
                    </a:ln>
                  </pic:spPr>
                </pic:pic>
              </a:graphicData>
            </a:graphic>
          </wp:inline>
        </w:drawing>
      </w:r>
    </w:p>
    <w:p w:rsidR="000B4BB4" w:rsidRPr="007F20E8" w:rsidRDefault="000B4BB4">
      <w:pPr>
        <w:rPr>
          <w:vanish/>
          <w:sz w:val="32"/>
          <w:highlight w:val="yellow"/>
        </w:rPr>
      </w:pPr>
      <w:r w:rsidRPr="007F20E8">
        <w:rPr>
          <w:vanish/>
          <w:sz w:val="32"/>
          <w:highlight w:val="yellow"/>
        </w:rPr>
        <w:t>The book which is under print by McGraw-Hill deals with the application of hydrology to our daily lives, our Comfort and the food supply.</w:t>
      </w:r>
    </w:p>
    <w:p w:rsidR="00152EE3" w:rsidRPr="007F20E8" w:rsidRDefault="00152EE3" w:rsidP="00152EE3">
      <w:pPr>
        <w:rPr>
          <w:vanish/>
          <w:sz w:val="32"/>
          <w:highlight w:val="yellow"/>
        </w:rPr>
      </w:pPr>
      <w:r w:rsidRPr="007F20E8">
        <w:rPr>
          <w:vanish/>
          <w:sz w:val="32"/>
          <w:highlight w:val="yellow"/>
        </w:rPr>
        <w:t>Section 39 NJDOT BRIDGE DESIGN MANUAL-Scour at Bridges DEVELOPED BY THE AUTHOR</w:t>
      </w:r>
    </w:p>
    <w:p w:rsidR="00152EE3" w:rsidRPr="007F20E8" w:rsidRDefault="00152EE3" w:rsidP="00152EE3">
      <w:pPr>
        <w:rPr>
          <w:vanish/>
          <w:sz w:val="32"/>
          <w:highlight w:val="yellow"/>
        </w:rPr>
      </w:pPr>
      <w:r w:rsidRPr="007F20E8">
        <w:rPr>
          <w:vanish/>
          <w:sz w:val="32"/>
          <w:highlight w:val="yellow"/>
        </w:rPr>
        <w:t xml:space="preserve">39.1 General Criteria </w:t>
      </w:r>
    </w:p>
    <w:p w:rsidR="00152EE3" w:rsidRPr="007F20E8" w:rsidRDefault="00152EE3" w:rsidP="00152EE3">
      <w:pPr>
        <w:rPr>
          <w:vanish/>
          <w:color w:val="0070C0"/>
          <w:sz w:val="32"/>
          <w:highlight w:val="yellow"/>
        </w:rPr>
      </w:pPr>
      <w:r w:rsidRPr="007F20E8">
        <w:rPr>
          <w:vanish/>
          <w:color w:val="0070C0"/>
          <w:sz w:val="32"/>
          <w:highlight w:val="yellow"/>
        </w:rPr>
        <w:t xml:space="preserve">1. In addition to the information presented within this Section, the specific guidance provided in Subsection 2.6 of the AASHTO LRFD Bridge Design Specifications should be referred to. As stated therein, the AASHTO Model Drainage Manual may be referred to for guidance and references on design procedures and references to hydrologic and hydraulic designs computer software. </w:t>
      </w:r>
    </w:p>
    <w:p w:rsidR="00152EE3" w:rsidRPr="007F20E8" w:rsidRDefault="00152EE3" w:rsidP="00152EE3">
      <w:pPr>
        <w:rPr>
          <w:vanish/>
          <w:color w:val="0070C0"/>
          <w:sz w:val="32"/>
          <w:highlight w:val="yellow"/>
        </w:rPr>
      </w:pPr>
      <w:r w:rsidRPr="007F20E8">
        <w:rPr>
          <w:vanish/>
          <w:color w:val="0070C0"/>
          <w:sz w:val="32"/>
          <w:highlight w:val="yellow"/>
        </w:rPr>
        <w:t xml:space="preserve">Additionally the following Hydraulic Engineering Circulars (HEC) reports provide guidance that should be used in performing a scour analysis: </w:t>
      </w:r>
    </w:p>
    <w:p w:rsidR="00152EE3" w:rsidRPr="007F20E8" w:rsidRDefault="00152EE3" w:rsidP="00152EE3">
      <w:pPr>
        <w:rPr>
          <w:vanish/>
          <w:color w:val="0070C0"/>
          <w:sz w:val="32"/>
          <w:highlight w:val="yellow"/>
        </w:rPr>
      </w:pPr>
      <w:r w:rsidRPr="007F20E8">
        <w:rPr>
          <w:b/>
          <w:vanish/>
          <w:color w:val="0070C0"/>
          <w:sz w:val="32"/>
          <w:highlight w:val="yellow"/>
        </w:rPr>
        <w:t>HEC 18</w:t>
      </w:r>
      <w:r w:rsidRPr="007F20E8">
        <w:rPr>
          <w:vanish/>
          <w:color w:val="0070C0"/>
          <w:sz w:val="32"/>
          <w:highlight w:val="yellow"/>
        </w:rPr>
        <w:t xml:space="preserve"> – Evaluating Scour at Bridges. Procedures for designing new, replacement and rehabilitation of bridges to resist scour are presented. </w:t>
      </w:r>
    </w:p>
    <w:p w:rsidR="00152EE3" w:rsidRPr="007F20E8" w:rsidRDefault="00152EE3" w:rsidP="00152EE3">
      <w:pPr>
        <w:rPr>
          <w:vanish/>
          <w:color w:val="0070C0"/>
          <w:sz w:val="32"/>
          <w:highlight w:val="yellow"/>
        </w:rPr>
      </w:pPr>
      <w:r w:rsidRPr="007F20E8">
        <w:rPr>
          <w:b/>
          <w:vanish/>
          <w:color w:val="0070C0"/>
          <w:sz w:val="32"/>
          <w:highlight w:val="yellow"/>
        </w:rPr>
        <w:t>HEC 20</w:t>
      </w:r>
      <w:r w:rsidRPr="007F20E8">
        <w:rPr>
          <w:vanish/>
          <w:color w:val="0070C0"/>
          <w:sz w:val="32"/>
          <w:highlight w:val="yellow"/>
        </w:rPr>
        <w:t xml:space="preserve"> – Stream Stability at Highway Structures. Guidance for identifying stream instability and for the selection and design of appropriate countermeasures to mitigate damage to bridges is presented. </w:t>
      </w:r>
    </w:p>
    <w:p w:rsidR="00152EE3" w:rsidRPr="007F20E8" w:rsidRDefault="00152EE3" w:rsidP="00152EE3">
      <w:pPr>
        <w:rPr>
          <w:vanish/>
          <w:color w:val="0070C0"/>
          <w:sz w:val="32"/>
          <w:highlight w:val="yellow"/>
        </w:rPr>
      </w:pPr>
      <w:r w:rsidRPr="007F20E8">
        <w:rPr>
          <w:b/>
          <w:vanish/>
          <w:color w:val="0070C0"/>
          <w:sz w:val="32"/>
          <w:highlight w:val="yellow"/>
        </w:rPr>
        <w:t>HEC 23</w:t>
      </w:r>
      <w:r w:rsidRPr="007F20E8">
        <w:rPr>
          <w:vanish/>
          <w:color w:val="0070C0"/>
          <w:sz w:val="32"/>
          <w:highlight w:val="yellow"/>
        </w:rPr>
        <w:t xml:space="preserve"> – Bridge Scour and Stream Instability Countermeasures. Bridge scour and stream instability countermeasures that have been implemented by various State Departments of Transportation are identified in this Report. Also, design guidelines for the countermeasures are provided. </w:t>
      </w:r>
    </w:p>
    <w:p w:rsidR="00997DCB" w:rsidRPr="007F20E8" w:rsidRDefault="00997DCB" w:rsidP="00152EE3">
      <w:pPr>
        <w:rPr>
          <w:vanish/>
          <w:color w:val="0070C0"/>
          <w:sz w:val="32"/>
          <w:highlight w:val="yellow"/>
        </w:rPr>
      </w:pPr>
      <w:r w:rsidRPr="007F20E8">
        <w:rPr>
          <w:b/>
          <w:vanish/>
          <w:color w:val="0070C0"/>
          <w:sz w:val="32"/>
          <w:highlight w:val="yellow"/>
        </w:rPr>
        <w:t>HEC 25</w:t>
      </w:r>
      <w:r w:rsidRPr="007F20E8">
        <w:rPr>
          <w:vanish/>
          <w:color w:val="0070C0"/>
          <w:sz w:val="32"/>
          <w:highlight w:val="yellow"/>
        </w:rPr>
        <w:t xml:space="preserve"> – Tidal scour for our highways and bridges located on the coast line.</w:t>
      </w:r>
    </w:p>
    <w:p w:rsidR="00883DD7" w:rsidRPr="007F20E8" w:rsidRDefault="00152EE3">
      <w:pPr>
        <w:rPr>
          <w:sz w:val="32"/>
        </w:rPr>
      </w:pPr>
      <w:r w:rsidRPr="007F20E8">
        <w:rPr>
          <w:vanish/>
          <w:color w:val="0070C0"/>
          <w:sz w:val="32"/>
          <w:highlight w:val="yellow"/>
        </w:rPr>
        <w:t xml:space="preserve">2. Foundations of new bridges, bridges to be widened or bridges to be replaced, shall be designed to resist scour for a </w:t>
      </w:r>
      <w:r w:rsidRPr="007F20E8">
        <w:rPr>
          <w:color w:val="0070C0"/>
          <w:sz w:val="32"/>
        </w:rPr>
        <w:t xml:space="preserve">100 year flood criteria, or a flood of a lesser interval, that may create the deepest scour at bridge foundations. </w:t>
      </w:r>
      <w:r w:rsidR="00997DCB" w:rsidRPr="007F20E8">
        <w:rPr>
          <w:b/>
          <w:smallCaps/>
          <w:vanish/>
          <w:sz w:val="32"/>
          <w:highlight w:val="yellow"/>
        </w:rPr>
        <w:t>ASCE REPORT CARD FOR RIVER BRIDGES</w:t>
      </w:r>
      <w:r w:rsidR="00997DCB" w:rsidRPr="007F20E8">
        <w:rPr>
          <w:caps/>
          <w:vanish/>
          <w:sz w:val="32"/>
          <w:highlight w:val="yellow"/>
        </w:rPr>
        <w:t>:</w:t>
      </w:r>
      <w:r w:rsidR="00997DCB" w:rsidRPr="007F20E8">
        <w:rPr>
          <w:vanish/>
          <w:sz w:val="32"/>
          <w:highlight w:val="yellow"/>
        </w:rPr>
        <w:t xml:space="preserve">  I</w:t>
      </w:r>
      <w:r w:rsidR="00883DD7" w:rsidRPr="007F20E8">
        <w:rPr>
          <w:vanish/>
          <w:sz w:val="32"/>
          <w:highlight w:val="yellow"/>
        </w:rPr>
        <w:t xml:space="preserve"> was responsible for evaluating the conditions for Pennsylvania bridges and give a r</w:t>
      </w:r>
      <w:r w:rsidR="00883DD7" w:rsidRPr="007F20E8">
        <w:rPr>
          <w:vanish/>
          <w:sz w:val="32"/>
        </w:rPr>
        <w:t xml:space="preserve">eport for </w:t>
      </w:r>
      <w:r w:rsidR="00883DD7" w:rsidRPr="007F20E8">
        <w:rPr>
          <w:sz w:val="32"/>
        </w:rPr>
        <w:t>their repairs and replacement.</w:t>
      </w:r>
    </w:p>
    <w:p w:rsidR="0053560A" w:rsidRPr="007F20E8" w:rsidRDefault="00883DD7">
      <w:pPr>
        <w:rPr>
          <w:sz w:val="32"/>
        </w:rPr>
      </w:pPr>
      <w:r w:rsidRPr="007F20E8">
        <w:rPr>
          <w:sz w:val="32"/>
        </w:rPr>
        <w:t xml:space="preserve">Lastly, </w:t>
      </w:r>
      <w:r w:rsidR="00997DCB" w:rsidRPr="007F20E8">
        <w:rPr>
          <w:sz w:val="32"/>
        </w:rPr>
        <w:t>m</w:t>
      </w:r>
      <w:r w:rsidR="0053560A" w:rsidRPr="007F20E8">
        <w:rPr>
          <w:sz w:val="32"/>
        </w:rPr>
        <w:t>y uncle helped to form Osmania University. He was the principal of Nizam</w:t>
      </w:r>
      <w:r w:rsidR="00997DCB" w:rsidRPr="007F20E8">
        <w:rPr>
          <w:sz w:val="32"/>
        </w:rPr>
        <w:t xml:space="preserve"> College and Osman</w:t>
      </w:r>
      <w:r w:rsidR="00CF655C" w:rsidRPr="007F20E8">
        <w:rPr>
          <w:sz w:val="32"/>
        </w:rPr>
        <w:t xml:space="preserve">ia University and I am grateful </w:t>
      </w:r>
      <w:r w:rsidR="00997DCB" w:rsidRPr="007F20E8">
        <w:rPr>
          <w:sz w:val="32"/>
        </w:rPr>
        <w:t xml:space="preserve">to the famous All Saints </w:t>
      </w:r>
      <w:r w:rsidR="00CF655C" w:rsidRPr="007F20E8">
        <w:rPr>
          <w:sz w:val="32"/>
        </w:rPr>
        <w:t>High School for its education.</w:t>
      </w:r>
    </w:p>
    <w:p w:rsidR="00997DCB" w:rsidRPr="007F20E8" w:rsidRDefault="00997DCB">
      <w:pPr>
        <w:rPr>
          <w:sz w:val="32"/>
        </w:rPr>
      </w:pPr>
      <w:r w:rsidRPr="007F20E8">
        <w:rPr>
          <w:sz w:val="32"/>
        </w:rPr>
        <w:t>For</w:t>
      </w:r>
      <w:r w:rsidR="00CF655C" w:rsidRPr="007F20E8">
        <w:rPr>
          <w:sz w:val="32"/>
        </w:rPr>
        <w:t xml:space="preserve"> the recurring losses and sadness, a philosophical approach by the English poet Keats is:</w:t>
      </w:r>
    </w:p>
    <w:p w:rsidR="00CF655C" w:rsidRPr="007F20E8" w:rsidRDefault="00CF655C">
      <w:pPr>
        <w:rPr>
          <w:i/>
          <w:sz w:val="32"/>
        </w:rPr>
      </w:pPr>
      <w:r w:rsidRPr="007F20E8">
        <w:rPr>
          <w:i/>
          <w:sz w:val="32"/>
        </w:rPr>
        <w:t>“Our sweetest songs are those</w:t>
      </w:r>
    </w:p>
    <w:p w:rsidR="00CF655C" w:rsidRPr="007F20E8" w:rsidRDefault="00CF655C">
      <w:pPr>
        <w:rPr>
          <w:i/>
          <w:sz w:val="32"/>
        </w:rPr>
      </w:pPr>
      <w:r w:rsidRPr="007F20E8">
        <w:rPr>
          <w:i/>
          <w:sz w:val="32"/>
        </w:rPr>
        <w:t>That tell of the saddest thoughts.”</w:t>
      </w:r>
    </w:p>
    <w:sectPr w:rsidR="00CF655C" w:rsidRPr="007F20E8" w:rsidSect="00AF3C18">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A61" w:rsidRDefault="00A61A61" w:rsidP="00157FF4">
      <w:pPr>
        <w:spacing w:after="0" w:line="240" w:lineRule="auto"/>
      </w:pPr>
      <w:r>
        <w:separator/>
      </w:r>
    </w:p>
  </w:endnote>
  <w:endnote w:type="continuationSeparator" w:id="0">
    <w:p w:rsidR="00A61A61" w:rsidRDefault="00A61A61" w:rsidP="00157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22738"/>
      <w:docPartObj>
        <w:docPartGallery w:val="Page Numbers (Bottom of Page)"/>
        <w:docPartUnique/>
      </w:docPartObj>
    </w:sdtPr>
    <w:sdtEndPr>
      <w:rPr>
        <w:noProof/>
      </w:rPr>
    </w:sdtEndPr>
    <w:sdtContent>
      <w:p w:rsidR="00157FF4" w:rsidRDefault="00157FF4">
        <w:pPr>
          <w:pStyle w:val="Footer"/>
        </w:pPr>
        <w:r>
          <w:t xml:space="preserve">Page | </w:t>
        </w:r>
        <w:r>
          <w:fldChar w:fldCharType="begin"/>
        </w:r>
        <w:r>
          <w:instrText xml:space="preserve"> PAGE   \* MERGEFORMAT </w:instrText>
        </w:r>
        <w:r>
          <w:fldChar w:fldCharType="separate"/>
        </w:r>
        <w:r w:rsidR="00E3123F">
          <w:rPr>
            <w:noProof/>
          </w:rPr>
          <w:t>8</w:t>
        </w:r>
        <w:r>
          <w:rPr>
            <w:noProof/>
          </w:rPr>
          <w:fldChar w:fldCharType="end"/>
        </w:r>
      </w:p>
    </w:sdtContent>
  </w:sdt>
  <w:p w:rsidR="00157FF4" w:rsidRDefault="00157F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A61" w:rsidRDefault="00A61A61" w:rsidP="00157FF4">
      <w:pPr>
        <w:spacing w:after="0" w:line="240" w:lineRule="auto"/>
      </w:pPr>
      <w:r>
        <w:separator/>
      </w:r>
    </w:p>
  </w:footnote>
  <w:footnote w:type="continuationSeparator" w:id="0">
    <w:p w:rsidR="00A61A61" w:rsidRDefault="00A61A61" w:rsidP="00157F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C7D93"/>
    <w:multiLevelType w:val="hybridMultilevel"/>
    <w:tmpl w:val="2948F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22C6297"/>
    <w:multiLevelType w:val="hybridMultilevel"/>
    <w:tmpl w:val="12BC3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0852D1"/>
    <w:multiLevelType w:val="hybridMultilevel"/>
    <w:tmpl w:val="5C8E4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51463B"/>
    <w:multiLevelType w:val="hybridMultilevel"/>
    <w:tmpl w:val="806E7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B95F57"/>
    <w:multiLevelType w:val="hybridMultilevel"/>
    <w:tmpl w:val="546C1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8057D3"/>
    <w:multiLevelType w:val="hybridMultilevel"/>
    <w:tmpl w:val="EDDCA4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7EF6BAF"/>
    <w:multiLevelType w:val="hybridMultilevel"/>
    <w:tmpl w:val="B5FC3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9763B24"/>
    <w:multiLevelType w:val="hybridMultilevel"/>
    <w:tmpl w:val="D5B07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7C813CDD"/>
    <w:multiLevelType w:val="hybridMultilevel"/>
    <w:tmpl w:val="C3FA03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0"/>
  </w:num>
  <w:num w:numId="3">
    <w:abstractNumId w:val="2"/>
  </w:num>
  <w:num w:numId="4">
    <w:abstractNumId w:val="6"/>
  </w:num>
  <w:num w:numId="5">
    <w:abstractNumId w:val="8"/>
  </w:num>
  <w:num w:numId="6">
    <w:abstractNumId w:val="5"/>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AD7"/>
    <w:rsid w:val="00070427"/>
    <w:rsid w:val="00095250"/>
    <w:rsid w:val="000B4BB4"/>
    <w:rsid w:val="0013457A"/>
    <w:rsid w:val="00143841"/>
    <w:rsid w:val="00152EE3"/>
    <w:rsid w:val="00157A6D"/>
    <w:rsid w:val="00157FF4"/>
    <w:rsid w:val="0017753E"/>
    <w:rsid w:val="00183AC3"/>
    <w:rsid w:val="00187E7E"/>
    <w:rsid w:val="00194F67"/>
    <w:rsid w:val="001A30AA"/>
    <w:rsid w:val="001B3735"/>
    <w:rsid w:val="00217262"/>
    <w:rsid w:val="002604FA"/>
    <w:rsid w:val="00260784"/>
    <w:rsid w:val="002A45DB"/>
    <w:rsid w:val="002B35C8"/>
    <w:rsid w:val="003027CE"/>
    <w:rsid w:val="003C3AD7"/>
    <w:rsid w:val="00414CAF"/>
    <w:rsid w:val="00497DF3"/>
    <w:rsid w:val="0050360F"/>
    <w:rsid w:val="00517215"/>
    <w:rsid w:val="00524880"/>
    <w:rsid w:val="0053560A"/>
    <w:rsid w:val="0058326B"/>
    <w:rsid w:val="00597DB2"/>
    <w:rsid w:val="005E2F8E"/>
    <w:rsid w:val="005E7C8D"/>
    <w:rsid w:val="006913D1"/>
    <w:rsid w:val="0069583E"/>
    <w:rsid w:val="006A112E"/>
    <w:rsid w:val="006F78F8"/>
    <w:rsid w:val="00777F16"/>
    <w:rsid w:val="007F104E"/>
    <w:rsid w:val="007F20E8"/>
    <w:rsid w:val="008104D3"/>
    <w:rsid w:val="00851EE0"/>
    <w:rsid w:val="00865262"/>
    <w:rsid w:val="00883DD7"/>
    <w:rsid w:val="008919DF"/>
    <w:rsid w:val="00901011"/>
    <w:rsid w:val="0093327D"/>
    <w:rsid w:val="00997DCB"/>
    <w:rsid w:val="00A14676"/>
    <w:rsid w:val="00A57259"/>
    <w:rsid w:val="00A61A61"/>
    <w:rsid w:val="00AE5D6D"/>
    <w:rsid w:val="00AF3C18"/>
    <w:rsid w:val="00B72077"/>
    <w:rsid w:val="00B83E23"/>
    <w:rsid w:val="00BE4700"/>
    <w:rsid w:val="00BE4CCB"/>
    <w:rsid w:val="00C462CF"/>
    <w:rsid w:val="00CA4BC7"/>
    <w:rsid w:val="00CF655C"/>
    <w:rsid w:val="00D22C37"/>
    <w:rsid w:val="00D53D8A"/>
    <w:rsid w:val="00D73AD4"/>
    <w:rsid w:val="00DD1440"/>
    <w:rsid w:val="00DE2F62"/>
    <w:rsid w:val="00E1346F"/>
    <w:rsid w:val="00E3123F"/>
    <w:rsid w:val="00E34FFF"/>
    <w:rsid w:val="00E378CF"/>
    <w:rsid w:val="00E918EB"/>
    <w:rsid w:val="00EA6F43"/>
    <w:rsid w:val="00EF04C4"/>
    <w:rsid w:val="00F67343"/>
    <w:rsid w:val="00F966AD"/>
    <w:rsid w:val="00FA5F1D"/>
    <w:rsid w:val="00FB7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45D95B-2110-4106-953B-5EB6D2D3F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1E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EE0"/>
    <w:rPr>
      <w:rFonts w:ascii="Tahoma" w:hAnsi="Tahoma" w:cs="Tahoma"/>
      <w:sz w:val="16"/>
      <w:szCs w:val="16"/>
    </w:rPr>
  </w:style>
  <w:style w:type="paragraph" w:styleId="Header">
    <w:name w:val="header"/>
    <w:basedOn w:val="Normal"/>
    <w:link w:val="HeaderChar"/>
    <w:uiPriority w:val="99"/>
    <w:unhideWhenUsed/>
    <w:rsid w:val="00157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FF4"/>
  </w:style>
  <w:style w:type="paragraph" w:styleId="Footer">
    <w:name w:val="footer"/>
    <w:basedOn w:val="Normal"/>
    <w:link w:val="FooterChar"/>
    <w:uiPriority w:val="99"/>
    <w:unhideWhenUsed/>
    <w:rsid w:val="00157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FF4"/>
  </w:style>
  <w:style w:type="paragraph" w:styleId="ListParagraph">
    <w:name w:val="List Paragraph"/>
    <w:basedOn w:val="Normal"/>
    <w:qFormat/>
    <w:rsid w:val="00414CAF"/>
    <w:pPr>
      <w:ind w:left="720"/>
      <w:contextualSpacing/>
    </w:pPr>
  </w:style>
  <w:style w:type="paragraph" w:customStyle="1" w:styleId="Default">
    <w:name w:val="Default"/>
    <w:rsid w:val="00F966AD"/>
    <w:pPr>
      <w:autoSpaceDE w:val="0"/>
      <w:autoSpaceDN w:val="0"/>
      <w:adjustRightInd w:val="0"/>
      <w:spacing w:after="0" w:line="240" w:lineRule="auto"/>
    </w:pPr>
    <w:rPr>
      <w:rFonts w:ascii="Arial" w:hAnsi="Arial" w:cs="Arial"/>
      <w:color w:val="000000"/>
      <w:sz w:val="24"/>
      <w:szCs w:val="24"/>
    </w:rPr>
  </w:style>
  <w:style w:type="paragraph" w:customStyle="1" w:styleId="para">
    <w:name w:val="para"/>
    <w:basedOn w:val="Normal"/>
    <w:rsid w:val="00D53D8A"/>
    <w:pPr>
      <w:spacing w:after="240" w:line="240" w:lineRule="auto"/>
    </w:pPr>
    <w:rPr>
      <w:rFonts w:ascii="Arial" w:eastAsia="SimSu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2637">
      <w:bodyDiv w:val="1"/>
      <w:marLeft w:val="0"/>
      <w:marRight w:val="0"/>
      <w:marTop w:val="0"/>
      <w:marBottom w:val="0"/>
      <w:divBdr>
        <w:top w:val="none" w:sz="0" w:space="0" w:color="auto"/>
        <w:left w:val="none" w:sz="0" w:space="0" w:color="auto"/>
        <w:bottom w:val="none" w:sz="0" w:space="0" w:color="auto"/>
        <w:right w:val="none" w:sz="0" w:space="0" w:color="auto"/>
      </w:divBdr>
    </w:div>
    <w:div w:id="784933185">
      <w:bodyDiv w:val="1"/>
      <w:marLeft w:val="0"/>
      <w:marRight w:val="0"/>
      <w:marTop w:val="0"/>
      <w:marBottom w:val="0"/>
      <w:divBdr>
        <w:top w:val="none" w:sz="0" w:space="0" w:color="auto"/>
        <w:left w:val="none" w:sz="0" w:space="0" w:color="auto"/>
        <w:bottom w:val="none" w:sz="0" w:space="0" w:color="auto"/>
        <w:right w:val="none" w:sz="0" w:space="0" w:color="auto"/>
      </w:divBdr>
    </w:div>
    <w:div w:id="112731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8</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Drexel  University</Company>
  <LinksUpToDate>false</LinksUpToDate>
  <CharactersWithSpaces>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dc:creator>
  <cp:lastModifiedBy>owner</cp:lastModifiedBy>
  <cp:revision>35</cp:revision>
  <dcterms:created xsi:type="dcterms:W3CDTF">2014-06-22T14:34:00Z</dcterms:created>
  <dcterms:modified xsi:type="dcterms:W3CDTF">2014-09-15T02:27:00Z</dcterms:modified>
</cp:coreProperties>
</file>