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84EB0" w14:textId="733E7984" w:rsidR="00DD1515" w:rsidRPr="00903A2F" w:rsidRDefault="00EC6EB4" w:rsidP="00C635B7">
      <w:pPr>
        <w:jc w:val="both"/>
        <w:rPr>
          <w:rFonts w:cs="Times New Roman"/>
          <w:b/>
          <w:sz w:val="28"/>
          <w:szCs w:val="22"/>
        </w:rPr>
      </w:pPr>
      <w:r w:rsidRPr="00903A2F">
        <w:rPr>
          <w:rFonts w:cs="Times New Roman"/>
          <w:b/>
          <w:sz w:val="28"/>
          <w:szCs w:val="22"/>
        </w:rPr>
        <w:t>Optic nerve regeneration: regulation by amacrine cells, nitric oxide, and zinc </w:t>
      </w:r>
    </w:p>
    <w:p w14:paraId="77B9CDF0" w14:textId="4BCF152B" w:rsidR="00354245" w:rsidRPr="00903A2F" w:rsidRDefault="00DD1515" w:rsidP="00C635B7">
      <w:pPr>
        <w:jc w:val="both"/>
        <w:rPr>
          <w:rFonts w:cs="Times New Roman"/>
          <w:szCs w:val="22"/>
          <w:vertAlign w:val="superscript"/>
        </w:rPr>
      </w:pPr>
      <w:r w:rsidRPr="00903A2F">
        <w:rPr>
          <w:rFonts w:cs="Times New Roman"/>
          <w:b/>
          <w:szCs w:val="22"/>
        </w:rPr>
        <w:t xml:space="preserve">Larry </w:t>
      </w:r>
      <w:r w:rsidR="00C635B7" w:rsidRPr="00903A2F">
        <w:rPr>
          <w:rFonts w:cs="Times New Roman"/>
          <w:b/>
          <w:szCs w:val="22"/>
        </w:rPr>
        <w:t xml:space="preserve">I. </w:t>
      </w:r>
      <w:proofErr w:type="spellStart"/>
      <w:r w:rsidRPr="00903A2F">
        <w:rPr>
          <w:rFonts w:cs="Times New Roman"/>
          <w:b/>
          <w:szCs w:val="22"/>
        </w:rPr>
        <w:t>Benowitz</w:t>
      </w:r>
      <w:proofErr w:type="spellEnd"/>
      <w:r w:rsidR="00354245" w:rsidRPr="00903A2F">
        <w:rPr>
          <w:rFonts w:cs="Times New Roman"/>
          <w:szCs w:val="22"/>
        </w:rPr>
        <w:t xml:space="preserve">, </w:t>
      </w:r>
      <w:proofErr w:type="spellStart"/>
      <w:r w:rsidR="00354245" w:rsidRPr="00903A2F">
        <w:rPr>
          <w:rFonts w:cs="Times New Roman"/>
          <w:szCs w:val="22"/>
        </w:rPr>
        <w:t>Yi</w:t>
      </w:r>
      <w:r w:rsidR="003F180F" w:rsidRPr="00903A2F">
        <w:rPr>
          <w:rFonts w:cs="Times New Roman"/>
          <w:szCs w:val="22"/>
        </w:rPr>
        <w:t>q</w:t>
      </w:r>
      <w:r w:rsidR="00354245" w:rsidRPr="00903A2F">
        <w:rPr>
          <w:rFonts w:cs="Times New Roman"/>
          <w:szCs w:val="22"/>
        </w:rPr>
        <w:t>ing</w:t>
      </w:r>
      <w:proofErr w:type="spellEnd"/>
      <w:r w:rsidR="00354245" w:rsidRPr="00903A2F">
        <w:rPr>
          <w:rFonts w:cs="Times New Roman"/>
          <w:szCs w:val="22"/>
        </w:rPr>
        <w:t xml:space="preserve"> Li, </w:t>
      </w:r>
      <w:r w:rsidR="00EC6EB4" w:rsidRPr="00903A2F">
        <w:rPr>
          <w:rFonts w:cs="Times New Roman"/>
          <w:szCs w:val="22"/>
        </w:rPr>
        <w:t xml:space="preserve">and </w:t>
      </w:r>
      <w:r w:rsidR="00354245" w:rsidRPr="00903A2F">
        <w:rPr>
          <w:rFonts w:cs="Times New Roman"/>
          <w:szCs w:val="22"/>
        </w:rPr>
        <w:t xml:space="preserve">Paul </w:t>
      </w:r>
      <w:r w:rsidR="003F180F" w:rsidRPr="00903A2F">
        <w:rPr>
          <w:rFonts w:cs="Times New Roman"/>
          <w:szCs w:val="22"/>
        </w:rPr>
        <w:t xml:space="preserve">A. </w:t>
      </w:r>
      <w:r w:rsidR="00354245" w:rsidRPr="00903A2F">
        <w:rPr>
          <w:rFonts w:cs="Times New Roman"/>
          <w:szCs w:val="22"/>
        </w:rPr>
        <w:t>Rosenberg</w:t>
      </w:r>
      <w:r w:rsidR="00157ED6" w:rsidRPr="00903A2F">
        <w:rPr>
          <w:rFonts w:cs="Times New Roman"/>
          <w:szCs w:val="22"/>
          <w:vertAlign w:val="superscript"/>
        </w:rPr>
        <w:t>1</w:t>
      </w:r>
    </w:p>
    <w:p w14:paraId="567F8A02" w14:textId="68AA291D" w:rsidR="00DD1515" w:rsidRDefault="00C635B7" w:rsidP="00C635B7">
      <w:pPr>
        <w:jc w:val="both"/>
        <w:rPr>
          <w:rFonts w:cs="Times New Roman"/>
          <w:szCs w:val="22"/>
        </w:rPr>
      </w:pPr>
      <w:r w:rsidRPr="00903A2F">
        <w:rPr>
          <w:rFonts w:cs="Times New Roman"/>
          <w:szCs w:val="22"/>
        </w:rPr>
        <w:t>Boston Children’s Hospital, Harvard Medical School</w:t>
      </w:r>
    </w:p>
    <w:p w14:paraId="62F83319" w14:textId="77777777" w:rsidR="00593EFB" w:rsidRPr="00903A2F" w:rsidRDefault="00593EFB" w:rsidP="00C635B7">
      <w:pPr>
        <w:jc w:val="both"/>
        <w:rPr>
          <w:rFonts w:cs="Times New Roman"/>
          <w:szCs w:val="22"/>
        </w:rPr>
      </w:pPr>
      <w:bookmarkStart w:id="0" w:name="_GoBack"/>
      <w:bookmarkEnd w:id="0"/>
    </w:p>
    <w:p w14:paraId="188A1471" w14:textId="11210961" w:rsidR="00DD1515" w:rsidRPr="00903A2F" w:rsidRDefault="00EC6EB4" w:rsidP="00D571BD">
      <w:pPr>
        <w:spacing w:after="0"/>
        <w:jc w:val="both"/>
        <w:rPr>
          <w:rFonts w:cs="Times New Roman"/>
          <w:szCs w:val="22"/>
        </w:rPr>
      </w:pPr>
      <w:r w:rsidRPr="00903A2F">
        <w:rPr>
          <w:rFonts w:cs="Times New Roman"/>
          <w:szCs w:val="22"/>
        </w:rPr>
        <w:t>R</w:t>
      </w:r>
      <w:r w:rsidR="00DD1515" w:rsidRPr="00903A2F">
        <w:rPr>
          <w:rFonts w:cs="Times New Roman"/>
          <w:szCs w:val="22"/>
        </w:rPr>
        <w:t>etinal ganglion cells (RGCs)</w:t>
      </w:r>
      <w:r w:rsidRPr="00903A2F">
        <w:rPr>
          <w:rFonts w:cs="Times New Roman"/>
          <w:szCs w:val="22"/>
        </w:rPr>
        <w:t xml:space="preserve">, the neurons that project visual information from the eye to the brain, cannot </w:t>
      </w:r>
      <w:r w:rsidR="00DD1515" w:rsidRPr="00903A2F">
        <w:rPr>
          <w:rFonts w:cs="Times New Roman"/>
          <w:szCs w:val="22"/>
        </w:rPr>
        <w:t xml:space="preserve">regenerate their axons </w:t>
      </w:r>
      <w:r w:rsidRPr="00903A2F">
        <w:rPr>
          <w:rFonts w:cs="Times New Roman"/>
          <w:szCs w:val="22"/>
        </w:rPr>
        <w:t>once</w:t>
      </w:r>
      <w:r w:rsidR="00DD1515" w:rsidRPr="00903A2F">
        <w:rPr>
          <w:rFonts w:cs="Times New Roman"/>
          <w:szCs w:val="22"/>
        </w:rPr>
        <w:t xml:space="preserve"> </w:t>
      </w:r>
      <w:r w:rsidRPr="00903A2F">
        <w:rPr>
          <w:rFonts w:cs="Times New Roman"/>
          <w:szCs w:val="22"/>
        </w:rPr>
        <w:t xml:space="preserve">the </w:t>
      </w:r>
      <w:r w:rsidR="00DD1515" w:rsidRPr="00903A2F">
        <w:rPr>
          <w:rFonts w:cs="Times New Roman"/>
          <w:szCs w:val="22"/>
        </w:rPr>
        <w:t xml:space="preserve">optic nerve </w:t>
      </w:r>
      <w:r w:rsidRPr="00903A2F">
        <w:rPr>
          <w:rFonts w:cs="Times New Roman"/>
          <w:szCs w:val="22"/>
        </w:rPr>
        <w:t xml:space="preserve">has been </w:t>
      </w:r>
      <w:r w:rsidR="00DD1515" w:rsidRPr="00903A2F">
        <w:rPr>
          <w:rFonts w:cs="Times New Roman"/>
          <w:szCs w:val="22"/>
        </w:rPr>
        <w:t>injur</w:t>
      </w:r>
      <w:r w:rsidRPr="00903A2F">
        <w:rPr>
          <w:rFonts w:cs="Times New Roman"/>
          <w:szCs w:val="22"/>
        </w:rPr>
        <w:t>ed and soon begin to die. This failure</w:t>
      </w:r>
      <w:r w:rsidR="00DD1515" w:rsidRPr="00903A2F">
        <w:rPr>
          <w:rFonts w:cs="Times New Roman"/>
          <w:szCs w:val="22"/>
        </w:rPr>
        <w:t xml:space="preserve"> has dire consequences for victims of traumatic or ischemic nerve damage or degenerative diseases such as glaucoma. </w:t>
      </w:r>
      <w:r w:rsidRPr="00903A2F">
        <w:rPr>
          <w:rFonts w:cs="Times New Roman"/>
          <w:szCs w:val="22"/>
        </w:rPr>
        <w:t>O</w:t>
      </w:r>
      <w:r w:rsidR="00DD1515" w:rsidRPr="00903A2F">
        <w:rPr>
          <w:rFonts w:cs="Times New Roman"/>
          <w:szCs w:val="22"/>
        </w:rPr>
        <w:t xml:space="preserve">ur lab and others have </w:t>
      </w:r>
      <w:r w:rsidRPr="00903A2F">
        <w:rPr>
          <w:rFonts w:cs="Times New Roman"/>
          <w:szCs w:val="22"/>
        </w:rPr>
        <w:t xml:space="preserve">recently </w:t>
      </w:r>
      <w:r w:rsidR="00DD1515" w:rsidRPr="00903A2F">
        <w:rPr>
          <w:rFonts w:cs="Times New Roman"/>
          <w:szCs w:val="22"/>
        </w:rPr>
        <w:t xml:space="preserve">identified methods </w:t>
      </w:r>
      <w:r w:rsidRPr="00903A2F">
        <w:rPr>
          <w:rFonts w:cs="Times New Roman"/>
          <w:szCs w:val="22"/>
        </w:rPr>
        <w:t>t</w:t>
      </w:r>
      <w:r w:rsidR="0058300B" w:rsidRPr="00903A2F">
        <w:rPr>
          <w:rFonts w:cs="Times New Roman"/>
          <w:szCs w:val="22"/>
        </w:rPr>
        <w:t>hat</w:t>
      </w:r>
      <w:r w:rsidR="00DD1515" w:rsidRPr="00903A2F">
        <w:rPr>
          <w:rFonts w:cs="Times New Roman"/>
          <w:szCs w:val="22"/>
        </w:rPr>
        <w:t xml:space="preserve"> enable some RGCs to regenerate axons from the eye to the br</w:t>
      </w:r>
      <w:r w:rsidR="00A508C0" w:rsidRPr="00903A2F">
        <w:rPr>
          <w:rFonts w:cs="Times New Roman"/>
          <w:szCs w:val="22"/>
        </w:rPr>
        <w:t>ain</w:t>
      </w:r>
      <w:r w:rsidR="0058300B" w:rsidRPr="00903A2F">
        <w:rPr>
          <w:rFonts w:cs="Times New Roman"/>
          <w:szCs w:val="22"/>
        </w:rPr>
        <w:t>, yet</w:t>
      </w:r>
      <w:r w:rsidR="00A508C0" w:rsidRPr="00903A2F">
        <w:rPr>
          <w:rFonts w:cs="Times New Roman"/>
          <w:szCs w:val="22"/>
        </w:rPr>
        <w:t xml:space="preserve"> most RGCs go on to die</w:t>
      </w:r>
      <w:r w:rsidR="00DD1515" w:rsidRPr="00903A2F">
        <w:rPr>
          <w:rFonts w:cs="Times New Roman"/>
          <w:szCs w:val="22"/>
        </w:rPr>
        <w:t xml:space="preserve"> and only a small fraction of surviving RGCs regenerate </w:t>
      </w:r>
      <w:r w:rsidRPr="00903A2F">
        <w:rPr>
          <w:rFonts w:cs="Times New Roman"/>
          <w:szCs w:val="22"/>
        </w:rPr>
        <w:t xml:space="preserve">their </w:t>
      </w:r>
      <w:r w:rsidR="00DD1515" w:rsidRPr="00903A2F">
        <w:rPr>
          <w:rFonts w:cs="Times New Roman"/>
          <w:szCs w:val="22"/>
        </w:rPr>
        <w:t>axons</w:t>
      </w:r>
      <w:r w:rsidR="00157ED6" w:rsidRPr="00903A2F">
        <w:rPr>
          <w:rFonts w:cs="Times New Roman"/>
          <w:szCs w:val="22"/>
          <w:vertAlign w:val="superscript"/>
        </w:rPr>
        <w:t>2</w:t>
      </w:r>
      <w:r w:rsidR="0058300B" w:rsidRPr="00903A2F">
        <w:rPr>
          <w:rFonts w:cs="Times New Roman"/>
          <w:szCs w:val="22"/>
        </w:rPr>
        <w:t>.</w:t>
      </w:r>
      <w:r w:rsidR="00157ED6" w:rsidRPr="00903A2F">
        <w:rPr>
          <w:rFonts w:cs="Times New Roman"/>
          <w:szCs w:val="22"/>
        </w:rPr>
        <w:t xml:space="preserve"> </w:t>
      </w:r>
      <w:r w:rsidR="0058300B" w:rsidRPr="00903A2F">
        <w:rPr>
          <w:rFonts w:cs="Times New Roman"/>
          <w:szCs w:val="22"/>
        </w:rPr>
        <w:t>These findings imply</w:t>
      </w:r>
      <w:r w:rsidR="00157ED6" w:rsidRPr="00903A2F">
        <w:rPr>
          <w:rFonts w:cs="Times New Roman"/>
          <w:szCs w:val="22"/>
        </w:rPr>
        <w:t xml:space="preserve"> the existence of other major suppressors of RGC survival and axon regeneration.</w:t>
      </w:r>
      <w:r w:rsidR="00DD1515" w:rsidRPr="00903A2F">
        <w:rPr>
          <w:rFonts w:cs="Times New Roman"/>
          <w:szCs w:val="22"/>
        </w:rPr>
        <w:t xml:space="preserve"> We recently </w:t>
      </w:r>
      <w:r w:rsidR="00157ED6" w:rsidRPr="00903A2F">
        <w:rPr>
          <w:rFonts w:cs="Times New Roman"/>
          <w:szCs w:val="22"/>
        </w:rPr>
        <w:t>identified</w:t>
      </w:r>
      <w:r w:rsidR="00DD1515" w:rsidRPr="00903A2F">
        <w:rPr>
          <w:rFonts w:cs="Times New Roman"/>
          <w:szCs w:val="22"/>
        </w:rPr>
        <w:t xml:space="preserve"> mobile zinc (Zn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A508C0" w:rsidRPr="00903A2F">
        <w:rPr>
          <w:rFonts w:cs="Times New Roman"/>
          <w:szCs w:val="22"/>
        </w:rPr>
        <w:t xml:space="preserve">) </w:t>
      </w:r>
      <w:r w:rsidR="00323F95" w:rsidRPr="00903A2F">
        <w:rPr>
          <w:rFonts w:cs="Times New Roman"/>
          <w:szCs w:val="22"/>
        </w:rPr>
        <w:t>one such</w:t>
      </w:r>
      <w:r w:rsidR="00157ED6" w:rsidRPr="00903A2F">
        <w:rPr>
          <w:rFonts w:cs="Times New Roman"/>
          <w:szCs w:val="22"/>
        </w:rPr>
        <w:t xml:space="preserve"> factor</w:t>
      </w:r>
      <w:r w:rsidR="00DD1515" w:rsidRPr="00903A2F">
        <w:rPr>
          <w:rFonts w:cs="Times New Roman"/>
          <w:szCs w:val="22"/>
        </w:rPr>
        <w:t>. Within an hour after optic nerve injury,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 </w:t>
      </w:r>
      <w:r w:rsidR="0058300B" w:rsidRPr="00903A2F">
        <w:rPr>
          <w:rFonts w:cs="Times New Roman"/>
          <w:szCs w:val="22"/>
        </w:rPr>
        <w:t>increases</w:t>
      </w:r>
      <w:r w:rsidR="00DD1515" w:rsidRPr="00903A2F">
        <w:rPr>
          <w:rFonts w:cs="Times New Roman"/>
          <w:szCs w:val="22"/>
        </w:rPr>
        <w:t xml:space="preserve"> dramatically in synaptic vesicles of amacrine cells (ACs), the inhibitory interneurons of the retina</w:t>
      </w:r>
      <w:r w:rsidRPr="00903A2F">
        <w:rPr>
          <w:rFonts w:cs="Times New Roman"/>
          <w:szCs w:val="22"/>
        </w:rPr>
        <w:t>, then transfers slowly to injured</w:t>
      </w:r>
      <w:r w:rsidR="00DD1515" w:rsidRPr="00903A2F">
        <w:rPr>
          <w:rFonts w:cs="Times New Roman"/>
          <w:szCs w:val="22"/>
        </w:rPr>
        <w:t xml:space="preserve"> RGCs.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 chelation leads to the persistent survival of many RGCs and </w:t>
      </w:r>
      <w:r w:rsidR="00323F95" w:rsidRPr="00903A2F">
        <w:rPr>
          <w:rFonts w:cs="Times New Roman"/>
          <w:szCs w:val="22"/>
        </w:rPr>
        <w:t xml:space="preserve">to </w:t>
      </w:r>
      <w:r w:rsidR="00DD1515" w:rsidRPr="00903A2F">
        <w:rPr>
          <w:rFonts w:cs="Times New Roman"/>
          <w:szCs w:val="22"/>
        </w:rPr>
        <w:t>appreciable axon regeneration, with a therapeutic window of several days</w:t>
      </w:r>
      <w:r w:rsidR="00157ED6" w:rsidRPr="00903A2F">
        <w:rPr>
          <w:rFonts w:cs="Times New Roman"/>
          <w:szCs w:val="22"/>
          <w:vertAlign w:val="superscript"/>
        </w:rPr>
        <w:t>3</w:t>
      </w:r>
      <w:r w:rsidR="00A508C0" w:rsidRPr="00903A2F">
        <w:rPr>
          <w:rFonts w:cs="Times New Roman"/>
          <w:szCs w:val="22"/>
        </w:rPr>
        <w:t xml:space="preserve">. </w:t>
      </w:r>
      <w:r w:rsidR="0058300B" w:rsidRPr="00903A2F">
        <w:rPr>
          <w:rFonts w:cs="Times New Roman"/>
          <w:szCs w:val="22"/>
        </w:rPr>
        <w:t>New results show</w:t>
      </w:r>
      <w:r w:rsidR="00DD1515" w:rsidRPr="00903A2F">
        <w:rPr>
          <w:rFonts w:cs="Times New Roman"/>
          <w:szCs w:val="22"/>
        </w:rPr>
        <w:t xml:space="preserve"> that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 elevation is </w:t>
      </w:r>
      <w:r w:rsidR="00A508C0" w:rsidRPr="00903A2F">
        <w:rPr>
          <w:rFonts w:cs="Times New Roman"/>
          <w:szCs w:val="22"/>
        </w:rPr>
        <w:t>induced</w:t>
      </w:r>
      <w:r w:rsidR="00DD1515" w:rsidRPr="00903A2F">
        <w:rPr>
          <w:rFonts w:cs="Times New Roman"/>
          <w:szCs w:val="22"/>
        </w:rPr>
        <w:t xml:space="preserve"> by nitric oxide (NO)</w:t>
      </w:r>
      <w:r w:rsidR="0058300B" w:rsidRPr="00903A2F">
        <w:rPr>
          <w:rFonts w:cs="Times New Roman"/>
          <w:szCs w:val="22"/>
        </w:rPr>
        <w:t>, a gaseous signal</w:t>
      </w:r>
      <w:r w:rsidR="00FB1267" w:rsidRPr="00903A2F">
        <w:rPr>
          <w:rFonts w:cs="Times New Roman"/>
          <w:szCs w:val="22"/>
        </w:rPr>
        <w:t xml:space="preserve"> that</w:t>
      </w:r>
      <w:r w:rsidRPr="00903A2F">
        <w:rPr>
          <w:rFonts w:cs="Times New Roman"/>
          <w:szCs w:val="22"/>
        </w:rPr>
        <w:t xml:space="preserve"> is </w:t>
      </w:r>
      <w:r w:rsidR="00DD1515" w:rsidRPr="00903A2F">
        <w:rPr>
          <w:rFonts w:cs="Times New Roman"/>
          <w:szCs w:val="22"/>
        </w:rPr>
        <w:t xml:space="preserve">generated </w:t>
      </w:r>
      <w:r w:rsidR="0058300B" w:rsidRPr="00903A2F">
        <w:rPr>
          <w:rFonts w:cs="Times New Roman"/>
          <w:szCs w:val="22"/>
        </w:rPr>
        <w:t xml:space="preserve">in a small population of ACs </w:t>
      </w:r>
      <w:r w:rsidR="00323F95" w:rsidRPr="00903A2F">
        <w:rPr>
          <w:rFonts w:cs="Times New Roman"/>
          <w:szCs w:val="22"/>
        </w:rPr>
        <w:t>via</w:t>
      </w:r>
      <w:r w:rsidR="00DD1515" w:rsidRPr="00903A2F">
        <w:rPr>
          <w:rFonts w:cs="Times New Roman"/>
          <w:szCs w:val="22"/>
        </w:rPr>
        <w:t xml:space="preserve"> glutamate-dependent activation of </w:t>
      </w:r>
      <w:r w:rsidR="00323F95" w:rsidRPr="00903A2F">
        <w:rPr>
          <w:rFonts w:cs="Times New Roman"/>
          <w:szCs w:val="22"/>
        </w:rPr>
        <w:t xml:space="preserve">the enzyme </w:t>
      </w:r>
      <w:r w:rsidR="00DD1515" w:rsidRPr="00903A2F">
        <w:rPr>
          <w:rFonts w:cs="Times New Roman"/>
          <w:szCs w:val="22"/>
        </w:rPr>
        <w:t xml:space="preserve">NO synthase-1 (NOS1). </w:t>
      </w:r>
      <w:r w:rsidR="0058300B" w:rsidRPr="00903A2F">
        <w:rPr>
          <w:rFonts w:cs="Times New Roman"/>
          <w:szCs w:val="22"/>
        </w:rPr>
        <w:t>A</w:t>
      </w:r>
      <w:r w:rsidR="00515CF0" w:rsidRPr="00903A2F">
        <w:rPr>
          <w:rFonts w:cs="Times New Roman"/>
          <w:szCs w:val="22"/>
        </w:rPr>
        <w:t xml:space="preserve"> novel fluorescent NO sensor</w:t>
      </w:r>
      <w:r w:rsidR="0058300B" w:rsidRPr="00903A2F">
        <w:rPr>
          <w:rFonts w:cs="Times New Roman"/>
          <w:szCs w:val="22"/>
        </w:rPr>
        <w:t xml:space="preserve"> reveals that</w:t>
      </w:r>
      <w:r w:rsidR="00515CF0" w:rsidRPr="00903A2F">
        <w:rPr>
          <w:rFonts w:cs="Times New Roman"/>
          <w:szCs w:val="22"/>
        </w:rPr>
        <w:t xml:space="preserve"> retinal NO levels increase within 30 minutes of optic nerve damage. NO or a derivative thereof</w:t>
      </w:r>
      <w:r w:rsidR="00DD1515" w:rsidRPr="00903A2F">
        <w:rPr>
          <w:rFonts w:cs="Times New Roman"/>
          <w:szCs w:val="22"/>
        </w:rPr>
        <w:t xml:space="preserve"> probably liberat</w:t>
      </w:r>
      <w:r w:rsidR="00515CF0" w:rsidRPr="00903A2F">
        <w:rPr>
          <w:rFonts w:cs="Times New Roman"/>
          <w:szCs w:val="22"/>
        </w:rPr>
        <w:t>es</w:t>
      </w:r>
      <w:r w:rsidR="00DD1515" w:rsidRPr="00903A2F">
        <w:rPr>
          <w:rFonts w:cs="Times New Roman"/>
          <w:szCs w:val="22"/>
        </w:rPr>
        <w:t xml:space="preserve">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 from proteins such as metallothioneins via </w:t>
      </w:r>
      <w:proofErr w:type="spellStart"/>
      <w:r w:rsidR="00DD1515" w:rsidRPr="00903A2F">
        <w:rPr>
          <w:rFonts w:cs="Times New Roman"/>
          <w:szCs w:val="22"/>
        </w:rPr>
        <w:t>nitrosylation</w:t>
      </w:r>
      <w:proofErr w:type="spellEnd"/>
      <w:r w:rsidR="00DD1515" w:rsidRPr="00903A2F">
        <w:rPr>
          <w:rFonts w:cs="Times New Roman"/>
          <w:szCs w:val="22"/>
        </w:rPr>
        <w:t xml:space="preserve"> of </w:t>
      </w:r>
      <w:r w:rsidR="00515CF0" w:rsidRPr="00903A2F">
        <w:rPr>
          <w:rFonts w:cs="Times New Roman"/>
          <w:szCs w:val="22"/>
        </w:rPr>
        <w:t>Zn</w:t>
      </w:r>
      <w:r w:rsidR="00515CF0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-binding cysteine residues. Surprisingly, </w:t>
      </w:r>
      <w:r w:rsidR="00515CF0" w:rsidRPr="00903A2F">
        <w:rPr>
          <w:rFonts w:cs="Times New Roman"/>
          <w:szCs w:val="22"/>
        </w:rPr>
        <w:t xml:space="preserve">we also find that </w:t>
      </w:r>
      <w:r w:rsidR="00DD1515" w:rsidRPr="00903A2F">
        <w:rPr>
          <w:rFonts w:cs="Times New Roman"/>
          <w:szCs w:val="22"/>
        </w:rPr>
        <w:t xml:space="preserve">NO has </w:t>
      </w:r>
      <w:r w:rsidR="00323F95" w:rsidRPr="00903A2F">
        <w:rPr>
          <w:rFonts w:cs="Times New Roman"/>
          <w:szCs w:val="22"/>
        </w:rPr>
        <w:t xml:space="preserve">a second, </w:t>
      </w:r>
      <w:r w:rsidR="00DD1515" w:rsidRPr="00903A2F">
        <w:rPr>
          <w:rFonts w:cs="Times New Roman"/>
          <w:szCs w:val="22"/>
        </w:rPr>
        <w:t xml:space="preserve">positive effect on optic nerve regeneration through a cGMP-dependent pathway. </w:t>
      </w:r>
      <w:r w:rsidR="00733E42" w:rsidRPr="00903A2F">
        <w:rPr>
          <w:rFonts w:cs="Times New Roman"/>
          <w:szCs w:val="22"/>
        </w:rPr>
        <w:t>Besides eliminating Zn</w:t>
      </w:r>
      <w:r w:rsidR="00733E42" w:rsidRPr="00903A2F">
        <w:rPr>
          <w:rFonts w:cs="Times New Roman"/>
          <w:szCs w:val="22"/>
          <w:vertAlign w:val="superscript"/>
        </w:rPr>
        <w:t>2+</w:t>
      </w:r>
      <w:r w:rsidR="00733E42" w:rsidRPr="00903A2F">
        <w:rPr>
          <w:rFonts w:cs="Times New Roman"/>
          <w:szCs w:val="22"/>
        </w:rPr>
        <w:t xml:space="preserve"> accumulation in the retina, </w:t>
      </w:r>
      <w:r w:rsidR="00DD1515" w:rsidRPr="00903A2F">
        <w:rPr>
          <w:rFonts w:cs="Times New Roman"/>
          <w:szCs w:val="22"/>
        </w:rPr>
        <w:t xml:space="preserve">AC-specific deletion of NOS1 </w:t>
      </w:r>
      <w:r w:rsidR="00733E42" w:rsidRPr="00903A2F">
        <w:rPr>
          <w:rFonts w:cs="Times New Roman"/>
          <w:szCs w:val="22"/>
        </w:rPr>
        <w:t>blocked the</w:t>
      </w:r>
      <w:r w:rsidR="00DD1515" w:rsidRPr="00903A2F">
        <w:rPr>
          <w:rFonts w:cs="Times New Roman"/>
          <w:szCs w:val="22"/>
        </w:rPr>
        <w:t xml:space="preserve"> regeneration that </w:t>
      </w:r>
      <w:r w:rsidR="00A508C0" w:rsidRPr="00903A2F">
        <w:rPr>
          <w:rFonts w:cs="Times New Roman"/>
          <w:szCs w:val="22"/>
        </w:rPr>
        <w:t xml:space="preserve">would </w:t>
      </w:r>
      <w:r w:rsidR="00DD1515" w:rsidRPr="00903A2F">
        <w:rPr>
          <w:rFonts w:cs="Times New Roman"/>
          <w:szCs w:val="22"/>
        </w:rPr>
        <w:t>otherwise have occurred upon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515CF0" w:rsidRPr="00903A2F">
        <w:rPr>
          <w:rFonts w:cs="Times New Roman"/>
          <w:szCs w:val="22"/>
        </w:rPr>
        <w:t xml:space="preserve"> chelation. Conversely, e</w:t>
      </w:r>
      <w:r w:rsidR="00DD1515" w:rsidRPr="00903A2F">
        <w:rPr>
          <w:rFonts w:cs="Times New Roman"/>
          <w:szCs w:val="22"/>
        </w:rPr>
        <w:t>levation of NO with the NO donor DETA-</w:t>
      </w:r>
      <w:proofErr w:type="spellStart"/>
      <w:r w:rsidR="00DD1515" w:rsidRPr="00903A2F">
        <w:rPr>
          <w:rFonts w:cs="Times New Roman"/>
          <w:szCs w:val="22"/>
        </w:rPr>
        <w:t>NONOate</w:t>
      </w:r>
      <w:proofErr w:type="spellEnd"/>
      <w:r w:rsidR="00DD1515" w:rsidRPr="00903A2F">
        <w:rPr>
          <w:rFonts w:cs="Times New Roman"/>
          <w:szCs w:val="22"/>
        </w:rPr>
        <w:t xml:space="preserve"> </w:t>
      </w:r>
      <w:r w:rsidR="00323F95" w:rsidRPr="00903A2F">
        <w:rPr>
          <w:rFonts w:cs="Times New Roman"/>
          <w:szCs w:val="22"/>
        </w:rPr>
        <w:t xml:space="preserve">or prevention of cGMP degradation </w:t>
      </w:r>
      <w:r w:rsidR="00DD1515" w:rsidRPr="00903A2F">
        <w:rPr>
          <w:rFonts w:cs="Times New Roman"/>
          <w:szCs w:val="22"/>
        </w:rPr>
        <w:t xml:space="preserve">was </w:t>
      </w:r>
      <w:proofErr w:type="gramStart"/>
      <w:r w:rsidR="00DD1515" w:rsidRPr="00903A2F">
        <w:rPr>
          <w:rFonts w:cs="Times New Roman"/>
          <w:szCs w:val="22"/>
        </w:rPr>
        <w:t>sufficient</w:t>
      </w:r>
      <w:proofErr w:type="gramEnd"/>
      <w:r w:rsidR="00DD1515" w:rsidRPr="00903A2F">
        <w:rPr>
          <w:rFonts w:cs="Times New Roman"/>
          <w:szCs w:val="22"/>
        </w:rPr>
        <w:t xml:space="preserve"> to induce </w:t>
      </w:r>
      <w:r w:rsidR="00323F95" w:rsidRPr="00903A2F">
        <w:rPr>
          <w:rFonts w:cs="Times New Roman"/>
          <w:szCs w:val="22"/>
        </w:rPr>
        <w:t xml:space="preserve">axon </w:t>
      </w:r>
      <w:r w:rsidR="00DD1515" w:rsidRPr="00903A2F">
        <w:rPr>
          <w:rFonts w:cs="Times New Roman"/>
          <w:szCs w:val="22"/>
        </w:rPr>
        <w:t>regeneration. Thus, NO generated by NOS1 in a small population of ACs is responsible for the deleterious elevation of Zn</w:t>
      </w:r>
      <w:r w:rsidR="00DD1515" w:rsidRPr="00903A2F">
        <w:rPr>
          <w:rFonts w:cs="Times New Roman"/>
          <w:szCs w:val="22"/>
          <w:vertAlign w:val="superscript"/>
        </w:rPr>
        <w:t>2+</w:t>
      </w:r>
      <w:r w:rsidR="00DD1515" w:rsidRPr="00903A2F">
        <w:rPr>
          <w:rFonts w:cs="Times New Roman"/>
          <w:szCs w:val="22"/>
        </w:rPr>
        <w:t xml:space="preserve"> after optic nerve regeneration</w:t>
      </w:r>
      <w:r w:rsidR="00A508C0" w:rsidRPr="00903A2F">
        <w:rPr>
          <w:rFonts w:cs="Times New Roman"/>
          <w:szCs w:val="22"/>
        </w:rPr>
        <w:t>,</w:t>
      </w:r>
      <w:r w:rsidR="00DD1515" w:rsidRPr="00903A2F">
        <w:rPr>
          <w:rFonts w:cs="Times New Roman"/>
          <w:szCs w:val="22"/>
        </w:rPr>
        <w:t xml:space="preserve"> but also exerts a positive effect on optic nerve regeneration via cGMP signaling</w:t>
      </w:r>
      <w:r w:rsidR="00C635B7" w:rsidRPr="00903A2F">
        <w:rPr>
          <w:rFonts w:cs="Times New Roman"/>
          <w:szCs w:val="22"/>
        </w:rPr>
        <w:t>.</w:t>
      </w:r>
    </w:p>
    <w:p w14:paraId="3B71938C" w14:textId="0F363C60" w:rsidR="00903A2F" w:rsidRPr="00903A2F" w:rsidRDefault="00903A2F" w:rsidP="00D571BD">
      <w:pPr>
        <w:spacing w:after="0"/>
        <w:jc w:val="both"/>
        <w:rPr>
          <w:rFonts w:cs="Times New Roman"/>
          <w:szCs w:val="22"/>
        </w:rPr>
      </w:pPr>
    </w:p>
    <w:p w14:paraId="451159A0" w14:textId="77777777" w:rsidR="00903A2F" w:rsidRPr="00903A2F" w:rsidRDefault="00903A2F" w:rsidP="00903A2F">
      <w:pPr>
        <w:spacing w:after="0"/>
        <w:jc w:val="both"/>
        <w:rPr>
          <w:rFonts w:cs="Times New Roman"/>
          <w:szCs w:val="22"/>
        </w:rPr>
      </w:pPr>
      <w:r w:rsidRPr="00903A2F">
        <w:rPr>
          <w:rFonts w:cs="Times New Roman"/>
          <w:szCs w:val="22"/>
        </w:rPr>
        <w:tab/>
      </w:r>
    </w:p>
    <w:p w14:paraId="705EB873" w14:textId="77777777" w:rsidR="005E1AFB" w:rsidRDefault="005E1AFB" w:rsidP="00903A2F">
      <w:pPr>
        <w:spacing w:after="0"/>
        <w:jc w:val="both"/>
        <w:rPr>
          <w:rFonts w:cs="Times New Roman"/>
          <w:szCs w:val="22"/>
        </w:rPr>
      </w:pPr>
      <w:r>
        <w:rPr>
          <w:rFonts w:cs="Times New Roman"/>
          <w:szCs w:val="22"/>
        </w:rPr>
        <w:t>Biography</w:t>
      </w:r>
    </w:p>
    <w:p w14:paraId="2EB6F289" w14:textId="5722E2AC" w:rsidR="00903A2F" w:rsidRPr="00B14B7E" w:rsidRDefault="00903A2F" w:rsidP="00903A2F">
      <w:pPr>
        <w:spacing w:after="0"/>
        <w:jc w:val="both"/>
        <w:rPr>
          <w:rFonts w:cs="Times New Roman"/>
          <w:szCs w:val="22"/>
        </w:rPr>
      </w:pPr>
      <w:r w:rsidRPr="00903A2F">
        <w:rPr>
          <w:rFonts w:cs="Times New Roman"/>
          <w:szCs w:val="22"/>
        </w:rPr>
        <w:t xml:space="preserve">Larry </w:t>
      </w:r>
      <w:proofErr w:type="spellStart"/>
      <w:r w:rsidRPr="00903A2F">
        <w:rPr>
          <w:rFonts w:cs="Times New Roman"/>
          <w:szCs w:val="22"/>
        </w:rPr>
        <w:t>Benowitz</w:t>
      </w:r>
      <w:proofErr w:type="spellEnd"/>
      <w:r w:rsidRPr="00903A2F">
        <w:rPr>
          <w:rFonts w:cs="Times New Roman"/>
          <w:szCs w:val="22"/>
        </w:rPr>
        <w:t xml:space="preserve"> is a </w:t>
      </w:r>
      <w:r w:rsidRPr="00903A2F">
        <w:rPr>
          <w:rFonts w:cs="Times New Roman"/>
          <w:szCs w:val="22"/>
        </w:rPr>
        <w:t>Professor of Surgery and Ophthalmology</w:t>
      </w:r>
      <w:r w:rsidRPr="00903A2F">
        <w:rPr>
          <w:rFonts w:cs="Times New Roman"/>
          <w:szCs w:val="22"/>
        </w:rPr>
        <w:t>. His research interests involve</w:t>
      </w:r>
      <w:r w:rsidRPr="00903A2F">
        <w:rPr>
          <w:rFonts w:cs="Times New Roman"/>
          <w:color w:val="000000"/>
          <w:szCs w:val="22"/>
          <w:shd w:val="clear" w:color="auto" w:fill="FFFFFF"/>
        </w:rPr>
        <w:t xml:space="preserve"> understand</w:t>
      </w:r>
      <w:r w:rsidRPr="00903A2F">
        <w:rPr>
          <w:rFonts w:cs="Times New Roman"/>
          <w:color w:val="000000"/>
          <w:szCs w:val="22"/>
          <w:shd w:val="clear" w:color="auto" w:fill="FFFFFF"/>
        </w:rPr>
        <w:t>ing</w:t>
      </w:r>
      <w:r w:rsidRPr="00903A2F">
        <w:rPr>
          <w:rFonts w:cs="Times New Roman"/>
          <w:color w:val="000000"/>
          <w:szCs w:val="22"/>
          <w:shd w:val="clear" w:color="auto" w:fill="FFFFFF"/>
        </w:rPr>
        <w:t xml:space="preserve"> the mechanisms that underlie cell death and regenerative failure after CNS injury, and develop</w:t>
      </w:r>
      <w:r w:rsidRPr="00903A2F">
        <w:rPr>
          <w:rFonts w:cs="Times New Roman"/>
          <w:color w:val="000000"/>
          <w:szCs w:val="22"/>
          <w:shd w:val="clear" w:color="auto" w:fill="FFFFFF"/>
        </w:rPr>
        <w:t>ing</w:t>
      </w:r>
      <w:r w:rsidRPr="00903A2F">
        <w:rPr>
          <w:rFonts w:cs="Times New Roman"/>
          <w:color w:val="000000"/>
          <w:szCs w:val="22"/>
          <w:shd w:val="clear" w:color="auto" w:fill="FFFFFF"/>
        </w:rPr>
        <w:t xml:space="preserve"> methods to preserve damaged neurons and promote the rewiring of neural circuitry.</w:t>
      </w:r>
    </w:p>
    <w:p w14:paraId="043EF6CA" w14:textId="4A9D570A" w:rsidR="00C23F02" w:rsidRPr="00B14B7E" w:rsidRDefault="00903A2F" w:rsidP="00903A2F">
      <w:pPr>
        <w:jc w:val="right"/>
        <w:rPr>
          <w:rFonts w:cs="Times New Roman"/>
          <w:szCs w:val="22"/>
        </w:rPr>
      </w:pPr>
      <w:r w:rsidRPr="00B14B7E">
        <w:rPr>
          <w:rStyle w:val="Emphasis"/>
          <w:rFonts w:cs="Times New Roman"/>
          <w:bCs/>
          <w:i w:val="0"/>
          <w:iCs w:val="0"/>
          <w:szCs w:val="22"/>
          <w:shd w:val="clear" w:color="auto" w:fill="FFFFFF"/>
        </w:rPr>
        <w:t>larry.benowitz@childrens.harvard.edu</w:t>
      </w:r>
    </w:p>
    <w:sectPr w:rsidR="00C23F02" w:rsidRPr="00B14B7E" w:rsidSect="00054CB6">
      <w:pgSz w:w="12240" w:h="15840"/>
      <w:pgMar w:top="1440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6BBC2" w14:textId="77777777" w:rsidR="004071E8" w:rsidRDefault="004071E8" w:rsidP="00157ED6">
      <w:pPr>
        <w:spacing w:after="0"/>
      </w:pPr>
      <w:r>
        <w:separator/>
      </w:r>
    </w:p>
  </w:endnote>
  <w:endnote w:type="continuationSeparator" w:id="0">
    <w:p w14:paraId="2D5CBF5F" w14:textId="77777777" w:rsidR="004071E8" w:rsidRDefault="004071E8" w:rsidP="00157E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altName w:val="MS Mincho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8A5D5" w14:textId="77777777" w:rsidR="004071E8" w:rsidRDefault="004071E8" w:rsidP="00157ED6">
      <w:pPr>
        <w:spacing w:after="0"/>
      </w:pPr>
      <w:r>
        <w:separator/>
      </w:r>
    </w:p>
  </w:footnote>
  <w:footnote w:type="continuationSeparator" w:id="0">
    <w:p w14:paraId="0BF60633" w14:textId="77777777" w:rsidR="004071E8" w:rsidRDefault="004071E8" w:rsidP="00157E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autoHyphenation/>
  <w:consecutiveHyphenLimit w:val="2"/>
  <w:hyphenationZone w:val="288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D1515"/>
    <w:rsid w:val="00157ED6"/>
    <w:rsid w:val="001A27FD"/>
    <w:rsid w:val="002569CE"/>
    <w:rsid w:val="00323F95"/>
    <w:rsid w:val="00354245"/>
    <w:rsid w:val="003941DD"/>
    <w:rsid w:val="003F180F"/>
    <w:rsid w:val="004071E8"/>
    <w:rsid w:val="00515CF0"/>
    <w:rsid w:val="00523D08"/>
    <w:rsid w:val="0058300B"/>
    <w:rsid w:val="00593EFB"/>
    <w:rsid w:val="005B0C3A"/>
    <w:rsid w:val="005E1AFB"/>
    <w:rsid w:val="005E676E"/>
    <w:rsid w:val="00600BA0"/>
    <w:rsid w:val="006E741C"/>
    <w:rsid w:val="00733E42"/>
    <w:rsid w:val="007D050E"/>
    <w:rsid w:val="00903A2F"/>
    <w:rsid w:val="009E7EED"/>
    <w:rsid w:val="00A508C0"/>
    <w:rsid w:val="00B14B7E"/>
    <w:rsid w:val="00BC75A1"/>
    <w:rsid w:val="00BF73A6"/>
    <w:rsid w:val="00C23F02"/>
    <w:rsid w:val="00C635B7"/>
    <w:rsid w:val="00D571BD"/>
    <w:rsid w:val="00DD1515"/>
    <w:rsid w:val="00DF6496"/>
    <w:rsid w:val="00EC6EB4"/>
    <w:rsid w:val="00FB1267"/>
    <w:rsid w:val="00FF27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D1FA25"/>
  <w15:docId w15:val="{370100EC-66FA-4ABF-AE1D-E547102C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515"/>
    <w:pPr>
      <w:spacing w:after="120"/>
    </w:pPr>
    <w:rPr>
      <w:rFonts w:ascii="Times New Roman" w:eastAsiaTheme="minorHAnsi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515"/>
    <w:pPr>
      <w:spacing w:after="0"/>
    </w:pPr>
    <w:rPr>
      <w:rFonts w:ascii="Microsoft YaHei UI" w:eastAsia="Microsoft YaHei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515"/>
    <w:rPr>
      <w:rFonts w:ascii="Microsoft YaHei UI" w:eastAsia="Microsoft YaHei UI" w:hAnsi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D1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15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1515"/>
    <w:rPr>
      <w:rFonts w:ascii="Times New Roman" w:eastAsiaTheme="minorHAnsi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5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15"/>
    <w:rPr>
      <w:rFonts w:ascii="Times New Roman" w:eastAsiaTheme="minorHAnsi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1515"/>
    <w:rPr>
      <w:rFonts w:ascii="Times New Roman" w:eastAsiaTheme="minorHAnsi" w:hAnsi="Times New Roman"/>
    </w:rPr>
  </w:style>
  <w:style w:type="paragraph" w:customStyle="1" w:styleId="EndNoteBibliographyTitle">
    <w:name w:val="EndNote Bibliography Title"/>
    <w:basedOn w:val="Normal"/>
    <w:rsid w:val="00DD1515"/>
    <w:pPr>
      <w:spacing w:after="0"/>
      <w:jc w:val="center"/>
    </w:pPr>
    <w:rPr>
      <w:rFonts w:cs="Times New Roman"/>
    </w:rPr>
  </w:style>
  <w:style w:type="paragraph" w:customStyle="1" w:styleId="EndNoteBibliography">
    <w:name w:val="EndNote Bibliography"/>
    <w:basedOn w:val="Normal"/>
    <w:rsid w:val="00DD1515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157ED6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157ED6"/>
    <w:rPr>
      <w:rFonts w:ascii="Times New Roman" w:eastAsiaTheme="minorHAnsi" w:hAnsi="Times New Roman"/>
    </w:rPr>
  </w:style>
  <w:style w:type="character" w:styleId="FootnoteReference">
    <w:name w:val="footnote reference"/>
    <w:basedOn w:val="DefaultParagraphFont"/>
    <w:uiPriority w:val="99"/>
    <w:unhideWhenUsed/>
    <w:rsid w:val="00157ED6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03A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3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7C961-AAF2-45E2-86E6-3C8CBD0A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Children's Hospital, Boston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Benowitz</dc:creator>
  <cp:lastModifiedBy>Apme Neuro Immunology 2018</cp:lastModifiedBy>
  <cp:revision>8</cp:revision>
  <dcterms:created xsi:type="dcterms:W3CDTF">2017-11-01T03:17:00Z</dcterms:created>
  <dcterms:modified xsi:type="dcterms:W3CDTF">2018-09-19T10:58:00Z</dcterms:modified>
</cp:coreProperties>
</file>