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9460B" w14:textId="4B3097EA" w:rsidR="002C0F2B" w:rsidRDefault="002D759E" w:rsidP="001F414A">
      <w:pPr>
        <w:jc w:val="both"/>
        <w:rPr>
          <w:sz w:val="22"/>
          <w:szCs w:val="22"/>
          <w:lang w:val="en-GB"/>
        </w:rPr>
      </w:pPr>
      <w:r>
        <w:rPr>
          <w:noProof/>
          <w:sz w:val="22"/>
          <w:szCs w:val="22"/>
          <w:lang w:val="en-GB"/>
        </w:rPr>
        <mc:AlternateContent>
          <mc:Choice Requires="wps">
            <w:drawing>
              <wp:anchor distT="0" distB="0" distL="114300" distR="114300" simplePos="0" relativeHeight="251658240" behindDoc="0" locked="0" layoutInCell="1" allowOverlap="1" wp14:anchorId="37A6CD60" wp14:editId="3A0E21B9">
                <wp:simplePos x="0" y="0"/>
                <wp:positionH relativeFrom="column">
                  <wp:posOffset>4070985</wp:posOffset>
                </wp:positionH>
                <wp:positionV relativeFrom="paragraph">
                  <wp:posOffset>-82550</wp:posOffset>
                </wp:positionV>
                <wp:extent cx="1593215" cy="1892935"/>
                <wp:effectExtent l="9525" t="9525" r="6985" b="1206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215" cy="1892935"/>
                        </a:xfrm>
                        <a:prstGeom prst="rect">
                          <a:avLst/>
                        </a:prstGeom>
                        <a:solidFill>
                          <a:srgbClr val="FFFFFF"/>
                        </a:solidFill>
                        <a:ln w="9525">
                          <a:solidFill>
                            <a:srgbClr val="000000"/>
                          </a:solidFill>
                          <a:miter lim="800000"/>
                          <a:headEnd/>
                          <a:tailEnd/>
                        </a:ln>
                      </wps:spPr>
                      <wps:txbx>
                        <w:txbxContent>
                          <w:p w14:paraId="68F26977" w14:textId="7DD13A33" w:rsidR="001F6A01" w:rsidRDefault="002D759E">
                            <w:r>
                              <w:rPr>
                                <w:noProof/>
                              </w:rPr>
                              <w:drawing>
                                <wp:inline distT="0" distB="0" distL="0" distR="0" wp14:anchorId="1DBAC5CF" wp14:editId="76DC55B7">
                                  <wp:extent cx="1400175" cy="1790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0175" cy="1790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A6CD60" id="_x0000_t202" coordsize="21600,21600" o:spt="202" path="m,l,21600r21600,l21600,xe">
                <v:stroke joinstyle="miter"/>
                <v:path gradientshapeok="t" o:connecttype="rect"/>
              </v:shapetype>
              <v:shape id="Text Box 2" o:spid="_x0000_s1026" type="#_x0000_t202" style="position:absolute;left:0;text-align:left;margin-left:320.55pt;margin-top:-6.5pt;width:125.45pt;height:149.0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yXKAIAAE8EAAAOAAAAZHJzL2Uyb0RvYy54bWysVMGO0zAQvSPxD5bvNG22gTZqulq6FCHt&#10;AtIuH+A4TmLheCzbbbJ8PWMnLRFwQuRgeTzjN89vZrK7HTpFzsI6Cbqgq8WSEqE5VFI3Bf32fHyz&#10;ocR5piumQIuCvghHb/evX+16k4sUWlCVsARBtMt7U9DWe5MnieOt6JhbgBEanTXYjnk0bZNUlvWI&#10;3qkkXS7fJj3Yyljgwjk8vR+ddB/x61pw/6WunfBEFRS5+bjauJZhTfY7ljeWmVbyiQb7BxYdkxqT&#10;XqHumWfkZOUfUJ3kFhzUfsGhS6CuJRfxDfia1fK31zy1zIj4FhTHmatM7v/B8s/nr5bICmtHiWYd&#10;luhZDJ68h4GkQZ3euByDngyG+QGPQ2R4qTMPwL87ouHQMt2IO2uhbwWrkN0q3ExmV0ccF0DK/hEq&#10;TMNOHiLQUNsuAKIYBNGxSi/XygQqPKTMtjfpKqOEo2+12abbmyzmYPnlurHOfxTQkbApqMXSR3h2&#10;fnA+0GH5JSTSByWro1QqGrYpD8qSM8M2OcZvQnfzMKVJX9BtlmajAnOfm0Ms4/c3iE567Hclu4Ju&#10;rkEsD7p90FXsRs+kGvdIWelJyKDdqKIfymEqTAnVC0pqYexrnEPctGB/UNJjTxdU49BRoj5pLMp2&#10;tV6HEYjGOnuXomHnnnLuYZojUEE9JeP24MexORkrmxbzXNrgDgt5lFHiUPGR08QauzYqP01YGIu5&#10;HaN+/Qf2PwEAAP//AwBQSwMEFAAGAAgAAAAhAFplRa/iAAAACwEAAA8AAABkcnMvZG93bnJldi54&#10;bWxMj8FOg0AQhu8mvsNmTLyYdgG1IrI0WtN4MDFafYCFHYGWnSXsFtCndzzpbSbz5Z/vz9ez7cSI&#10;g28dKYiXEQikypmWagUf79tFCsIHTUZ3jlDBF3pYF6cnuc6Mm+gNx12oBYeQz7SCJoQ+k9JXDVrt&#10;l65H4tunG6wOvA61NIOeONx2MomilbS6Jf7Q6B43DVaH3dEqODzejPuL56eH8mW72ddjNH1j9arU&#10;+dl8fwci4Bz+YPjVZ3Uo2Kl0RzJedApWV3HMqIJFfMmlmEhvEx5KBUl6HYMscvm/Q/EDAAD//wMA&#10;UEsBAi0AFAAGAAgAAAAhALaDOJL+AAAA4QEAABMAAAAAAAAAAAAAAAAAAAAAAFtDb250ZW50X1R5&#10;cGVzXS54bWxQSwECLQAUAAYACAAAACEAOP0h/9YAAACUAQAACwAAAAAAAAAAAAAAAAAvAQAAX3Jl&#10;bHMvLnJlbHNQSwECLQAUAAYACAAAACEAZTVMlygCAABPBAAADgAAAAAAAAAAAAAAAAAuAgAAZHJz&#10;L2Uyb0RvYy54bWxQSwECLQAUAAYACAAAACEAWmVFr+IAAAALAQAADwAAAAAAAAAAAAAAAACCBAAA&#10;ZHJzL2Rvd25yZXYueG1sUEsFBgAAAAAEAAQA8wAAAJEFAAAAAA==&#10;">
                <v:textbox style="mso-fit-shape-to-text:t">
                  <w:txbxContent>
                    <w:p w14:paraId="68F26977" w14:textId="7DD13A33" w:rsidR="001F6A01" w:rsidRDefault="002D759E">
                      <w:r>
                        <w:rPr>
                          <w:noProof/>
                        </w:rPr>
                        <w:drawing>
                          <wp:inline distT="0" distB="0" distL="0" distR="0" wp14:anchorId="1DBAC5CF" wp14:editId="76DC55B7">
                            <wp:extent cx="1400175" cy="1790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0175" cy="1790700"/>
                                    </a:xfrm>
                                    <a:prstGeom prst="rect">
                                      <a:avLst/>
                                    </a:prstGeom>
                                    <a:noFill/>
                                    <a:ln>
                                      <a:noFill/>
                                    </a:ln>
                                  </pic:spPr>
                                </pic:pic>
                              </a:graphicData>
                            </a:graphic>
                          </wp:inline>
                        </w:drawing>
                      </w:r>
                    </w:p>
                  </w:txbxContent>
                </v:textbox>
              </v:shape>
            </w:pict>
          </mc:Fallback>
        </mc:AlternateContent>
      </w:r>
      <w:r w:rsidR="002C0F2B">
        <w:rPr>
          <w:sz w:val="22"/>
          <w:szCs w:val="22"/>
          <w:lang w:val="en-GB"/>
        </w:rPr>
        <w:t xml:space="preserve">                                                                                                                       </w:t>
      </w:r>
    </w:p>
    <w:p w14:paraId="0D5660C2" w14:textId="45CAAE6B" w:rsidR="001F6A01" w:rsidRDefault="001F6A01" w:rsidP="001F414A">
      <w:pPr>
        <w:jc w:val="both"/>
        <w:rPr>
          <w:sz w:val="22"/>
          <w:szCs w:val="22"/>
          <w:lang w:val="en-GB"/>
        </w:rPr>
      </w:pPr>
    </w:p>
    <w:p w14:paraId="0B9224B4" w14:textId="0096BB1A" w:rsidR="001F6A01" w:rsidRDefault="001F6A01" w:rsidP="001F414A">
      <w:pPr>
        <w:jc w:val="both"/>
        <w:rPr>
          <w:sz w:val="22"/>
          <w:szCs w:val="22"/>
          <w:lang w:val="en-GB"/>
        </w:rPr>
      </w:pPr>
    </w:p>
    <w:p w14:paraId="31948048" w14:textId="290A079A" w:rsidR="001F6A01" w:rsidRDefault="001F6A01" w:rsidP="001F414A">
      <w:pPr>
        <w:jc w:val="both"/>
        <w:rPr>
          <w:sz w:val="22"/>
          <w:szCs w:val="22"/>
          <w:lang w:val="en-GB"/>
        </w:rPr>
      </w:pPr>
    </w:p>
    <w:p w14:paraId="00D25BD4" w14:textId="21198AAE" w:rsidR="001F6A01" w:rsidRDefault="001F6A01" w:rsidP="001F414A">
      <w:pPr>
        <w:jc w:val="both"/>
        <w:rPr>
          <w:sz w:val="22"/>
          <w:szCs w:val="22"/>
          <w:lang w:val="en-GB"/>
        </w:rPr>
      </w:pPr>
    </w:p>
    <w:p w14:paraId="6BE9E8F3" w14:textId="079A94A9" w:rsidR="001F6A01" w:rsidRDefault="001F6A01" w:rsidP="001F414A">
      <w:pPr>
        <w:jc w:val="both"/>
        <w:rPr>
          <w:sz w:val="22"/>
          <w:szCs w:val="22"/>
          <w:lang w:val="en-GB"/>
        </w:rPr>
      </w:pPr>
    </w:p>
    <w:p w14:paraId="5045DDE7" w14:textId="235EBDD6" w:rsidR="001F6A01" w:rsidRDefault="001F6A01" w:rsidP="001F414A">
      <w:pPr>
        <w:jc w:val="both"/>
        <w:rPr>
          <w:sz w:val="22"/>
          <w:szCs w:val="22"/>
          <w:lang w:val="en-GB"/>
        </w:rPr>
      </w:pPr>
    </w:p>
    <w:p w14:paraId="04A58932" w14:textId="5D8CFD75" w:rsidR="001F6A01" w:rsidRDefault="001F6A01" w:rsidP="001F414A">
      <w:pPr>
        <w:jc w:val="both"/>
        <w:rPr>
          <w:sz w:val="22"/>
          <w:szCs w:val="22"/>
          <w:lang w:val="en-GB"/>
        </w:rPr>
      </w:pPr>
    </w:p>
    <w:p w14:paraId="04E4577C" w14:textId="46FCEBB1" w:rsidR="001F6A01" w:rsidRDefault="001F6A01" w:rsidP="001F414A">
      <w:pPr>
        <w:jc w:val="both"/>
        <w:rPr>
          <w:sz w:val="22"/>
          <w:szCs w:val="22"/>
          <w:lang w:val="en-GB"/>
        </w:rPr>
      </w:pPr>
    </w:p>
    <w:p w14:paraId="6FEAAF41" w14:textId="1952352B" w:rsidR="001F6A01" w:rsidRDefault="001F6A01" w:rsidP="001F414A">
      <w:pPr>
        <w:jc w:val="both"/>
        <w:rPr>
          <w:sz w:val="22"/>
          <w:szCs w:val="22"/>
          <w:lang w:val="en-GB"/>
        </w:rPr>
      </w:pPr>
    </w:p>
    <w:p w14:paraId="01CE8379" w14:textId="6A966C0E" w:rsidR="001F6A01" w:rsidRDefault="001F6A01" w:rsidP="001F414A">
      <w:pPr>
        <w:jc w:val="both"/>
        <w:rPr>
          <w:sz w:val="22"/>
          <w:szCs w:val="22"/>
          <w:lang w:val="en-GB"/>
        </w:rPr>
      </w:pPr>
    </w:p>
    <w:p w14:paraId="27BC50A6" w14:textId="77777777" w:rsidR="001F6A01" w:rsidRDefault="001F6A01" w:rsidP="001F414A">
      <w:pPr>
        <w:jc w:val="both"/>
        <w:rPr>
          <w:sz w:val="22"/>
          <w:szCs w:val="22"/>
          <w:lang w:val="en-GB"/>
        </w:rPr>
      </w:pPr>
    </w:p>
    <w:p w14:paraId="6325926B" w14:textId="77777777" w:rsidR="001A395E" w:rsidRDefault="001A395E" w:rsidP="001A395E">
      <w:pPr>
        <w:spacing w:line="360" w:lineRule="auto"/>
        <w:rPr>
          <w:rFonts w:asciiTheme="majorBidi" w:hAnsiTheme="majorBidi" w:cstheme="majorBidi"/>
          <w:b/>
          <w:bCs/>
          <w:sz w:val="28"/>
          <w:szCs w:val="28"/>
          <w:lang w:val="en-US" w:eastAsia="en-US" w:bidi="he-IL"/>
        </w:rPr>
      </w:pPr>
      <w:r>
        <w:rPr>
          <w:rFonts w:asciiTheme="majorBidi" w:hAnsiTheme="majorBidi" w:cstheme="majorBidi"/>
          <w:b/>
          <w:bCs/>
          <w:sz w:val="28"/>
          <w:szCs w:val="28"/>
        </w:rPr>
        <w:t>Remote cardiac rehabilitation program conducted in Israel during the coronavirus pandemic</w:t>
      </w:r>
    </w:p>
    <w:p w14:paraId="101086CA" w14:textId="68E0C6C9" w:rsidR="00F96B19" w:rsidRPr="001A395E" w:rsidRDefault="00F96B19" w:rsidP="00F96B19">
      <w:pPr>
        <w:spacing w:after="120"/>
        <w:jc w:val="center"/>
        <w:rPr>
          <w:rFonts w:asciiTheme="majorBidi" w:hAnsiTheme="majorBidi" w:cstheme="majorBidi"/>
          <w:b/>
          <w:bCs/>
          <w:sz w:val="28"/>
          <w:szCs w:val="28"/>
          <w:lang w:val="en-US"/>
        </w:rPr>
      </w:pPr>
    </w:p>
    <w:p w14:paraId="650FBE76" w14:textId="77777777" w:rsidR="00F96B19" w:rsidRPr="00F96B19" w:rsidRDefault="00F96B19" w:rsidP="00F96B19">
      <w:pPr>
        <w:spacing w:after="120"/>
        <w:rPr>
          <w:rFonts w:asciiTheme="majorBidi" w:hAnsiTheme="majorBidi" w:cstheme="majorBidi"/>
          <w:b/>
          <w:bCs/>
          <w:sz w:val="28"/>
          <w:szCs w:val="28"/>
        </w:rPr>
      </w:pPr>
    </w:p>
    <w:p w14:paraId="7A00FE29" w14:textId="11E21782" w:rsidR="001A395E" w:rsidRPr="00620724" w:rsidRDefault="001A395E" w:rsidP="001A395E">
      <w:pPr>
        <w:spacing w:line="360" w:lineRule="auto"/>
        <w:jc w:val="center"/>
        <w:rPr>
          <w:rFonts w:asciiTheme="majorBidi" w:hAnsiTheme="majorBidi" w:cstheme="majorBidi"/>
          <w:b/>
          <w:bCs/>
          <w:lang w:val="en-US" w:eastAsia="en-US" w:bidi="he-IL"/>
        </w:rPr>
      </w:pPr>
      <w:r w:rsidRPr="00620724">
        <w:rPr>
          <w:rFonts w:asciiTheme="majorBidi" w:hAnsiTheme="majorBidi" w:cstheme="majorBidi"/>
          <w:b/>
          <w:bCs/>
        </w:rPr>
        <w:t>Irene Nabutovsky</w:t>
      </w:r>
      <w:r w:rsidRPr="00304EA2">
        <w:rPr>
          <w:rFonts w:asciiTheme="majorBidi" w:hAnsiTheme="majorBidi" w:cstheme="majorBidi"/>
          <w:vertAlign w:val="superscript"/>
        </w:rPr>
        <w:t>1</w:t>
      </w:r>
      <w:r w:rsidRPr="00620724">
        <w:rPr>
          <w:rFonts w:asciiTheme="majorBidi" w:hAnsiTheme="majorBidi" w:cstheme="majorBidi"/>
          <w:b/>
          <w:bCs/>
        </w:rPr>
        <w:t xml:space="preserve"> PhD, Yarin Klempfner</w:t>
      </w:r>
      <w:r w:rsidRPr="00304EA2">
        <w:rPr>
          <w:rFonts w:asciiTheme="majorBidi" w:hAnsiTheme="majorBidi" w:cstheme="majorBidi"/>
          <w:vertAlign w:val="superscript"/>
        </w:rPr>
        <w:t>1</w:t>
      </w:r>
      <w:r w:rsidRPr="00620724">
        <w:rPr>
          <w:rFonts w:asciiTheme="majorBidi" w:hAnsiTheme="majorBidi" w:cstheme="majorBidi"/>
          <w:b/>
          <w:bCs/>
        </w:rPr>
        <w:t>, Daniel Breitner</w:t>
      </w:r>
      <w:r w:rsidRPr="00304EA2">
        <w:rPr>
          <w:rFonts w:asciiTheme="majorBidi" w:hAnsiTheme="majorBidi" w:cstheme="majorBidi"/>
          <w:vertAlign w:val="superscript"/>
        </w:rPr>
        <w:t>2</w:t>
      </w:r>
      <w:r w:rsidRPr="00620724">
        <w:rPr>
          <w:rFonts w:asciiTheme="majorBidi" w:hAnsiTheme="majorBidi" w:cstheme="majorBidi"/>
          <w:b/>
          <w:bCs/>
        </w:rPr>
        <w:t>, Alexis Heller</w:t>
      </w:r>
      <w:r w:rsidRPr="00304EA2">
        <w:rPr>
          <w:rFonts w:asciiTheme="majorBidi" w:hAnsiTheme="majorBidi" w:cstheme="majorBidi"/>
          <w:vertAlign w:val="superscript"/>
        </w:rPr>
        <w:t>2</w:t>
      </w:r>
      <w:r w:rsidRPr="00620724">
        <w:rPr>
          <w:rFonts w:asciiTheme="majorBidi" w:hAnsiTheme="majorBidi" w:cstheme="majorBidi"/>
          <w:b/>
          <w:bCs/>
        </w:rPr>
        <w:t>, S</w:t>
      </w:r>
      <w:r w:rsidRPr="00620724">
        <w:rPr>
          <w:rFonts w:asciiTheme="majorBidi" w:hAnsiTheme="majorBidi" w:cstheme="majorBidi"/>
          <w:b/>
          <w:bCs/>
        </w:rPr>
        <w:t>hoshana Yeshayahu</w:t>
      </w:r>
      <w:r w:rsidRPr="00304EA2">
        <w:rPr>
          <w:rFonts w:asciiTheme="majorBidi" w:hAnsiTheme="majorBidi" w:cstheme="majorBidi"/>
          <w:vertAlign w:val="superscript"/>
        </w:rPr>
        <w:t>1</w:t>
      </w:r>
      <w:r w:rsidRPr="00620724">
        <w:rPr>
          <w:rFonts w:asciiTheme="majorBidi" w:hAnsiTheme="majorBidi" w:cstheme="majorBidi"/>
          <w:b/>
          <w:bCs/>
        </w:rPr>
        <w:t xml:space="preserve"> MSc, Amira Nachshon</w:t>
      </w:r>
      <w:r w:rsidRPr="00304EA2">
        <w:rPr>
          <w:rFonts w:asciiTheme="majorBidi" w:hAnsiTheme="majorBidi" w:cstheme="majorBidi"/>
          <w:vertAlign w:val="superscript"/>
        </w:rPr>
        <w:t>1</w:t>
      </w:r>
      <w:r w:rsidRPr="00620724">
        <w:rPr>
          <w:rFonts w:asciiTheme="majorBidi" w:hAnsiTheme="majorBidi" w:cstheme="majorBidi"/>
          <w:b/>
          <w:bCs/>
        </w:rPr>
        <w:t xml:space="preserve"> RNMA, </w:t>
      </w:r>
      <w:r w:rsidR="00304EA2">
        <w:rPr>
          <w:rFonts w:asciiTheme="majorBidi" w:hAnsiTheme="majorBidi" w:cstheme="majorBidi"/>
          <w:b/>
          <w:bCs/>
        </w:rPr>
        <w:t>Nelly Gang</w:t>
      </w:r>
      <w:r w:rsidR="00304EA2" w:rsidRPr="00304EA2">
        <w:rPr>
          <w:rFonts w:asciiTheme="majorBidi" w:hAnsiTheme="majorBidi" w:cstheme="majorBidi"/>
          <w:vertAlign w:val="superscript"/>
        </w:rPr>
        <w:t>1</w:t>
      </w:r>
      <w:r w:rsidR="00304EA2">
        <w:rPr>
          <w:rFonts w:asciiTheme="majorBidi" w:hAnsiTheme="majorBidi" w:cstheme="majorBidi"/>
          <w:b/>
          <w:bCs/>
        </w:rPr>
        <w:t xml:space="preserve"> MD </w:t>
      </w:r>
      <w:r w:rsidRPr="00620724">
        <w:rPr>
          <w:rFonts w:asciiTheme="majorBidi" w:hAnsiTheme="majorBidi" w:cstheme="majorBidi"/>
          <w:b/>
          <w:bCs/>
        </w:rPr>
        <w:t>&amp; Robert Klempfner</w:t>
      </w:r>
      <w:r w:rsidRPr="00304EA2">
        <w:rPr>
          <w:rFonts w:asciiTheme="majorBidi" w:hAnsiTheme="majorBidi" w:cstheme="majorBidi"/>
          <w:vertAlign w:val="superscript"/>
        </w:rPr>
        <w:t>1</w:t>
      </w:r>
      <w:r w:rsidRPr="00304EA2">
        <w:rPr>
          <w:rFonts w:asciiTheme="majorBidi" w:hAnsiTheme="majorBidi" w:cstheme="majorBidi"/>
          <w:vertAlign w:val="superscript"/>
        </w:rPr>
        <w:t>,2</w:t>
      </w:r>
      <w:r w:rsidRPr="00620724">
        <w:rPr>
          <w:rFonts w:asciiTheme="majorBidi" w:hAnsiTheme="majorBidi" w:cstheme="majorBidi"/>
          <w:b/>
          <w:bCs/>
        </w:rPr>
        <w:t xml:space="preserve"> MD</w:t>
      </w:r>
    </w:p>
    <w:p w14:paraId="1323596B" w14:textId="77777777" w:rsidR="001A395E" w:rsidRDefault="001A395E" w:rsidP="001A395E">
      <w:pPr>
        <w:shd w:val="clear" w:color="auto" w:fill="FFFFFF"/>
        <w:spacing w:line="360" w:lineRule="auto"/>
        <w:jc w:val="center"/>
        <w:rPr>
          <w:rFonts w:asciiTheme="majorBidi" w:hAnsiTheme="majorBidi" w:cstheme="majorBidi"/>
        </w:rPr>
      </w:pPr>
      <w:r>
        <w:rPr>
          <w:rFonts w:asciiTheme="majorBidi" w:hAnsiTheme="majorBidi" w:cstheme="majorBidi"/>
          <w:vertAlign w:val="superscript"/>
        </w:rPr>
        <w:t>1</w:t>
      </w:r>
      <w:r>
        <w:rPr>
          <w:rFonts w:asciiTheme="majorBidi" w:hAnsiTheme="majorBidi" w:cstheme="majorBidi"/>
        </w:rPr>
        <w:t>Cardiac Prevention and Rehabilitation Institute, Leviev Heart Center, Sheba Medical Center,</w:t>
      </w:r>
    </w:p>
    <w:p w14:paraId="7FA70D8A" w14:textId="293C7387" w:rsidR="00F96B19" w:rsidRDefault="001A395E" w:rsidP="001A395E">
      <w:pPr>
        <w:spacing w:line="360" w:lineRule="auto"/>
        <w:jc w:val="center"/>
        <w:rPr>
          <w:rFonts w:asciiTheme="majorBidi" w:hAnsiTheme="majorBidi" w:cstheme="majorBidi"/>
        </w:rPr>
      </w:pPr>
      <w:r>
        <w:rPr>
          <w:rFonts w:asciiTheme="majorBidi" w:hAnsiTheme="majorBidi" w:cstheme="majorBidi"/>
        </w:rPr>
        <w:t>Tel HaShomer, Ramat Gan, Israel</w:t>
      </w:r>
    </w:p>
    <w:p w14:paraId="46BF525B" w14:textId="1BBB14E5" w:rsidR="00F96B19" w:rsidRPr="008D540D" w:rsidRDefault="001A395E" w:rsidP="001A395E">
      <w:pPr>
        <w:shd w:val="clear" w:color="auto" w:fill="FFFFFF"/>
        <w:spacing w:line="360" w:lineRule="auto"/>
        <w:jc w:val="center"/>
        <w:rPr>
          <w:rFonts w:asciiTheme="majorBidi" w:hAnsiTheme="majorBidi" w:cstheme="majorBidi"/>
          <w:rtl/>
        </w:rPr>
      </w:pPr>
      <w:r>
        <w:rPr>
          <w:rFonts w:asciiTheme="majorBidi" w:hAnsiTheme="majorBidi" w:cstheme="majorBidi"/>
          <w:vertAlign w:val="superscript"/>
        </w:rPr>
        <w:t>2</w:t>
      </w:r>
      <w:r w:rsidR="00F96B19">
        <w:rPr>
          <w:rFonts w:asciiTheme="majorBidi" w:hAnsiTheme="majorBidi" w:cstheme="majorBidi"/>
        </w:rPr>
        <w:t>Sackler Faculty of Medicine, Tel Aviv University, Tel Aviv, Israel</w:t>
      </w:r>
    </w:p>
    <w:p w14:paraId="6D15CD81" w14:textId="77777777" w:rsidR="00E9000D" w:rsidRDefault="00E9000D" w:rsidP="00F96B19">
      <w:pPr>
        <w:ind w:firstLine="720"/>
        <w:rPr>
          <w:rFonts w:eastAsia="MS PGothic"/>
          <w:color w:val="000000"/>
          <w:szCs w:val="32"/>
        </w:rPr>
      </w:pPr>
    </w:p>
    <w:p w14:paraId="71F4CA2A" w14:textId="77777777" w:rsidR="00E9000D" w:rsidRDefault="00E9000D" w:rsidP="00620724">
      <w:pPr>
        <w:spacing w:line="360" w:lineRule="auto"/>
        <w:ind w:firstLine="720"/>
        <w:jc w:val="both"/>
        <w:rPr>
          <w:rFonts w:eastAsia="MS PGothic"/>
          <w:color w:val="000000"/>
          <w:szCs w:val="32"/>
        </w:rPr>
      </w:pPr>
    </w:p>
    <w:p w14:paraId="11F374A7" w14:textId="77777777" w:rsidR="00620724" w:rsidRDefault="00620724" w:rsidP="00620724">
      <w:pPr>
        <w:spacing w:line="360" w:lineRule="auto"/>
        <w:rPr>
          <w:rFonts w:asciiTheme="majorBidi" w:hAnsiTheme="majorBidi" w:cstheme="majorBidi"/>
          <w:lang w:val="en-US" w:eastAsia="en-US" w:bidi="he-IL"/>
        </w:rPr>
      </w:pPr>
      <w:r>
        <w:rPr>
          <w:rFonts w:asciiTheme="majorBidi" w:hAnsiTheme="majorBidi" w:cstheme="majorBidi"/>
          <w:b/>
          <w:bCs/>
        </w:rPr>
        <w:t>Introduction:</w:t>
      </w:r>
      <w:r>
        <w:rPr>
          <w:rFonts w:asciiTheme="majorBidi" w:hAnsiTheme="majorBidi" w:cstheme="majorBidi"/>
        </w:rPr>
        <w:t xml:space="preserve"> The global crisis following the COVID-19 pandemic requires the healthcare system to adapt and adopt new technologies to meet new challenges. With the announcement of the general closure, cardiac rehabilitation centers in Israel were closed and patients were left without regular training and risk factor management. In contrast, the Remote Cardiac Rehabilitation Program (RCRP), which had been developed ahead, continued to function. The purpose of this study was to evaluate the performance of RCRP during the pandemic.</w:t>
      </w:r>
    </w:p>
    <w:p w14:paraId="43CEDBBF" w14:textId="77777777" w:rsidR="00620724" w:rsidRDefault="00620724" w:rsidP="00620724">
      <w:pPr>
        <w:spacing w:after="120" w:line="360" w:lineRule="auto"/>
        <w:jc w:val="both"/>
        <w:rPr>
          <w:rFonts w:asciiTheme="majorBidi" w:hAnsiTheme="majorBidi" w:cstheme="majorBidi"/>
        </w:rPr>
      </w:pPr>
      <w:r>
        <w:rPr>
          <w:rFonts w:asciiTheme="majorBidi" w:hAnsiTheme="majorBidi" w:cstheme="majorBidi"/>
          <w:b/>
          <w:bCs/>
        </w:rPr>
        <w:t xml:space="preserve">Method: </w:t>
      </w:r>
      <w:r>
        <w:rPr>
          <w:rFonts w:asciiTheme="majorBidi" w:hAnsiTheme="majorBidi" w:cstheme="majorBidi"/>
        </w:rPr>
        <w:t xml:space="preserve">We compared retrospective cohort data on the performance of RCRP patients and care teams over two time periods: (P1) nine weeks during the normal, pre-closure period; and (P2) seven weeks following the commencement of closure. Included in the analysis were parameters of exercise adherence, objective training efficacy, and satisfaction. </w:t>
      </w:r>
    </w:p>
    <w:p w14:paraId="71D10740" w14:textId="77777777" w:rsidR="00620724" w:rsidRDefault="00620724" w:rsidP="00620724">
      <w:pPr>
        <w:spacing w:after="120" w:line="360" w:lineRule="auto"/>
        <w:jc w:val="both"/>
        <w:rPr>
          <w:rFonts w:asciiTheme="majorBidi" w:hAnsiTheme="majorBidi" w:cstheme="majorBidi"/>
        </w:rPr>
      </w:pPr>
      <w:r>
        <w:rPr>
          <w:rFonts w:asciiTheme="majorBidi" w:hAnsiTheme="majorBidi" w:cstheme="majorBidi"/>
          <w:b/>
          <w:bCs/>
        </w:rPr>
        <w:t xml:space="preserve">Results: </w:t>
      </w:r>
      <w:r>
        <w:rPr>
          <w:rFonts w:asciiTheme="majorBidi" w:hAnsiTheme="majorBidi" w:cstheme="majorBidi"/>
        </w:rPr>
        <w:t xml:space="preserve">The analysis included 38 patients, 92% male, age 58±11 enrolled in the RCRP predominantly following myocardial infarction or coronary interventions (57%). Patient activity during the closure period trended to increase with higher average exercise minutes per week (240 min), as well as exercise minutes performed at the designated target heart rate zone (all p for trend &lt; 0.05). In a mid-study survey, over 86% of patients responded that they felt safe and satisfied with the RCRP. </w:t>
      </w:r>
    </w:p>
    <w:p w14:paraId="7B100C6C" w14:textId="77777777" w:rsidR="00620724" w:rsidRDefault="00620724" w:rsidP="00620724">
      <w:pPr>
        <w:spacing w:after="120" w:line="360" w:lineRule="auto"/>
        <w:jc w:val="both"/>
        <w:rPr>
          <w:rFonts w:asciiTheme="majorBidi" w:hAnsiTheme="majorBidi" w:cstheme="majorBidi" w:hint="cs"/>
          <w:rtl/>
        </w:rPr>
      </w:pPr>
      <w:r>
        <w:rPr>
          <w:rFonts w:asciiTheme="majorBidi" w:hAnsiTheme="majorBidi" w:cstheme="majorBidi"/>
          <w:b/>
          <w:bCs/>
        </w:rPr>
        <w:lastRenderedPageBreak/>
        <w:t xml:space="preserve">Conclusion: </w:t>
      </w:r>
      <w:r>
        <w:rPr>
          <w:rFonts w:asciiTheme="majorBidi" w:hAnsiTheme="majorBidi" w:cstheme="majorBidi"/>
        </w:rPr>
        <w:t>The RCRP, has proven to be reliable and effective in the face of uncertainty and national crisis. Automation by flexible rules, incorporated in the system, resolved numerous time-consuming tasks, thus allowing for more time to be dedicated to human interaction.</w:t>
      </w:r>
    </w:p>
    <w:p w14:paraId="540FA218" w14:textId="77777777" w:rsidR="009D3D1D" w:rsidRPr="009D3D1D" w:rsidRDefault="009D3D1D" w:rsidP="009D3D1D">
      <w:pPr>
        <w:spacing w:line="360" w:lineRule="auto"/>
        <w:jc w:val="both"/>
      </w:pPr>
    </w:p>
    <w:p w14:paraId="6A35F5E7" w14:textId="71B65CBE" w:rsidR="00AC3BCD" w:rsidRPr="009D3D1D" w:rsidRDefault="00AC3BCD" w:rsidP="009D3D1D">
      <w:pPr>
        <w:spacing w:line="360" w:lineRule="auto"/>
        <w:jc w:val="both"/>
        <w:rPr>
          <w:b/>
          <w:bCs/>
        </w:rPr>
      </w:pPr>
      <w:r w:rsidRPr="009D3D1D">
        <w:rPr>
          <w:b/>
          <w:bCs/>
        </w:rPr>
        <w:t>Biography</w:t>
      </w:r>
    </w:p>
    <w:p w14:paraId="33279561" w14:textId="77777777" w:rsidR="00AC3BCD" w:rsidRDefault="00AC3BCD" w:rsidP="00AC3BCD">
      <w:pPr>
        <w:jc w:val="both"/>
        <w:rPr>
          <w:b/>
        </w:rPr>
      </w:pPr>
    </w:p>
    <w:p w14:paraId="5AB3EDDE" w14:textId="63419FD2" w:rsidR="00C16F96" w:rsidRPr="00620724" w:rsidRDefault="00C16F96" w:rsidP="00620724">
      <w:pPr>
        <w:spacing w:line="360" w:lineRule="auto"/>
        <w:rPr>
          <w:lang w:val="en-US" w:eastAsia="en-US" w:bidi="he-IL"/>
        </w:rPr>
      </w:pPr>
      <w:r>
        <w:rPr>
          <w:rFonts w:ascii="Arial" w:hAnsi="Arial" w:cs="Arial"/>
          <w:color w:val="222222"/>
          <w:shd w:val="clear" w:color="auto" w:fill="FFFFFF"/>
        </w:rPr>
        <w:t>Irene is a research leader at the Cardiac Prevention and Rehabilitation Institute in middle east’s biggest medical center, Tel HaShomer, Israel. </w:t>
      </w:r>
      <w:r>
        <w:rPr>
          <w:rFonts w:ascii="Arial" w:hAnsi="Arial" w:cs="Arial"/>
          <w:color w:val="222222"/>
        </w:rPr>
        <w:t>She is leading remote cardio rehabilitation study which heavily uses wearable devices, web and mobile applications.</w:t>
      </w:r>
    </w:p>
    <w:p w14:paraId="38413227" w14:textId="0CDA75DF" w:rsidR="00C16F96" w:rsidRDefault="00C16F96" w:rsidP="00620724">
      <w:pPr>
        <w:shd w:val="clear" w:color="auto" w:fill="FFFFFF"/>
        <w:spacing w:line="360" w:lineRule="auto"/>
        <w:rPr>
          <w:rFonts w:ascii="Arial" w:hAnsi="Arial" w:cs="Arial"/>
          <w:color w:val="222222"/>
        </w:rPr>
      </w:pPr>
      <w:r>
        <w:rPr>
          <w:rFonts w:ascii="Arial" w:hAnsi="Arial" w:cs="Arial"/>
          <w:color w:val="222222"/>
        </w:rPr>
        <w:t xml:space="preserve">Irene works closely and advising various Health-Tech startups.She </w:t>
      </w:r>
      <w:r w:rsidR="00620724" w:rsidRPr="00620724">
        <w:rPr>
          <w:rFonts w:ascii="Arial" w:hAnsi="Arial" w:cs="Arial"/>
          <w:color w:val="222222"/>
        </w:rPr>
        <w:t>has completed h</w:t>
      </w:r>
      <w:r w:rsidR="00620724">
        <w:rPr>
          <w:rFonts w:ascii="Arial" w:hAnsi="Arial" w:cs="Arial"/>
          <w:color w:val="222222"/>
        </w:rPr>
        <w:t>er</w:t>
      </w:r>
      <w:r w:rsidR="00620724" w:rsidRPr="00620724">
        <w:rPr>
          <w:rFonts w:ascii="Arial" w:hAnsi="Arial" w:cs="Arial"/>
          <w:color w:val="222222"/>
        </w:rPr>
        <w:t xml:space="preserve"> PhD </w:t>
      </w:r>
      <w:r>
        <w:rPr>
          <w:rFonts w:ascii="Arial" w:hAnsi="Arial" w:cs="Arial"/>
          <w:color w:val="222222"/>
        </w:rPr>
        <w:t>at Ariel University</w:t>
      </w:r>
      <w:r w:rsidR="00620724">
        <w:rPr>
          <w:rFonts w:ascii="Arial" w:hAnsi="Arial" w:cs="Arial"/>
          <w:color w:val="222222"/>
        </w:rPr>
        <w:t>, Israel</w:t>
      </w:r>
      <w:r>
        <w:rPr>
          <w:rFonts w:ascii="Arial" w:hAnsi="Arial" w:cs="Arial"/>
          <w:color w:val="222222"/>
        </w:rPr>
        <w:t>. Irene published several papers and presented her research in conferences.</w:t>
      </w:r>
    </w:p>
    <w:p w14:paraId="771D1BB6" w14:textId="77777777" w:rsidR="00C16F96" w:rsidRDefault="00C16F96" w:rsidP="00AC3BCD">
      <w:pPr>
        <w:autoSpaceDE w:val="0"/>
        <w:autoSpaceDN w:val="0"/>
        <w:adjustRightInd w:val="0"/>
        <w:rPr>
          <w:b/>
          <w:rtl/>
        </w:rPr>
      </w:pPr>
    </w:p>
    <w:p w14:paraId="13C9996E" w14:textId="60914A7E"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620724">
        <w:rPr>
          <w:lang w:val="en-NZ"/>
        </w:rPr>
        <w:t>Dr.</w:t>
      </w:r>
      <w:proofErr w:type="spellEnd"/>
      <w:r w:rsidR="00620724">
        <w:rPr>
          <w:lang w:val="en-NZ"/>
        </w:rPr>
        <w:t xml:space="preserve"> </w:t>
      </w:r>
      <w:r w:rsidR="002974AE">
        <w:rPr>
          <w:lang w:val="en-NZ"/>
        </w:rPr>
        <w:t xml:space="preserve">Irene </w:t>
      </w:r>
      <w:proofErr w:type="spellStart"/>
      <w:r w:rsidR="002974AE">
        <w:rPr>
          <w:lang w:val="en-NZ"/>
        </w:rPr>
        <w:t>Nabutovsky</w:t>
      </w:r>
      <w:proofErr w:type="spellEnd"/>
      <w:r w:rsidRPr="008A690F">
        <w:rPr>
          <w:lang w:val="en-NZ"/>
        </w:rPr>
        <w:br/>
        <w:t>Contact number:</w:t>
      </w:r>
      <w:r w:rsidR="002974AE">
        <w:rPr>
          <w:lang w:val="en-NZ"/>
        </w:rPr>
        <w:t xml:space="preserve"> +972546411261</w:t>
      </w:r>
      <w:r w:rsidRPr="008A690F">
        <w:rPr>
          <w:lang w:val="en-NZ"/>
        </w:rPr>
        <w:br/>
        <w:t>Twitter account:</w:t>
      </w:r>
      <w:r w:rsidRPr="008A690F">
        <w:rPr>
          <w:lang w:val="en-NZ"/>
        </w:rPr>
        <w:br/>
        <w:t>Linked In account:</w:t>
      </w:r>
      <w:r w:rsidR="004F0773">
        <w:rPr>
          <w:lang w:val="en-NZ"/>
        </w:rPr>
        <w:t xml:space="preserve"> </w:t>
      </w:r>
      <w:hyperlink r:id="rId10" w:history="1">
        <w:r w:rsidR="004F0773">
          <w:rPr>
            <w:rStyle w:val="Hyperlink"/>
          </w:rPr>
          <w:t>https://www.linkedin.com/in/irene-nabutovsky-7aa3b6136/</w:t>
        </w:r>
      </w:hyperlink>
    </w:p>
    <w:p w14:paraId="43D817BA" w14:textId="686D7138" w:rsidR="0011698E" w:rsidRDefault="00AC3BCD" w:rsidP="0011698E">
      <w:pPr>
        <w:pStyle w:val="Heading1"/>
        <w:shd w:val="clear" w:color="auto" w:fill="F5F1F0"/>
        <w:spacing w:after="150"/>
        <w:jc w:val="left"/>
        <w:rPr>
          <w:rFonts w:ascii="Times New Roman" w:hAnsi="Times New Roman" w:cs="Times New Roman"/>
          <w:b w:val="0"/>
          <w:bCs w:val="0"/>
          <w:sz w:val="24"/>
          <w:szCs w:val="24"/>
          <w:lang w:val="en-NZ"/>
        </w:rPr>
      </w:pPr>
      <w:r w:rsidRPr="004F0773">
        <w:rPr>
          <w:rFonts w:ascii="Times New Roman" w:hAnsi="Times New Roman" w:cs="Times New Roman"/>
          <w:b w:val="0"/>
          <w:bCs w:val="0"/>
          <w:sz w:val="24"/>
          <w:szCs w:val="24"/>
          <w:lang w:val="en-NZ"/>
        </w:rPr>
        <w:t>Session</w:t>
      </w:r>
      <w:r w:rsidR="00DA581F" w:rsidRPr="004F0773">
        <w:rPr>
          <w:rFonts w:ascii="Times New Roman" w:hAnsi="Times New Roman" w:cs="Times New Roman"/>
          <w:b w:val="0"/>
          <w:bCs w:val="0"/>
          <w:sz w:val="24"/>
          <w:szCs w:val="24"/>
          <w:lang w:val="en-NZ"/>
        </w:rPr>
        <w:t xml:space="preserve"> </w:t>
      </w:r>
      <w:r w:rsidR="00085B88" w:rsidRPr="004F0773">
        <w:rPr>
          <w:rFonts w:ascii="Times New Roman" w:hAnsi="Times New Roman" w:cs="Times New Roman"/>
          <w:b w:val="0"/>
          <w:bCs w:val="0"/>
          <w:sz w:val="24"/>
          <w:szCs w:val="24"/>
          <w:lang w:val="en-NZ"/>
        </w:rPr>
        <w:t>n</w:t>
      </w:r>
      <w:r w:rsidRPr="004F0773">
        <w:rPr>
          <w:rFonts w:ascii="Times New Roman" w:hAnsi="Times New Roman" w:cs="Times New Roman"/>
          <w:b w:val="0"/>
          <w:bCs w:val="0"/>
          <w:sz w:val="24"/>
          <w:szCs w:val="24"/>
          <w:lang w:val="en-NZ"/>
        </w:rPr>
        <w:t>ame</w:t>
      </w:r>
      <w:r w:rsidR="00DA581F" w:rsidRPr="004F0773">
        <w:rPr>
          <w:rFonts w:ascii="Times New Roman" w:hAnsi="Times New Roman" w:cs="Times New Roman"/>
          <w:b w:val="0"/>
          <w:bCs w:val="0"/>
          <w:sz w:val="24"/>
          <w:szCs w:val="24"/>
          <w:lang w:val="en-NZ"/>
        </w:rPr>
        <w:t>/ number</w:t>
      </w:r>
      <w:r w:rsidRPr="004F0773">
        <w:rPr>
          <w:rFonts w:ascii="Times New Roman" w:hAnsi="Times New Roman" w:cs="Times New Roman"/>
          <w:b w:val="0"/>
          <w:bCs w:val="0"/>
          <w:sz w:val="24"/>
          <w:szCs w:val="24"/>
          <w:lang w:val="en-NZ"/>
        </w:rPr>
        <w:t>:</w:t>
      </w:r>
      <w:r w:rsidR="004F0773" w:rsidRPr="004F0773">
        <w:rPr>
          <w:rFonts w:ascii="Times New Roman" w:hAnsi="Times New Roman" w:cs="Times New Roman"/>
          <w:b w:val="0"/>
          <w:bCs w:val="0"/>
          <w:sz w:val="24"/>
          <w:szCs w:val="24"/>
          <w:lang w:val="en-NZ"/>
        </w:rPr>
        <w:t xml:space="preserve"> </w:t>
      </w:r>
      <w:r w:rsidR="0011698E" w:rsidRPr="00B202A0">
        <w:rPr>
          <w:rFonts w:ascii="Times New Roman" w:hAnsi="Times New Roman" w:cs="Times New Roman"/>
          <w:b w:val="0"/>
          <w:bCs w:val="0"/>
          <w:kern w:val="0"/>
          <w:sz w:val="24"/>
          <w:szCs w:val="24"/>
          <w:lang w:val="en-NZ" w:eastAsia="it-IT" w:bidi="ar-SA"/>
        </w:rPr>
        <w:t>Healthcare IT</w:t>
      </w:r>
      <w:r w:rsidR="0011698E">
        <w:rPr>
          <w:rFonts w:ascii="Times New Roman" w:hAnsi="Times New Roman" w:cs="Times New Roman"/>
          <w:b w:val="0"/>
          <w:bCs w:val="0"/>
          <w:kern w:val="0"/>
          <w:sz w:val="24"/>
          <w:szCs w:val="24"/>
          <w:lang w:val="en-NZ" w:eastAsia="it-IT" w:bidi="ar-SA"/>
        </w:rPr>
        <w:t xml:space="preserve">. </w:t>
      </w:r>
      <w:r w:rsidR="0011698E" w:rsidRPr="00B202A0">
        <w:rPr>
          <w:rFonts w:ascii="Times New Roman" w:hAnsi="Times New Roman" w:cs="Times New Roman"/>
          <w:b w:val="0"/>
          <w:bCs w:val="0"/>
          <w:sz w:val="24"/>
          <w:szCs w:val="24"/>
          <w:lang w:val="en-NZ"/>
        </w:rPr>
        <w:t xml:space="preserve">Theme: </w:t>
      </w:r>
      <w:r w:rsidR="00067EED">
        <w:rPr>
          <w:rFonts w:ascii="Times New Roman" w:hAnsi="Times New Roman" w:cs="Times New Roman"/>
          <w:b w:val="0"/>
          <w:bCs w:val="0"/>
          <w:sz w:val="24"/>
          <w:szCs w:val="24"/>
          <w:lang w:val="en-NZ"/>
        </w:rPr>
        <w:t>Healthcare and COVID 19</w:t>
      </w:r>
    </w:p>
    <w:p w14:paraId="380FD4D9" w14:textId="4DFB7C30" w:rsidR="00AC3BCD" w:rsidRPr="0011698E" w:rsidRDefault="00AC3BCD" w:rsidP="0011698E">
      <w:pPr>
        <w:pStyle w:val="Heading1"/>
        <w:shd w:val="clear" w:color="auto" w:fill="F5F1F0"/>
        <w:spacing w:after="150"/>
        <w:jc w:val="left"/>
        <w:rPr>
          <w:rFonts w:ascii="Times New Roman" w:hAnsi="Times New Roman" w:cs="Times New Roman"/>
          <w:b w:val="0"/>
          <w:bCs w:val="0"/>
          <w:sz w:val="24"/>
          <w:szCs w:val="24"/>
          <w:lang w:val="en-NZ"/>
        </w:rPr>
      </w:pPr>
      <w:r w:rsidRPr="00D851CD">
        <w:rPr>
          <w:rFonts w:ascii="Times New Roman" w:hAnsi="Times New Roman" w:cs="Times New Roman"/>
          <w:b w:val="0"/>
          <w:bCs w:val="0"/>
          <w:kern w:val="0"/>
          <w:sz w:val="24"/>
          <w:szCs w:val="24"/>
          <w:lang w:val="en-NZ" w:eastAsia="it-IT" w:bidi="ar-SA"/>
        </w:rPr>
        <w:t>Category: (Poster</w:t>
      </w:r>
      <w:r w:rsidR="00085B88" w:rsidRPr="00D851CD">
        <w:rPr>
          <w:rFonts w:ascii="Times New Roman" w:hAnsi="Times New Roman" w:cs="Times New Roman"/>
          <w:b w:val="0"/>
          <w:bCs w:val="0"/>
          <w:kern w:val="0"/>
          <w:sz w:val="24"/>
          <w:szCs w:val="24"/>
          <w:lang w:val="en-NZ" w:eastAsia="it-IT" w:bidi="ar-SA"/>
        </w:rPr>
        <w:t xml:space="preserve"> presentation</w:t>
      </w:r>
      <w:r w:rsidRPr="00D851CD">
        <w:rPr>
          <w:rFonts w:ascii="Times New Roman" w:hAnsi="Times New Roman" w:cs="Times New Roman"/>
          <w:b w:val="0"/>
          <w:bCs w:val="0"/>
          <w:kern w:val="0"/>
          <w:sz w:val="24"/>
          <w:szCs w:val="24"/>
          <w:lang w:val="en-NZ" w:eastAsia="it-IT" w:bidi="ar-SA"/>
        </w:rPr>
        <w:t>)</w:t>
      </w:r>
      <w:r w:rsidR="00DA581F" w:rsidRPr="00D851CD">
        <w:rPr>
          <w:rFonts w:ascii="Times New Roman" w:hAnsi="Times New Roman" w:cs="Times New Roman"/>
          <w:b w:val="0"/>
          <w:bCs w:val="0"/>
          <w:kern w:val="0"/>
          <w:sz w:val="24"/>
          <w:szCs w:val="24"/>
          <w:lang w:val="en-NZ" w:eastAsia="it-IT" w:bidi="ar-SA"/>
        </w:rPr>
        <w:br/>
      </w:r>
    </w:p>
    <w:p w14:paraId="52655209" w14:textId="77777777" w:rsidR="00AD6315" w:rsidRDefault="00AD6315" w:rsidP="00AC3BCD">
      <w:pPr>
        <w:autoSpaceDE w:val="0"/>
        <w:autoSpaceDN w:val="0"/>
        <w:adjustRightInd w:val="0"/>
        <w:rPr>
          <w:lang w:val="en-NZ"/>
        </w:rPr>
      </w:pPr>
    </w:p>
    <w:p w14:paraId="14090EDF" w14:textId="77777777" w:rsidR="00AD6315" w:rsidRDefault="00AD6315" w:rsidP="00AC3BCD">
      <w:pPr>
        <w:autoSpaceDE w:val="0"/>
        <w:autoSpaceDN w:val="0"/>
        <w:adjustRightInd w:val="0"/>
        <w:rPr>
          <w:lang w:val="en-NZ"/>
        </w:rPr>
      </w:pPr>
    </w:p>
    <w:p w14:paraId="3A8C2E32" w14:textId="77777777" w:rsidR="00AD6315" w:rsidRDefault="00AD6315" w:rsidP="00AC3BCD">
      <w:pPr>
        <w:autoSpaceDE w:val="0"/>
        <w:autoSpaceDN w:val="0"/>
        <w:adjustRightInd w:val="0"/>
        <w:rPr>
          <w:lang w:val="en-NZ"/>
        </w:rPr>
      </w:pPr>
    </w:p>
    <w:p w14:paraId="2ED4FBF2" w14:textId="77777777" w:rsidR="00AD6315" w:rsidRDefault="00AD6315" w:rsidP="00AC3BCD">
      <w:pPr>
        <w:autoSpaceDE w:val="0"/>
        <w:autoSpaceDN w:val="0"/>
        <w:adjustRightInd w:val="0"/>
        <w:rPr>
          <w:lang w:val="en-NZ"/>
        </w:rPr>
      </w:pPr>
    </w:p>
    <w:p w14:paraId="3BD24D34" w14:textId="77777777" w:rsidR="00AD6315" w:rsidRDefault="00AD6315" w:rsidP="00AC3BCD">
      <w:pPr>
        <w:autoSpaceDE w:val="0"/>
        <w:autoSpaceDN w:val="0"/>
        <w:adjustRightInd w:val="0"/>
        <w:rPr>
          <w:lang w:val="en-NZ"/>
        </w:rPr>
      </w:pPr>
    </w:p>
    <w:p w14:paraId="0DE89903" w14:textId="77777777" w:rsidR="00AD6315" w:rsidRDefault="00AD6315" w:rsidP="00AC3BCD">
      <w:pPr>
        <w:autoSpaceDE w:val="0"/>
        <w:autoSpaceDN w:val="0"/>
        <w:adjustRightInd w:val="0"/>
        <w:rPr>
          <w:lang w:val="en-NZ"/>
        </w:rPr>
      </w:pPr>
    </w:p>
    <w:p w14:paraId="2F42C8C1" w14:textId="77777777"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F24C95" w14:textId="77777777" w:rsidR="00A10EF5" w:rsidRDefault="00A10EF5" w:rsidP="00671A59">
      <w:r>
        <w:separator/>
      </w:r>
    </w:p>
  </w:endnote>
  <w:endnote w:type="continuationSeparator" w:id="0">
    <w:p w14:paraId="4629C17C" w14:textId="77777777" w:rsidR="00A10EF5" w:rsidRDefault="00A10EF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72F2E"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F7930"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998D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EBB88A" w14:textId="77777777" w:rsidR="00A10EF5" w:rsidRDefault="00A10EF5" w:rsidP="00671A59">
      <w:r>
        <w:separator/>
      </w:r>
    </w:p>
  </w:footnote>
  <w:footnote w:type="continuationSeparator" w:id="0">
    <w:p w14:paraId="58105149" w14:textId="77777777" w:rsidR="00A10EF5" w:rsidRDefault="00A10EF5"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236A2"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B79DA"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CB188"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67EED"/>
    <w:rsid w:val="00072E30"/>
    <w:rsid w:val="00085B88"/>
    <w:rsid w:val="00090564"/>
    <w:rsid w:val="00097CA5"/>
    <w:rsid w:val="000A4C72"/>
    <w:rsid w:val="000E7A02"/>
    <w:rsid w:val="00101A04"/>
    <w:rsid w:val="00106952"/>
    <w:rsid w:val="0011698E"/>
    <w:rsid w:val="001216E5"/>
    <w:rsid w:val="0013563F"/>
    <w:rsid w:val="00145878"/>
    <w:rsid w:val="001A395E"/>
    <w:rsid w:val="001A411C"/>
    <w:rsid w:val="001B1336"/>
    <w:rsid w:val="001B6DE6"/>
    <w:rsid w:val="001F414A"/>
    <w:rsid w:val="001F6A01"/>
    <w:rsid w:val="00205354"/>
    <w:rsid w:val="002659F1"/>
    <w:rsid w:val="00270EC9"/>
    <w:rsid w:val="00292DC0"/>
    <w:rsid w:val="002974AE"/>
    <w:rsid w:val="002B18D5"/>
    <w:rsid w:val="002C0F2B"/>
    <w:rsid w:val="002D759E"/>
    <w:rsid w:val="00304EA2"/>
    <w:rsid w:val="003753DD"/>
    <w:rsid w:val="003A4429"/>
    <w:rsid w:val="004775E3"/>
    <w:rsid w:val="0049217F"/>
    <w:rsid w:val="004A262E"/>
    <w:rsid w:val="004A2CA1"/>
    <w:rsid w:val="004B3B30"/>
    <w:rsid w:val="004F0773"/>
    <w:rsid w:val="00505DA1"/>
    <w:rsid w:val="005408D9"/>
    <w:rsid w:val="00555DAD"/>
    <w:rsid w:val="00583CD0"/>
    <w:rsid w:val="005B168A"/>
    <w:rsid w:val="005C2EA1"/>
    <w:rsid w:val="005C3848"/>
    <w:rsid w:val="005D43ED"/>
    <w:rsid w:val="00605142"/>
    <w:rsid w:val="00612C13"/>
    <w:rsid w:val="00620724"/>
    <w:rsid w:val="006511AA"/>
    <w:rsid w:val="00671A59"/>
    <w:rsid w:val="00691F82"/>
    <w:rsid w:val="006B463C"/>
    <w:rsid w:val="006C1A2A"/>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D1D"/>
    <w:rsid w:val="009D3EA4"/>
    <w:rsid w:val="009E6632"/>
    <w:rsid w:val="009E6C61"/>
    <w:rsid w:val="00A10EF5"/>
    <w:rsid w:val="00A31D17"/>
    <w:rsid w:val="00A41107"/>
    <w:rsid w:val="00A50066"/>
    <w:rsid w:val="00A668A1"/>
    <w:rsid w:val="00A76E81"/>
    <w:rsid w:val="00A83688"/>
    <w:rsid w:val="00A83863"/>
    <w:rsid w:val="00AC3BCD"/>
    <w:rsid w:val="00AD6315"/>
    <w:rsid w:val="00AF4356"/>
    <w:rsid w:val="00B202A0"/>
    <w:rsid w:val="00B26097"/>
    <w:rsid w:val="00B27625"/>
    <w:rsid w:val="00B675D9"/>
    <w:rsid w:val="00B94602"/>
    <w:rsid w:val="00BF5676"/>
    <w:rsid w:val="00C16F96"/>
    <w:rsid w:val="00CE08A2"/>
    <w:rsid w:val="00D367E3"/>
    <w:rsid w:val="00D851CD"/>
    <w:rsid w:val="00DA2249"/>
    <w:rsid w:val="00DA581F"/>
    <w:rsid w:val="00DC29A1"/>
    <w:rsid w:val="00DC7405"/>
    <w:rsid w:val="00DD3006"/>
    <w:rsid w:val="00DE2102"/>
    <w:rsid w:val="00E119D1"/>
    <w:rsid w:val="00E212AA"/>
    <w:rsid w:val="00E713DA"/>
    <w:rsid w:val="00E85CF8"/>
    <w:rsid w:val="00E9000D"/>
    <w:rsid w:val="00EB353E"/>
    <w:rsid w:val="00ED51D7"/>
    <w:rsid w:val="00EE1DF0"/>
    <w:rsid w:val="00F01887"/>
    <w:rsid w:val="00F215A7"/>
    <w:rsid w:val="00F3472B"/>
    <w:rsid w:val="00F42DCF"/>
    <w:rsid w:val="00F709F5"/>
    <w:rsid w:val="00F90AE2"/>
    <w:rsid w:val="00F96B19"/>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A634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paragraph" w:styleId="Heading4">
    <w:name w:val="heading 4"/>
    <w:basedOn w:val="Normal"/>
    <w:next w:val="Normal"/>
    <w:link w:val="Heading4Char"/>
    <w:uiPriority w:val="9"/>
    <w:unhideWhenUsed/>
    <w:qFormat/>
    <w:rsid w:val="004F077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rsid w:val="004F0773"/>
    <w:rPr>
      <w:rFonts w:asciiTheme="minorHAnsi" w:eastAsiaTheme="minorEastAsia" w:hAnsiTheme="minorHAnsi" w:cstheme="minorBidi"/>
      <w:b/>
      <w:bCs/>
      <w:sz w:val="28"/>
      <w:szCs w:val="28"/>
      <w:lang w:val="it-IT" w:eastAsia="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4519">
      <w:bodyDiv w:val="1"/>
      <w:marLeft w:val="0"/>
      <w:marRight w:val="0"/>
      <w:marTop w:val="0"/>
      <w:marBottom w:val="0"/>
      <w:divBdr>
        <w:top w:val="none" w:sz="0" w:space="0" w:color="auto"/>
        <w:left w:val="none" w:sz="0" w:space="0" w:color="auto"/>
        <w:bottom w:val="none" w:sz="0" w:space="0" w:color="auto"/>
        <w:right w:val="none" w:sz="0" w:space="0" w:color="auto"/>
      </w:divBdr>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75716772">
      <w:bodyDiv w:val="1"/>
      <w:marLeft w:val="0"/>
      <w:marRight w:val="0"/>
      <w:marTop w:val="0"/>
      <w:marBottom w:val="0"/>
      <w:divBdr>
        <w:top w:val="none" w:sz="0" w:space="0" w:color="auto"/>
        <w:left w:val="none" w:sz="0" w:space="0" w:color="auto"/>
        <w:bottom w:val="none" w:sz="0" w:space="0" w:color="auto"/>
        <w:right w:val="none" w:sz="0" w:space="0" w:color="auto"/>
      </w:divBdr>
    </w:div>
    <w:div w:id="288586766">
      <w:bodyDiv w:val="1"/>
      <w:marLeft w:val="0"/>
      <w:marRight w:val="0"/>
      <w:marTop w:val="0"/>
      <w:marBottom w:val="0"/>
      <w:divBdr>
        <w:top w:val="none" w:sz="0" w:space="0" w:color="auto"/>
        <w:left w:val="none" w:sz="0" w:space="0" w:color="auto"/>
        <w:bottom w:val="none" w:sz="0" w:space="0" w:color="auto"/>
        <w:right w:val="none" w:sz="0" w:space="0" w:color="auto"/>
      </w:divBdr>
    </w:div>
    <w:div w:id="679426929">
      <w:bodyDiv w:val="1"/>
      <w:marLeft w:val="0"/>
      <w:marRight w:val="0"/>
      <w:marTop w:val="0"/>
      <w:marBottom w:val="0"/>
      <w:divBdr>
        <w:top w:val="none" w:sz="0" w:space="0" w:color="auto"/>
        <w:left w:val="none" w:sz="0" w:space="0" w:color="auto"/>
        <w:bottom w:val="none" w:sz="0" w:space="0" w:color="auto"/>
        <w:right w:val="none" w:sz="0" w:space="0" w:color="auto"/>
      </w:divBdr>
    </w:div>
    <w:div w:id="689530289">
      <w:bodyDiv w:val="1"/>
      <w:marLeft w:val="0"/>
      <w:marRight w:val="0"/>
      <w:marTop w:val="0"/>
      <w:marBottom w:val="0"/>
      <w:divBdr>
        <w:top w:val="none" w:sz="0" w:space="0" w:color="auto"/>
        <w:left w:val="none" w:sz="0" w:space="0" w:color="auto"/>
        <w:bottom w:val="none" w:sz="0" w:space="0" w:color="auto"/>
        <w:right w:val="none" w:sz="0" w:space="0" w:color="auto"/>
      </w:divBdr>
      <w:divsChild>
        <w:div w:id="1633827590">
          <w:marLeft w:val="0"/>
          <w:marRight w:val="0"/>
          <w:marTop w:val="0"/>
          <w:marBottom w:val="0"/>
          <w:divBdr>
            <w:top w:val="none" w:sz="0" w:space="0" w:color="auto"/>
            <w:left w:val="none" w:sz="0" w:space="0" w:color="auto"/>
            <w:bottom w:val="none" w:sz="0" w:space="0" w:color="auto"/>
            <w:right w:val="none" w:sz="0" w:space="0" w:color="auto"/>
          </w:divBdr>
        </w:div>
        <w:div w:id="1995792343">
          <w:marLeft w:val="0"/>
          <w:marRight w:val="0"/>
          <w:marTop w:val="0"/>
          <w:marBottom w:val="0"/>
          <w:divBdr>
            <w:top w:val="none" w:sz="0" w:space="0" w:color="auto"/>
            <w:left w:val="none" w:sz="0" w:space="0" w:color="auto"/>
            <w:bottom w:val="none" w:sz="0" w:space="0" w:color="auto"/>
            <w:right w:val="none" w:sz="0" w:space="0" w:color="auto"/>
          </w:divBdr>
        </w:div>
        <w:div w:id="1718311286">
          <w:marLeft w:val="0"/>
          <w:marRight w:val="0"/>
          <w:marTop w:val="0"/>
          <w:marBottom w:val="0"/>
          <w:divBdr>
            <w:top w:val="none" w:sz="0" w:space="0" w:color="auto"/>
            <w:left w:val="none" w:sz="0" w:space="0" w:color="auto"/>
            <w:bottom w:val="none" w:sz="0" w:space="0" w:color="auto"/>
            <w:right w:val="none" w:sz="0" w:space="0" w:color="auto"/>
          </w:divBdr>
        </w:div>
      </w:divsChild>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74845">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52424346">
      <w:bodyDiv w:val="1"/>
      <w:marLeft w:val="0"/>
      <w:marRight w:val="0"/>
      <w:marTop w:val="0"/>
      <w:marBottom w:val="0"/>
      <w:divBdr>
        <w:top w:val="none" w:sz="0" w:space="0" w:color="auto"/>
        <w:left w:val="none" w:sz="0" w:space="0" w:color="auto"/>
        <w:bottom w:val="none" w:sz="0" w:space="0" w:color="auto"/>
        <w:right w:val="none" w:sz="0" w:space="0" w:color="auto"/>
      </w:divBdr>
    </w:div>
    <w:div w:id="1820078707">
      <w:bodyDiv w:val="1"/>
      <w:marLeft w:val="0"/>
      <w:marRight w:val="0"/>
      <w:marTop w:val="0"/>
      <w:marBottom w:val="0"/>
      <w:divBdr>
        <w:top w:val="none" w:sz="0" w:space="0" w:color="auto"/>
        <w:left w:val="none" w:sz="0" w:space="0" w:color="auto"/>
        <w:bottom w:val="none" w:sz="0" w:space="0" w:color="auto"/>
        <w:right w:val="none" w:sz="0" w:space="0" w:color="auto"/>
      </w:divBdr>
    </w:div>
    <w:div w:id="190247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inkedin.com/in/irene-nabutovsky-7aa3b6136/"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4BC38-5E72-4BD7-B4E6-36369DE8F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2600</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3050</CharactersWithSpaces>
  <SharedDoc>false</SharedDoc>
  <HLinks>
    <vt:vector size="6" baseType="variant">
      <vt:variant>
        <vt:i4>8060984</vt:i4>
      </vt:variant>
      <vt:variant>
        <vt:i4>0</vt:i4>
      </vt:variant>
      <vt:variant>
        <vt:i4>0</vt:i4>
      </vt:variant>
      <vt:variant>
        <vt:i4>5</vt:i4>
      </vt:variant>
      <vt:variant>
        <vt:lpwstr>https://www.linkedin.com/in/irene-nabutovsky-7aa3b6136/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2021-03-31T11:39:00Z</dcterms:created>
  <dcterms:modified xsi:type="dcterms:W3CDTF">2021-03-31T11:48:00Z</dcterms:modified>
</cp:coreProperties>
</file>