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4" w:type="dxa"/>
        <w:tblInd w:w="-743" w:type="dxa"/>
        <w:tblLook w:val="04A0" w:firstRow="1" w:lastRow="0" w:firstColumn="1" w:lastColumn="0" w:noHBand="0" w:noVBand="1"/>
      </w:tblPr>
      <w:tblGrid>
        <w:gridCol w:w="2461"/>
        <w:gridCol w:w="8313"/>
      </w:tblGrid>
      <w:tr w:rsidR="00F91B8D" w:rsidRPr="00F91B8D" w:rsidTr="00F91B8D">
        <w:trPr>
          <w:trHeight w:val="464"/>
        </w:trPr>
        <w:tc>
          <w:tcPr>
            <w:tcW w:w="10774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en-IN"/>
              </w:rPr>
              <w:drawing>
                <wp:anchor distT="0" distB="0" distL="114300" distR="114300" simplePos="0" relativeHeight="251658240" behindDoc="0" locked="0" layoutInCell="1" allowOverlap="1" wp14:anchorId="51F5AEE9" wp14:editId="5943EF5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438900" cy="923925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3870" cy="919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60"/>
            </w:tblGrid>
            <w:tr w:rsidR="00F91B8D" w:rsidRPr="00F91B8D">
              <w:trPr>
                <w:trHeight w:val="269"/>
                <w:tblCellSpacing w:w="0" w:type="dxa"/>
              </w:trPr>
              <w:tc>
                <w:tcPr>
                  <w:tcW w:w="101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F91B8D" w:rsidRPr="00F91B8D" w:rsidRDefault="00F91B8D" w:rsidP="00F91B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en-IN"/>
                    </w:rPr>
                  </w:pPr>
                  <w:r w:rsidRPr="00F91B8D">
                    <w:rPr>
                      <w:rFonts w:ascii="Calibri" w:eastAsia="Times New Roman" w:hAnsi="Calibri" w:cs="Calibri"/>
                      <w:color w:val="000000"/>
                      <w:lang w:eastAsia="en-IN"/>
                    </w:rPr>
                    <w:t xml:space="preserve">                                                                                                                           </w:t>
                  </w:r>
                </w:p>
              </w:tc>
            </w:tr>
            <w:tr w:rsidR="00F91B8D" w:rsidRPr="00F91B8D">
              <w:trPr>
                <w:trHeight w:val="269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1B8D" w:rsidRPr="00F91B8D" w:rsidRDefault="00F91B8D" w:rsidP="00F91B8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IN"/>
                    </w:rPr>
                  </w:pPr>
                </w:p>
              </w:tc>
            </w:tr>
          </w:tbl>
          <w:p w:rsidR="00F91B8D" w:rsidRPr="00F91B8D" w:rsidRDefault="00F91B8D" w:rsidP="00F91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F91B8D" w:rsidRPr="00F91B8D" w:rsidTr="00F91B8D">
        <w:trPr>
          <w:trHeight w:val="300"/>
        </w:trPr>
        <w:tc>
          <w:tcPr>
            <w:tcW w:w="10774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F91B8D" w:rsidRPr="00F91B8D" w:rsidTr="00F91B8D">
        <w:trPr>
          <w:trHeight w:val="300"/>
        </w:trPr>
        <w:tc>
          <w:tcPr>
            <w:tcW w:w="10774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F91B8D" w:rsidRPr="00F91B8D" w:rsidTr="00F91B8D">
        <w:trPr>
          <w:trHeight w:val="300"/>
        </w:trPr>
        <w:tc>
          <w:tcPr>
            <w:tcW w:w="10774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bookmarkStart w:id="0" w:name="_GoBack"/>
        <w:bookmarkEnd w:id="0"/>
      </w:tr>
      <w:tr w:rsidR="00F91B8D" w:rsidRPr="00F91B8D" w:rsidTr="00F91B8D">
        <w:trPr>
          <w:trHeight w:val="300"/>
        </w:trPr>
        <w:tc>
          <w:tcPr>
            <w:tcW w:w="10774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Day 1: September 21, 2018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Independence Ballroom A  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08:00-9:00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Registrations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09:00-09:30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Opening Ceremony &amp; Introduction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  <w:t>Keynote Forum</w:t>
            </w:r>
          </w:p>
        </w:tc>
      </w:tr>
      <w:tr w:rsidR="00F91B8D" w:rsidRPr="00F91B8D" w:rsidTr="00F91B8D">
        <w:trPr>
          <w:trHeight w:val="945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09:30-10:30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 1: The DNA Sequencing Revolution as an important Singularity                                                                                                                                           Title 2: How Next Generation Sequencing is going to transform how we treat Cancer patients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David I Smith, Mayo Clinic, USA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Panel Discussion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Networking &amp; Refreshment Break | 10:30-10:50 @ Foyer      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10:50-11:20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Restoring Histone Acetylation Homeostasis in the Neurodegenerative Brain relieves Epigenetic Transcriptional Repression and Reinstates Cognition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Felice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Elefant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, Drexel University, USA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11:20-11:50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Role of Pharmacogenomics in identifying Cancer survivors at risk for Adverse, Persistent Toxicities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M. Eileen Dolan, University of Chicago, USA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11:50-12:20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Single Cell Genomics: When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Stochasticity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meets precision 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Xiaoliang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Sunney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Xie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, Harvard University, USA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Exhibitor Session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12:20-12:35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Special Talk by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MedGenome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Inc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, USA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12:35-12:50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Special Talk by Shanghai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GenePharma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Co. Ltd, China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Panel Discussion &amp; Group Photo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F91B8D" w:rsidRPr="00F91B8D" w:rsidRDefault="00F91B8D" w:rsidP="00F91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Lunch Break | 12:50-13:50 @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Benjamins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  <w:t>Scientific Session/Tracks</w:t>
            </w:r>
          </w:p>
        </w:tc>
      </w:tr>
      <w:tr w:rsidR="00F91B8D" w:rsidRPr="00F91B8D" w:rsidTr="00F91B8D">
        <w:trPr>
          <w:trHeight w:val="840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Human Genetics | Cancer Genetics | Genetic Disorders | Molecular and Cellular Genetics | Medical Genetics | Population and Evolutionary Genetics |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Cytogenetics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| Epigenetics |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Immunogenetics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| Pharmacogenomics | Microbial Genomics | Cancer Genomics | Functional Genomics |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Nutrigenomics</w:t>
            </w:r>
            <w:proofErr w:type="spellEnd"/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  <w:t>Session Introduction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Session Chair: David I Smith, Mayo Clinic, USA  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Session Co-Chair: M. Eileen Dolan, University of Chicago, USA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  <w:t>Speaker Forum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13:50-14:15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Challenges and rewards of Usher Syndrome genetics research in Saudi Arabia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Khushnooda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Ramzan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, King Faisal Specialist Hospital and Research Centre, Saudi Arabia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14:15-14:40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Clinical absolute quantification assay for non-invasive detection of PVT1-derived transcripts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Gargi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Pal, Hunter College of The City University of New York, USA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14:40-15:05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Reducing ascertainment bias in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Pharmacogenomic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research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Laura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Scheinfeldt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Coriell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Institute for Medical Research, USA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63634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Continue…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15:05-15:30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A customized auditory rehabilitation based on the genetic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etiology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: A new auditory neuropathy spectrum disorder gene 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Byung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Yoon Choi, Seoul National University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Bundang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Hospital, South Korea 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15:30-15:55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Deficiency in ORC1 affects heterochromatin organization, sister chromatid cohesion and the response to DNA damage in Meier-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Gorlin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Syndrome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Meryem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Alagoz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Biruni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University, Turkey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F91B8D" w:rsidRPr="00F91B8D" w:rsidRDefault="00F91B8D" w:rsidP="00F91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Networking &amp; Refreshment Break | 15:55-16:15 @ Foyer                                                                                                                                                                                      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16:15-16:40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 : Pharmacogenomics boosted high content screening approaches for drug discovery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Jean-Philippe Stephan, Centre for excellence Pharmacological Screening, France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16:40-17:05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 : Cross-talk between brain cancer and Alzheimer's disease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Xinzhong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Li, University of Plymouth, UK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Young Researchers Forum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17:05-17:30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Mutational screening in patients with familial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hypophosphatemic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rickets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Binata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Marik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, AIIMS, India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17:30-17:55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" w:eastAsia="Times New Roman" w:hAnsi="Times" w:cs="Calibri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" w:eastAsia="Times New Roman" w:hAnsi="Times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</w:t>
            </w:r>
            <w:proofErr w:type="spellStart"/>
            <w:r w:rsidRPr="00F91B8D">
              <w:rPr>
                <w:rFonts w:ascii="Times" w:eastAsia="Times New Roman" w:hAnsi="Times" w:cs="Calibri"/>
                <w:b/>
                <w:bCs/>
                <w:color w:val="000000"/>
                <w:sz w:val="24"/>
                <w:szCs w:val="24"/>
                <w:lang w:eastAsia="en-IN"/>
              </w:rPr>
              <w:t>Graphene</w:t>
            </w:r>
            <w:proofErr w:type="spellEnd"/>
            <w:r w:rsidRPr="00F91B8D">
              <w:rPr>
                <w:rFonts w:ascii="Times" w:eastAsia="Times New Roman" w:hAnsi="Times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 biosensors for label free detection of blood based biomarkers for Alzheimer’s disease 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Jagriti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Sethi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, University of Plymouth, UK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504D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Panel Discussion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Day 2: September 22, 2018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Independence Ballroom A  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  <w:t>Keynote Forum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09:00-09:30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Gender Effect on the Genotype-Phenotype Correlation in Congenital Long QT Syndrome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Hector Barajas-Martinez, Global Genetics Corporation, </w:t>
            </w:r>
            <w:r w:rsidRPr="00F91B8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USA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09:30-10:00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Whole Genome Sequencing to study the role of HPV integration in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Oropharyngeal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Squamous Cell Carcinoma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David I Smith, Mayo Clinic, USA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10:00-10:30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" w:eastAsia="Times New Roman" w:hAnsi="Times" w:cs="Calibri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" w:eastAsia="Times New Roman" w:hAnsi="Times" w:cs="Calibri"/>
                <w:b/>
                <w:bCs/>
                <w:color w:val="000000"/>
                <w:sz w:val="24"/>
                <w:szCs w:val="24"/>
                <w:lang w:eastAsia="en-IN"/>
              </w:rPr>
              <w:t>Title: MicroRNA-1207-3p in metastatic castrate-resistant Prostate Cancer</w:t>
            </w:r>
          </w:p>
        </w:tc>
      </w:tr>
      <w:tr w:rsidR="00F91B8D" w:rsidRPr="00F91B8D" w:rsidTr="00F91B8D">
        <w:trPr>
          <w:trHeight w:val="43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Olorunseun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O.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Ogunwobi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, Hunter College of The City University of New York, USA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Panel Discussion &amp; Group Photo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F91B8D" w:rsidRPr="00F91B8D" w:rsidRDefault="00F91B8D" w:rsidP="00F91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Networking &amp; Refreshment Break | 10:30-10:50 @ Foyer  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10:50-11:20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 :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Graphene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biosensors for label free detection of blood based biomarkers for Alzheimer’s disease 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Genhua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Pan, University of Plymouth, UK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11:20-11:50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 : Genetics/genomics for both treatment and prevention:  The evidence-base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Ron Martin,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Nutrigenetics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Unlimited, Inc., USA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11:50-12:20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Title:Genomics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the cellular evolution of Medicine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John Powers, Murrieta Genomics, USA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Panel Discussion (12:20-12:30)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F91B8D" w:rsidRPr="00F91B8D" w:rsidRDefault="00F91B8D" w:rsidP="00F91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Lunch Break | 12:30-13:30 @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Benjamins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F91B8D" w:rsidRPr="00F91B8D" w:rsidTr="00F91B8D">
        <w:trPr>
          <w:trHeight w:val="300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  <w:t>Scientific Session/Tracks</w:t>
            </w:r>
          </w:p>
        </w:tc>
      </w:tr>
      <w:tr w:rsidR="00F91B8D" w:rsidRPr="00F91B8D" w:rsidTr="00F91B8D">
        <w:trPr>
          <w:trHeight w:val="1110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Human Genetics | Cancer Genetics | Genetic Disorders | Molecular and Cellular Genetics | Medical Genetics | Population and Evolutionary Genetics |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Cytogenetics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| Epigenetics |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Immunogenetics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| Pharmacogenomics | Microbial Genomics | Cancer Genomics | Functional Genomics |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Nutrigenomics</w:t>
            </w:r>
            <w:proofErr w:type="spellEnd"/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  <w:t>Session Introduction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Session Chair: Hector Barajas-Martinez, Global Genetics Corporation, USA   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Session Co-Chair: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Genhua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Pan, University of Plymouth, UK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  <w:t>Speaker Forum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63634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 xml:space="preserve">                                                                                            Continue...  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13:30-13:55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Holistic studies of Whole Genomes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Change Tan, University of Missouri, USA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13:55-14:20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Germ-line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mutanome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profiling of the Breast Cancers in Pakistani population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Sadia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Ajaz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, University of Karachi, Pakistan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14:20-14:45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Musculoskeletal response to hormonal therapies is influenced by CYP19A1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Reina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Villareal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Bayor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college of Medicine, USA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14:45-15:10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TBA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 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15:10-15:35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TBA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 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Panel Discussion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F91B8D" w:rsidRPr="00F91B8D" w:rsidRDefault="00F91B8D" w:rsidP="00F91B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Networking &amp; Refreshment Break | 15:35-15:50 @ Foyer  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Video Presentation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15:50-16:10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Classic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Crouzon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Syndrome and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Crouzon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Syndrome associated with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Acanthosis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nigricans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: Familial case report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Rebeca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Ruth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Briones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Andriuoli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, Universidad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Católica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de Santiago de Guayaquil, Ecuador</w:t>
            </w:r>
          </w:p>
        </w:tc>
      </w:tr>
      <w:tr w:rsidR="00F91B8D" w:rsidRPr="00F91B8D" w:rsidTr="00F91B8D">
        <w:trPr>
          <w:trHeight w:val="945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16:10-16:30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RegenerAge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System: Therapeutic effects of combinatorial biologics (mRNA and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allogenic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MSCs) with a spinal cord stimulation system on a patient with spinal cord section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Joel I. Osorio,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RegenerAge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SAPI de CV, Mexico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16:30-16:50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The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centers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of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premeltons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signal the beginning and ends of genes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Henry M.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Sobell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, University of Rochester, USA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Poster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Chair:Hector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Barajas-Martinez, Global Genetics Corporation, USA                   (16:50-17:50)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P01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Characterization of genetic variation in the Fc gamma Receptor locus in Ecuadorian population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Adriana Perez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Portilla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, University of Madrid, Spain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P02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Mitochondrial DNA Copy number variation in Iranian patients with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Nonalcoholic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fatty Liver disease 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Sharareh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Kamfar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Hamedan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University, Iran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P03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Analysis of mitochondrial DNA D-loop region mutations in Iranian patients with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Nonalcoholic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fatty Liver disease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Kambiz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Hasrak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Baqiyatallah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El -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Azam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Subspeciality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Hospital, Iran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P04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Toxicogenomic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investigation of </w:t>
            </w:r>
            <w:proofErr w:type="spellStart"/>
            <w:r w:rsidRPr="00F91B8D">
              <w:rPr>
                <w:rFonts w:ascii="Times" w:eastAsia="Times New Roman" w:hAnsi="Times" w:cs="Times New Roman"/>
                <w:b/>
                <w:bCs/>
                <w:i/>
                <w:iCs/>
                <w:sz w:val="24"/>
                <w:szCs w:val="24"/>
                <w:lang w:eastAsia="en-IN"/>
              </w:rPr>
              <w:t>Tetrahymena</w:t>
            </w:r>
            <w:proofErr w:type="spellEnd"/>
            <w:r w:rsidRPr="00F91B8D">
              <w:rPr>
                <w:rFonts w:ascii="Times" w:eastAsia="Times New Roman" w:hAnsi="Times" w:cs="Times New Roman"/>
                <w:b/>
                <w:bCs/>
                <w:i/>
                <w:iCs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91B8D">
              <w:rPr>
                <w:rFonts w:ascii="Times" w:eastAsia="Times New Roman" w:hAnsi="Times" w:cs="Times New Roman"/>
                <w:b/>
                <w:bCs/>
                <w:i/>
                <w:iCs/>
                <w:sz w:val="24"/>
                <w:szCs w:val="24"/>
                <w:lang w:eastAsia="en-IN"/>
              </w:rPr>
              <w:t>thermophila</w:t>
            </w:r>
            <w:proofErr w:type="spellEnd"/>
            <w:r w:rsidRPr="00F91B8D"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en-IN"/>
              </w:rPr>
              <w:t xml:space="preserve"> exposed to organic pollutants and arsenic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Guangying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Wang, Chinese Academy of Sciences, China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P05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TBA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Gulmira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Yermakhanova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, Medical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Center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Hospital of President's Affairs Administration of the Republic of Kazakhstan, Kazakhstan.</w:t>
            </w:r>
          </w:p>
        </w:tc>
      </w:tr>
      <w:tr w:rsidR="00F91B8D" w:rsidRPr="00F91B8D" w:rsidTr="00F91B8D">
        <w:trPr>
          <w:trHeight w:val="630"/>
        </w:trPr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P06</w:t>
            </w: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Spatial and temporal distribution of small no coding RNAs(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miRNAa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and pi RNAs) into the cell</w:t>
            </w:r>
          </w:p>
        </w:tc>
      </w:tr>
      <w:tr w:rsidR="00F91B8D" w:rsidRPr="00F91B8D" w:rsidTr="00F91B8D">
        <w:trPr>
          <w:trHeight w:val="315"/>
        </w:trPr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Chetta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Massimiliano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, Antonio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Cardarelli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Hospital, Italy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Panel Discussion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Awards &amp; Closing </w:t>
            </w:r>
            <w:proofErr w:type="spellStart"/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Cermony</w:t>
            </w:r>
            <w:proofErr w:type="spellEnd"/>
            <w:r w:rsidRPr="00F91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F91B8D" w:rsidRPr="00F91B8D" w:rsidTr="00F91B8D">
        <w:trPr>
          <w:trHeight w:val="31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B8D" w:rsidRPr="00F91B8D" w:rsidRDefault="00F91B8D" w:rsidP="00F91B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en-IN"/>
              </w:rPr>
            </w:pPr>
            <w:r w:rsidRPr="00F91B8D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en-IN"/>
              </w:rPr>
              <w:t xml:space="preserve">**Note: Tentative program has been designed with the projected speakers names and titles. </w:t>
            </w:r>
          </w:p>
        </w:tc>
      </w:tr>
    </w:tbl>
    <w:p w:rsidR="004A76B5" w:rsidRDefault="00F91B8D"/>
    <w:sectPr w:rsidR="004A76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8D"/>
    <w:rsid w:val="00EF79D6"/>
    <w:rsid w:val="00F00DE8"/>
    <w:rsid w:val="00F9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3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1149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tissueengg</dc:creator>
  <cp:lastModifiedBy>tissueengg</cp:lastModifiedBy>
  <cp:revision>1</cp:revision>
  <cp:lastPrinted>2018-09-03T12:11:00Z</cp:lastPrinted>
  <dcterms:created xsi:type="dcterms:W3CDTF">2018-09-03T12:09:00Z</dcterms:created>
  <dcterms:modified xsi:type="dcterms:W3CDTF">2018-09-03T12:19:00Z</dcterms:modified>
</cp:coreProperties>
</file>