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243CFE" w:rsidP="00AF61EB">
      <w:pPr>
        <w:keepNext/>
        <w:rPr>
          <w:rFonts w:eastAsia="MS PGothic"/>
          <w:b/>
          <w:noProof/>
          <w:color w:val="000000"/>
          <w:sz w:val="28"/>
          <w:szCs w:val="28"/>
          <w:lang w:eastAsia="en-US"/>
        </w:rPr>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1615440</wp:posOffset>
                </wp:positionH>
                <wp:positionV relativeFrom="paragraph">
                  <wp:posOffset>-129540</wp:posOffset>
                </wp:positionV>
                <wp:extent cx="2520315" cy="1295400"/>
                <wp:effectExtent l="19050" t="19050" r="1333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31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rsidP="00243CFE">
                            <w:pPr>
                              <w:jc w:val="center"/>
                              <w:rPr>
                                <w:lang w:val="en-IN"/>
                              </w:rPr>
                            </w:pPr>
                          </w:p>
                          <w:p w:rsidR="00AF61EB" w:rsidRDefault="006D2B36" w:rsidP="00243CFE">
                            <w:pPr>
                              <w:jc w:val="center"/>
                              <w:rPr>
                                <w:lang w:val="en-IN"/>
                              </w:rPr>
                            </w:pPr>
                            <w:r>
                              <w:rPr>
                                <w:rFonts w:eastAsia="MS PGothic"/>
                                <w:b/>
                                <w:noProof/>
                                <w:color w:val="000000"/>
                                <w:sz w:val="28"/>
                                <w:szCs w:val="28"/>
                                <w:lang w:eastAsia="en-US"/>
                              </w:rPr>
                              <w:drawing>
                                <wp:inline distT="0" distB="0" distL="0" distR="0">
                                  <wp:extent cx="2118360" cy="577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lobalCare%20Logo[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43782" cy="58450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127.2pt;margin-top:-10.2pt;width:198.4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" strokecolor="#9bbb59" strokeweight="2.5pt">
                <v:shadow color="#868686"/>
                <v:textbox>
                  <w:txbxContent>
                    <w:p w:rsidR="00AF61EB" w:rsidRDefault="00AF61EB" w:rsidP="00243CFE">
                      <w:pPr>
                        <w:jc w:val="center"/>
                        <w:rPr>
                          <w:lang w:val="en-IN"/>
                        </w:rPr>
                      </w:pPr>
                    </w:p>
                    <w:p w:rsidR="00AF61EB" w:rsidRDefault="006D2B36" w:rsidP="00243CFE">
                      <w:pPr>
                        <w:jc w:val="center"/>
                        <w:rPr>
                          <w:lang w:val="en-IN"/>
                        </w:rPr>
                      </w:pPr>
                      <w:r>
                        <w:rPr>
                          <w:rFonts w:eastAsia="MS PGothic"/>
                          <w:b/>
                          <w:noProof/>
                          <w:color w:val="000000"/>
                          <w:sz w:val="28"/>
                          <w:szCs w:val="28"/>
                          <w:lang w:eastAsia="en-US"/>
                        </w:rPr>
                        <w:drawing>
                          <wp:inline distT="0" distB="0" distL="0" distR="0">
                            <wp:extent cx="2118360" cy="577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lobalCare%20Logo[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43782" cy="584501"/>
                                    </a:xfrm>
                                    <a:prstGeom prst="rect">
                                      <a:avLst/>
                                    </a:prstGeom>
                                  </pic:spPr>
                                </pic:pic>
                              </a:graphicData>
                            </a:graphic>
                          </wp:inline>
                        </w:drawing>
                      </w:r>
                    </w:p>
                  </w:txbxContent>
                </v:textbox>
              </v:roundrect>
            </w:pict>
          </mc:Fallback>
        </mc:AlternateContent>
      </w:r>
    </w:p>
    <w:p w:rsidR="00243CFE" w:rsidRDefault="00243CFE" w:rsidP="00AF61EB">
      <w:pPr>
        <w:keepNext/>
        <w:rPr>
          <w:rFonts w:eastAsia="MS PGothic"/>
          <w:b/>
          <w:noProof/>
          <w:color w:val="000000"/>
          <w:sz w:val="28"/>
          <w:szCs w:val="28"/>
          <w:lang w:eastAsia="en-US"/>
        </w:rPr>
      </w:pPr>
    </w:p>
    <w:p w:rsidR="00243CFE" w:rsidRDefault="00243CFE" w:rsidP="00AF61EB">
      <w:pPr>
        <w:keepNext/>
        <w:rPr>
          <w:rFonts w:eastAsia="MS PGothic"/>
          <w:b/>
          <w:noProof/>
          <w:color w:val="000000"/>
          <w:sz w:val="28"/>
          <w:szCs w:val="28"/>
          <w:lang w:eastAsia="en-US"/>
        </w:rPr>
      </w:pPr>
      <w:bookmarkStart w:id="0" w:name="_GoBack"/>
      <w:bookmarkEnd w:id="0"/>
    </w:p>
    <w:p w:rsidR="00243CFE" w:rsidRDefault="00243CFE" w:rsidP="00AF61EB">
      <w:pPr>
        <w:keepNext/>
        <w:rPr>
          <w:rFonts w:eastAsia="MS PGothic"/>
          <w:b/>
          <w:noProof/>
          <w:color w:val="000000"/>
          <w:sz w:val="28"/>
          <w:szCs w:val="28"/>
          <w:lang w:eastAsia="en-US"/>
        </w:rPr>
      </w:pPr>
    </w:p>
    <w:p w:rsidR="00243CFE" w:rsidRDefault="00243CFE" w:rsidP="00AF61EB">
      <w:pPr>
        <w:keepNext/>
        <w:rPr>
          <w:rFonts w:eastAsia="MS PGothic"/>
          <w:b/>
          <w:noProof/>
          <w:color w:val="000000"/>
          <w:sz w:val="28"/>
          <w:szCs w:val="28"/>
          <w:lang w:eastAsia="en-US"/>
        </w:rPr>
      </w:pPr>
    </w:p>
    <w:p w:rsidR="00243CFE" w:rsidRDefault="00243CFE" w:rsidP="00AF61EB">
      <w:pPr>
        <w:keepNext/>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0C0E69">
        <w:rPr>
          <w:rFonts w:eastAsia="MS PGothic"/>
          <w:b/>
          <w:color w:val="000000"/>
          <w:sz w:val="28"/>
          <w:szCs w:val="28"/>
        </w:rPr>
        <w:t>Taking Study Visits to the Patients</w:t>
      </w:r>
      <w:r w:rsidR="00243CFE">
        <w:rPr>
          <w:rFonts w:eastAsia="MS PGothic"/>
          <w:b/>
          <w:color w:val="000000"/>
          <w:sz w:val="28"/>
          <w:szCs w:val="28"/>
        </w:rPr>
        <w:t xml:space="preserve"> the Ultimate in Patient Centric Clinical Trials</w:t>
      </w:r>
    </w:p>
    <w:p w:rsidR="00DC433A" w:rsidRPr="00D81022" w:rsidRDefault="00DC433A" w:rsidP="00DC433A">
      <w:pPr>
        <w:jc w:val="center"/>
        <w:rPr>
          <w:color w:val="0000FF"/>
          <w:sz w:val="36"/>
          <w:szCs w:val="36"/>
        </w:rPr>
      </w:pPr>
    </w:p>
    <w:p w:rsidR="00EC64CD" w:rsidRDefault="00EC64CD" w:rsidP="00EC64CD">
      <w:r w:rsidRPr="00F47839">
        <w:t xml:space="preserve">Patient recruitment </w:t>
      </w:r>
      <w:r>
        <w:t xml:space="preserve">and retention </w:t>
      </w:r>
      <w:r w:rsidRPr="00F47839">
        <w:t>a</w:t>
      </w:r>
      <w:r>
        <w:t>re</w:t>
      </w:r>
      <w:r w:rsidRPr="00F47839">
        <w:t xml:space="preserve"> key factor</w:t>
      </w:r>
      <w:r>
        <w:t>s</w:t>
      </w:r>
      <w:r w:rsidRPr="00F47839">
        <w:t xml:space="preserve"> in establishing the objectives and ultimate success of clinical trials</w:t>
      </w:r>
      <w:r>
        <w:t>.  These can be particula</w:t>
      </w:r>
      <w:r w:rsidR="00243CFE">
        <w:t xml:space="preserve">rly challenging in </w:t>
      </w:r>
      <w:r>
        <w:t>studies where patients reside distant to investigator sites and may suffer from debilitating diseases making travel difficult.  Patient advocacy groups have been playing a more influential role in drug development and commercializa</w:t>
      </w:r>
      <w:r w:rsidR="00243CFE">
        <w:t>tion</w:t>
      </w:r>
      <w:r>
        <w:t>.  Advocacy groups represent the voice of the patient contributing to better clinical trial design by helping to remove barriers that made participation difficult or impossible.   But many challenges remain.  A patient-centric service model has evolved over the past years allowing study visits to be conducted at the patient's home where it is more convenient and comfortable than at the investigator site.</w:t>
      </w:r>
    </w:p>
    <w:p w:rsidR="00EC64CD" w:rsidRDefault="00EC64CD" w:rsidP="00EC64CD">
      <w:r w:rsidRPr="00054731">
        <w:t>By conducting selected protocol visits at home, workplace or other alternate location, ambulant healthcare providers offer a way for patients to participate in trials regardless of:</w:t>
      </w:r>
    </w:p>
    <w:p w:rsidR="00EC64CD" w:rsidRPr="00054731" w:rsidRDefault="00EC64CD" w:rsidP="00EC64CD"/>
    <w:p w:rsidR="00EC64CD" w:rsidRPr="00054731" w:rsidRDefault="00EC64CD" w:rsidP="00EC64CD">
      <w:pPr>
        <w:numPr>
          <w:ilvl w:val="1"/>
          <w:numId w:val="1"/>
        </w:numPr>
        <w:tabs>
          <w:tab w:val="clear" w:pos="1440"/>
          <w:tab w:val="num" w:pos="360"/>
        </w:tabs>
        <w:ind w:left="360"/>
      </w:pPr>
      <w:r w:rsidRPr="00054731">
        <w:t>Study duration</w:t>
      </w:r>
    </w:p>
    <w:p w:rsidR="00EC64CD" w:rsidRPr="00054731" w:rsidRDefault="00EC64CD" w:rsidP="00EC64CD">
      <w:pPr>
        <w:numPr>
          <w:ilvl w:val="1"/>
          <w:numId w:val="1"/>
        </w:numPr>
        <w:tabs>
          <w:tab w:val="clear" w:pos="1440"/>
          <w:tab w:val="num" w:pos="360"/>
        </w:tabs>
        <w:ind w:left="360"/>
      </w:pPr>
      <w:r w:rsidRPr="00054731">
        <w:t>Frequency of visits</w:t>
      </w:r>
    </w:p>
    <w:p w:rsidR="00EC64CD" w:rsidRPr="00054731" w:rsidRDefault="00EC64CD" w:rsidP="00EC64CD">
      <w:pPr>
        <w:numPr>
          <w:ilvl w:val="1"/>
          <w:numId w:val="1"/>
        </w:numPr>
        <w:tabs>
          <w:tab w:val="clear" w:pos="1440"/>
          <w:tab w:val="num" w:pos="360"/>
        </w:tabs>
        <w:ind w:left="360"/>
      </w:pPr>
      <w:r w:rsidRPr="00054731">
        <w:t xml:space="preserve">Disease state </w:t>
      </w:r>
    </w:p>
    <w:p w:rsidR="00EC64CD" w:rsidRPr="00054731" w:rsidRDefault="00EC64CD" w:rsidP="00EC64CD">
      <w:pPr>
        <w:numPr>
          <w:ilvl w:val="1"/>
          <w:numId w:val="1"/>
        </w:numPr>
        <w:tabs>
          <w:tab w:val="clear" w:pos="1440"/>
          <w:tab w:val="num" w:pos="360"/>
        </w:tabs>
        <w:ind w:left="360"/>
      </w:pPr>
      <w:r w:rsidRPr="00054731">
        <w:t>Distance to site</w:t>
      </w:r>
    </w:p>
    <w:p w:rsidR="00EC64CD" w:rsidRDefault="00EC64CD" w:rsidP="00EC64CD">
      <w:pPr>
        <w:numPr>
          <w:ilvl w:val="1"/>
          <w:numId w:val="1"/>
        </w:numPr>
        <w:tabs>
          <w:tab w:val="clear" w:pos="1440"/>
          <w:tab w:val="num" w:pos="360"/>
        </w:tabs>
        <w:ind w:left="360"/>
      </w:pPr>
      <w:r w:rsidRPr="00054731">
        <w:t>Family, school, work or community obligations</w:t>
      </w:r>
    </w:p>
    <w:p w:rsidR="00EC64CD" w:rsidRPr="00054731" w:rsidRDefault="00EC64CD" w:rsidP="00EC64CD">
      <w:pPr>
        <w:ind w:left="360"/>
      </w:pPr>
    </w:p>
    <w:p w:rsidR="00EC64CD" w:rsidRDefault="00EC64CD" w:rsidP="00EC64CD">
      <w:pPr>
        <w:spacing w:after="200" w:line="276" w:lineRule="auto"/>
      </w:pPr>
      <w:r>
        <w:rPr>
          <w:iCs/>
        </w:rPr>
        <w:t>By m</w:t>
      </w:r>
      <w:r w:rsidRPr="00054731">
        <w:rPr>
          <w:iCs/>
        </w:rPr>
        <w:t>aking trials more convenience and comfortable for patients</w:t>
      </w:r>
      <w:r>
        <w:rPr>
          <w:iCs/>
        </w:rPr>
        <w:t xml:space="preserve">, </w:t>
      </w:r>
      <w:r w:rsidRPr="00054731">
        <w:rPr>
          <w:iCs/>
        </w:rPr>
        <w:t xml:space="preserve">more patients </w:t>
      </w:r>
      <w:r>
        <w:rPr>
          <w:iCs/>
        </w:rPr>
        <w:t xml:space="preserve">are </w:t>
      </w:r>
      <w:r w:rsidRPr="00054731">
        <w:rPr>
          <w:iCs/>
        </w:rPr>
        <w:t>willing and able to participate and remain in the study</w:t>
      </w:r>
      <w:r>
        <w:rPr>
          <w:iCs/>
        </w:rPr>
        <w:t>.</w:t>
      </w:r>
      <w:r w:rsidRPr="00054731">
        <w:t xml:space="preserve"> </w:t>
      </w:r>
    </w:p>
    <w:p w:rsidR="009348E4" w:rsidRPr="00D4001D" w:rsidRDefault="00BA3677" w:rsidP="009348E4">
      <w:r>
        <w:t xml:space="preserve">This innovative service model is available on a global basis and has been shown to triple enrollment rates and reduce patient </w:t>
      </w:r>
      <w:r w:rsidR="00243CFE">
        <w:t>dropout</w:t>
      </w:r>
      <w:r>
        <w:t xml:space="preserve"> rates to 3 percent.  </w:t>
      </w:r>
      <w:r w:rsidR="009348E4">
        <w:t xml:space="preserve">Services </w:t>
      </w:r>
      <w:r w:rsidR="009348E4" w:rsidRPr="00D4001D">
        <w:t xml:space="preserve">include </w:t>
      </w:r>
      <w:r w:rsidR="009348E4">
        <w:rPr>
          <w:bCs/>
        </w:rPr>
        <w:t>s</w:t>
      </w:r>
      <w:r w:rsidR="009348E4" w:rsidRPr="00D4001D">
        <w:rPr>
          <w:bCs/>
        </w:rPr>
        <w:t>tudy drug administration</w:t>
      </w:r>
      <w:r w:rsidR="009348E4">
        <w:rPr>
          <w:bCs/>
        </w:rPr>
        <w:t>, blood draws, c</w:t>
      </w:r>
      <w:r w:rsidR="009348E4" w:rsidRPr="00D4001D">
        <w:rPr>
          <w:bCs/>
        </w:rPr>
        <w:t>linical assessments</w:t>
      </w:r>
      <w:r w:rsidR="009348E4">
        <w:rPr>
          <w:bCs/>
        </w:rPr>
        <w:t>, p</w:t>
      </w:r>
      <w:r w:rsidR="009348E4" w:rsidRPr="00D4001D">
        <w:rPr>
          <w:bCs/>
        </w:rPr>
        <w:t>atient training and education</w:t>
      </w:r>
      <w:r w:rsidR="009348E4">
        <w:rPr>
          <w:bCs/>
        </w:rPr>
        <w:t xml:space="preserve"> and s</w:t>
      </w:r>
      <w:r w:rsidR="009348E4" w:rsidRPr="00D4001D">
        <w:rPr>
          <w:bCs/>
        </w:rPr>
        <w:t xml:space="preserve">tudy compliance </w:t>
      </w:r>
      <w:r w:rsidR="009348E4">
        <w:rPr>
          <w:bCs/>
        </w:rPr>
        <w:t>checks in all age groups, a variety of therapeutic areas and in all phases of development.  This ambulant care service model provides a win-win benefit for all stake holders by providing patient's a convenient and comfortable way to participate in studies, offering investigators the ability to recruit patients from broader geographic areas, reducing development times for sponsors developing new therapeutics and ultimately getting life enhancing products to consumers sooner.</w:t>
      </w:r>
    </w:p>
    <w:p w:rsidR="00BA3677" w:rsidRPr="00054731" w:rsidRDefault="00BA3677" w:rsidP="00EC64CD">
      <w:pPr>
        <w:spacing w:after="200" w:line="276" w:lineRule="auto"/>
      </w:pP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429F9"/>
    <w:multiLevelType w:val="hybridMultilevel"/>
    <w:tmpl w:val="FF502F48"/>
    <w:lvl w:ilvl="0" w:tplc="2DB272A0">
      <w:start w:val="1"/>
      <w:numFmt w:val="bullet"/>
      <w:lvlText w:val="•"/>
      <w:lvlJc w:val="left"/>
      <w:pPr>
        <w:tabs>
          <w:tab w:val="num" w:pos="720"/>
        </w:tabs>
        <w:ind w:left="720" w:hanging="360"/>
      </w:pPr>
      <w:rPr>
        <w:rFonts w:ascii="Arial" w:hAnsi="Arial" w:hint="default"/>
      </w:rPr>
    </w:lvl>
    <w:lvl w:ilvl="1" w:tplc="C910006E">
      <w:start w:val="1"/>
      <w:numFmt w:val="bullet"/>
      <w:lvlText w:val="•"/>
      <w:lvlJc w:val="left"/>
      <w:pPr>
        <w:tabs>
          <w:tab w:val="num" w:pos="1440"/>
        </w:tabs>
        <w:ind w:left="1440" w:hanging="360"/>
      </w:pPr>
      <w:rPr>
        <w:rFonts w:ascii="Arial" w:hAnsi="Arial" w:hint="default"/>
      </w:rPr>
    </w:lvl>
    <w:lvl w:ilvl="2" w:tplc="F4F87480" w:tentative="1">
      <w:start w:val="1"/>
      <w:numFmt w:val="bullet"/>
      <w:lvlText w:val="•"/>
      <w:lvlJc w:val="left"/>
      <w:pPr>
        <w:tabs>
          <w:tab w:val="num" w:pos="2160"/>
        </w:tabs>
        <w:ind w:left="2160" w:hanging="360"/>
      </w:pPr>
      <w:rPr>
        <w:rFonts w:ascii="Arial" w:hAnsi="Arial" w:hint="default"/>
      </w:rPr>
    </w:lvl>
    <w:lvl w:ilvl="3" w:tplc="E1C866E6" w:tentative="1">
      <w:start w:val="1"/>
      <w:numFmt w:val="bullet"/>
      <w:lvlText w:val="•"/>
      <w:lvlJc w:val="left"/>
      <w:pPr>
        <w:tabs>
          <w:tab w:val="num" w:pos="2880"/>
        </w:tabs>
        <w:ind w:left="2880" w:hanging="360"/>
      </w:pPr>
      <w:rPr>
        <w:rFonts w:ascii="Arial" w:hAnsi="Arial" w:hint="default"/>
      </w:rPr>
    </w:lvl>
    <w:lvl w:ilvl="4" w:tplc="FD544540" w:tentative="1">
      <w:start w:val="1"/>
      <w:numFmt w:val="bullet"/>
      <w:lvlText w:val="•"/>
      <w:lvlJc w:val="left"/>
      <w:pPr>
        <w:tabs>
          <w:tab w:val="num" w:pos="3600"/>
        </w:tabs>
        <w:ind w:left="3600" w:hanging="360"/>
      </w:pPr>
      <w:rPr>
        <w:rFonts w:ascii="Arial" w:hAnsi="Arial" w:hint="default"/>
      </w:rPr>
    </w:lvl>
    <w:lvl w:ilvl="5" w:tplc="1160F91E" w:tentative="1">
      <w:start w:val="1"/>
      <w:numFmt w:val="bullet"/>
      <w:lvlText w:val="•"/>
      <w:lvlJc w:val="left"/>
      <w:pPr>
        <w:tabs>
          <w:tab w:val="num" w:pos="4320"/>
        </w:tabs>
        <w:ind w:left="4320" w:hanging="360"/>
      </w:pPr>
      <w:rPr>
        <w:rFonts w:ascii="Arial" w:hAnsi="Arial" w:hint="default"/>
      </w:rPr>
    </w:lvl>
    <w:lvl w:ilvl="6" w:tplc="9C12D280" w:tentative="1">
      <w:start w:val="1"/>
      <w:numFmt w:val="bullet"/>
      <w:lvlText w:val="•"/>
      <w:lvlJc w:val="left"/>
      <w:pPr>
        <w:tabs>
          <w:tab w:val="num" w:pos="5040"/>
        </w:tabs>
        <w:ind w:left="5040" w:hanging="360"/>
      </w:pPr>
      <w:rPr>
        <w:rFonts w:ascii="Arial" w:hAnsi="Arial" w:hint="default"/>
      </w:rPr>
    </w:lvl>
    <w:lvl w:ilvl="7" w:tplc="0BBA54E2" w:tentative="1">
      <w:start w:val="1"/>
      <w:numFmt w:val="bullet"/>
      <w:lvlText w:val="•"/>
      <w:lvlJc w:val="left"/>
      <w:pPr>
        <w:tabs>
          <w:tab w:val="num" w:pos="5760"/>
        </w:tabs>
        <w:ind w:left="5760" w:hanging="360"/>
      </w:pPr>
      <w:rPr>
        <w:rFonts w:ascii="Arial" w:hAnsi="Arial" w:hint="default"/>
      </w:rPr>
    </w:lvl>
    <w:lvl w:ilvl="8" w:tplc="CC4E4E0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C0E69"/>
    <w:rsid w:val="000D6718"/>
    <w:rsid w:val="00106F03"/>
    <w:rsid w:val="001B06AE"/>
    <w:rsid w:val="00243CFE"/>
    <w:rsid w:val="00265E72"/>
    <w:rsid w:val="002C359D"/>
    <w:rsid w:val="002C3D9B"/>
    <w:rsid w:val="0031455A"/>
    <w:rsid w:val="00363668"/>
    <w:rsid w:val="00384441"/>
    <w:rsid w:val="003A3C5A"/>
    <w:rsid w:val="00437503"/>
    <w:rsid w:val="00441F91"/>
    <w:rsid w:val="004E62DD"/>
    <w:rsid w:val="004F0441"/>
    <w:rsid w:val="005B4B32"/>
    <w:rsid w:val="0060566D"/>
    <w:rsid w:val="00654259"/>
    <w:rsid w:val="006D2B36"/>
    <w:rsid w:val="007341F9"/>
    <w:rsid w:val="0078229D"/>
    <w:rsid w:val="007B0D32"/>
    <w:rsid w:val="007D00E7"/>
    <w:rsid w:val="007D233A"/>
    <w:rsid w:val="007D5AD0"/>
    <w:rsid w:val="007D65C7"/>
    <w:rsid w:val="008747F9"/>
    <w:rsid w:val="008E2F78"/>
    <w:rsid w:val="008E737B"/>
    <w:rsid w:val="008F08ED"/>
    <w:rsid w:val="008F2633"/>
    <w:rsid w:val="00912F54"/>
    <w:rsid w:val="009348E4"/>
    <w:rsid w:val="00987177"/>
    <w:rsid w:val="009E52D9"/>
    <w:rsid w:val="00A4183E"/>
    <w:rsid w:val="00A50C1E"/>
    <w:rsid w:val="00A67093"/>
    <w:rsid w:val="00AA5A30"/>
    <w:rsid w:val="00AC5543"/>
    <w:rsid w:val="00AF61EB"/>
    <w:rsid w:val="00B03DB8"/>
    <w:rsid w:val="00B17C38"/>
    <w:rsid w:val="00B44878"/>
    <w:rsid w:val="00B77778"/>
    <w:rsid w:val="00B8710A"/>
    <w:rsid w:val="00BA2068"/>
    <w:rsid w:val="00BA3677"/>
    <w:rsid w:val="00C07C5B"/>
    <w:rsid w:val="00C578FF"/>
    <w:rsid w:val="00C828BF"/>
    <w:rsid w:val="00CE6677"/>
    <w:rsid w:val="00D605F8"/>
    <w:rsid w:val="00D734FE"/>
    <w:rsid w:val="00D841B1"/>
    <w:rsid w:val="00DC433A"/>
    <w:rsid w:val="00E2179E"/>
    <w:rsid w:val="00E5099F"/>
    <w:rsid w:val="00E63452"/>
    <w:rsid w:val="00EC310E"/>
    <w:rsid w:val="00EC64CD"/>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AB1A12-A679-45A8-9B47-BB90E80B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Robin.M</cp:lastModifiedBy>
  <cp:revision>2</cp:revision>
  <dcterms:created xsi:type="dcterms:W3CDTF">2017-08-31T19:19:00Z</dcterms:created>
  <dcterms:modified xsi:type="dcterms:W3CDTF">2017-08-31T19:19:00Z</dcterms:modified>
</cp:coreProperties>
</file>