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DD9" w:rsidRPr="000873E9" w:rsidRDefault="00904DD9" w:rsidP="000873E9">
      <w:pPr>
        <w:pStyle w:val="BodyText"/>
        <w:jc w:val="both"/>
        <w:rPr>
          <w:rFonts w:ascii="Times New Roman" w:hAnsi="Times New Roman" w:cs="Times New Roman"/>
          <w:b/>
          <w:w w:val="105"/>
          <w:sz w:val="24"/>
          <w:szCs w:val="24"/>
        </w:rPr>
      </w:pPr>
      <w:r w:rsidRPr="000873E9">
        <w:rPr>
          <w:rFonts w:ascii="Times New Roman" w:hAnsi="Times New Roman" w:cs="Times New Roman"/>
          <w:b/>
          <w:w w:val="105"/>
          <w:sz w:val="24"/>
          <w:szCs w:val="24"/>
        </w:rPr>
        <w:t>Is the passive immunization in horses the way</w:t>
      </w:r>
      <w:r w:rsidRPr="000873E9">
        <w:rPr>
          <w:rFonts w:ascii="Times New Roman" w:hAnsi="Times New Roman" w:cs="Times New Roman"/>
          <w:b/>
          <w:w w:val="105"/>
          <w:sz w:val="24"/>
          <w:szCs w:val="24"/>
        </w:rPr>
        <w:tab/>
        <w:t>to prevent a WNV outbreak in Brazil?</w:t>
      </w:r>
    </w:p>
    <w:p w:rsidR="00904DD9" w:rsidRPr="000873E9" w:rsidRDefault="00904DD9" w:rsidP="000873E9">
      <w:pPr>
        <w:pStyle w:val="BodyText"/>
        <w:jc w:val="both"/>
        <w:rPr>
          <w:rFonts w:ascii="Times New Roman" w:hAnsi="Times New Roman" w:cs="Times New Roman"/>
          <w:b/>
          <w:w w:val="105"/>
          <w:sz w:val="24"/>
          <w:szCs w:val="24"/>
        </w:rPr>
      </w:pPr>
      <w:r w:rsidRPr="000873E9">
        <w:rPr>
          <w:rFonts w:ascii="Times New Roman" w:hAnsi="Times New Roman" w:cs="Times New Roman"/>
          <w:b/>
          <w:w w:val="105"/>
          <w:sz w:val="24"/>
          <w:szCs w:val="24"/>
        </w:rPr>
        <w:t xml:space="preserve">Tatiana </w:t>
      </w:r>
      <w:proofErr w:type="spellStart"/>
      <w:r w:rsidRPr="000873E9">
        <w:rPr>
          <w:rFonts w:ascii="Times New Roman" w:hAnsi="Times New Roman" w:cs="Times New Roman"/>
          <w:b/>
          <w:w w:val="105"/>
          <w:sz w:val="24"/>
          <w:szCs w:val="24"/>
        </w:rPr>
        <w:t>Ometto</w:t>
      </w:r>
      <w:proofErr w:type="spellEnd"/>
    </w:p>
    <w:p w:rsidR="00904DD9" w:rsidRPr="000873E9" w:rsidRDefault="00904DD9" w:rsidP="000873E9">
      <w:pPr>
        <w:pStyle w:val="BodyText"/>
        <w:widowControl/>
        <w:jc w:val="both"/>
        <w:rPr>
          <w:rFonts w:ascii="Times New Roman" w:hAnsi="Times New Roman" w:cs="Times New Roman"/>
          <w:i/>
          <w:w w:val="105"/>
          <w:sz w:val="24"/>
          <w:szCs w:val="24"/>
        </w:rPr>
      </w:pPr>
      <w:r w:rsidRPr="000873E9">
        <w:rPr>
          <w:rFonts w:ascii="Times New Roman" w:hAnsi="Times New Roman" w:cs="Times New Roman"/>
          <w:i/>
          <w:w w:val="105"/>
          <w:sz w:val="24"/>
          <w:szCs w:val="24"/>
        </w:rPr>
        <w:t>University of São Paulo, Brazil</w:t>
      </w:r>
    </w:p>
    <w:p w:rsidR="00904DD9" w:rsidRPr="000873E9" w:rsidRDefault="00904DD9" w:rsidP="000873E9">
      <w:pPr>
        <w:pStyle w:val="BodyText"/>
        <w:widowControl/>
        <w:jc w:val="both"/>
        <w:rPr>
          <w:rFonts w:ascii="Times New Roman" w:hAnsi="Times New Roman" w:cs="Times New Roman"/>
          <w:w w:val="105"/>
          <w:sz w:val="24"/>
          <w:szCs w:val="24"/>
        </w:rPr>
      </w:pPr>
    </w:p>
    <w:p w:rsidR="00904DD9" w:rsidRPr="000873E9" w:rsidRDefault="00904DD9" w:rsidP="000873E9">
      <w:pPr>
        <w:pStyle w:val="BodyText"/>
        <w:widowControl/>
        <w:jc w:val="both"/>
        <w:rPr>
          <w:rFonts w:ascii="Times New Roman" w:hAnsi="Times New Roman" w:cs="Times New Roman"/>
          <w:w w:val="105"/>
          <w:sz w:val="24"/>
          <w:szCs w:val="24"/>
        </w:rPr>
      </w:pPr>
      <w:r w:rsidRPr="000873E9">
        <w:rPr>
          <w:rFonts w:ascii="Times New Roman" w:hAnsi="Times New Roman" w:cs="Times New Roman"/>
          <w:w w:val="105"/>
          <w:sz w:val="24"/>
          <w:szCs w:val="24"/>
        </w:rPr>
        <w:t>Abstract</w:t>
      </w:r>
    </w:p>
    <w:p w:rsidR="00904DD9" w:rsidRPr="000873E9" w:rsidRDefault="00904DD9" w:rsidP="000873E9">
      <w:pPr>
        <w:pStyle w:val="BodyText"/>
        <w:widowControl/>
        <w:jc w:val="both"/>
        <w:rPr>
          <w:rFonts w:ascii="Times New Roman" w:hAnsi="Times New Roman" w:cs="Times New Roman"/>
          <w:w w:val="105"/>
          <w:sz w:val="24"/>
          <w:szCs w:val="24"/>
        </w:rPr>
      </w:pPr>
    </w:p>
    <w:p w:rsidR="00904DD9" w:rsidRPr="000873E9" w:rsidRDefault="00904DD9" w:rsidP="000873E9">
      <w:pPr>
        <w:pStyle w:val="BodyText"/>
        <w:widowControl/>
        <w:jc w:val="both"/>
        <w:rPr>
          <w:rFonts w:ascii="Times New Roman" w:hAnsi="Times New Roman" w:cs="Times New Roman"/>
          <w:w w:val="105"/>
          <w:sz w:val="24"/>
          <w:szCs w:val="24"/>
        </w:rPr>
      </w:pPr>
      <w:r w:rsidRPr="000873E9">
        <w:rPr>
          <w:rFonts w:ascii="Times New Roman" w:hAnsi="Times New Roman" w:cs="Times New Roman"/>
          <w:w w:val="105"/>
          <w:sz w:val="24"/>
          <w:szCs w:val="24"/>
        </w:rPr>
        <w:t xml:space="preserve">West Nile virus (WNV) has emerged in the last three decades as a significant burden to public health and a major veterinary concern in Europe and the Americas. The emergence of WNV, particularly the invasion into North America in 1999 and its subsequent spread throughout the Western Hemisphere, corroborates the view that the virus is moving southward, placing millions of individuals at risk for infection. The first report of WNV activity in South America surfaced in April 2006, when three horses died in Argentina. WNV </w:t>
      </w:r>
      <w:proofErr w:type="spellStart"/>
      <w:r w:rsidRPr="000873E9">
        <w:rPr>
          <w:rFonts w:ascii="Times New Roman" w:hAnsi="Times New Roman" w:cs="Times New Roman"/>
          <w:w w:val="105"/>
          <w:sz w:val="24"/>
          <w:szCs w:val="24"/>
        </w:rPr>
        <w:t>seropositivity</w:t>
      </w:r>
      <w:proofErr w:type="spellEnd"/>
      <w:r w:rsidRPr="000873E9">
        <w:rPr>
          <w:rFonts w:ascii="Times New Roman" w:hAnsi="Times New Roman" w:cs="Times New Roman"/>
          <w:w w:val="105"/>
          <w:sz w:val="24"/>
          <w:szCs w:val="24"/>
        </w:rPr>
        <w:t xml:space="preserve"> in horses in Brazil was reported in 2009, molecular positivity in two birds was found in 2010/2012 and the first clinical report of a human case occurs in 2014. Although, the established transmission foci in South America unknown. However, Brazil is a large tropical country with major ecological reserves and different biomes that provide ideal conditions for many </w:t>
      </w:r>
      <w:proofErr w:type="spellStart"/>
      <w:r w:rsidRPr="000873E9">
        <w:rPr>
          <w:rFonts w:ascii="Times New Roman" w:hAnsi="Times New Roman" w:cs="Times New Roman"/>
          <w:w w:val="105"/>
          <w:sz w:val="24"/>
          <w:szCs w:val="24"/>
        </w:rPr>
        <w:t>arboviruses</w:t>
      </w:r>
      <w:proofErr w:type="spellEnd"/>
      <w:r w:rsidRPr="000873E9">
        <w:rPr>
          <w:rFonts w:ascii="Times New Roman" w:hAnsi="Times New Roman" w:cs="Times New Roman"/>
          <w:w w:val="105"/>
          <w:sz w:val="24"/>
          <w:szCs w:val="24"/>
        </w:rPr>
        <w:t xml:space="preserve">, including WNV. Brazil has the largest herd of horses in Latin America and the third largest in the world. </w:t>
      </w:r>
    </w:p>
    <w:p w:rsidR="00904DD9" w:rsidRPr="000873E9" w:rsidRDefault="00904DD9" w:rsidP="000873E9">
      <w:pPr>
        <w:pStyle w:val="BodyText"/>
        <w:widowControl/>
        <w:jc w:val="both"/>
        <w:rPr>
          <w:rFonts w:ascii="Times New Roman" w:hAnsi="Times New Roman" w:cs="Times New Roman"/>
          <w:w w:val="105"/>
          <w:sz w:val="24"/>
          <w:szCs w:val="24"/>
        </w:rPr>
      </w:pPr>
      <w:r w:rsidRPr="000873E9">
        <w:rPr>
          <w:rFonts w:ascii="Times New Roman" w:hAnsi="Times New Roman" w:cs="Times New Roman"/>
          <w:w w:val="105"/>
          <w:sz w:val="24"/>
          <w:szCs w:val="24"/>
        </w:rPr>
        <w:t xml:space="preserve">The total population is approximately 8 million head, equaling US$3.2 billion including herd management costs. Following the introduction of WNV vaccinations for horses in the United States, the incidence of </w:t>
      </w:r>
      <w:proofErr w:type="spellStart"/>
      <w:r w:rsidRPr="000873E9">
        <w:rPr>
          <w:rFonts w:ascii="Times New Roman" w:hAnsi="Times New Roman" w:cs="Times New Roman"/>
          <w:w w:val="105"/>
          <w:sz w:val="24"/>
          <w:szCs w:val="24"/>
        </w:rPr>
        <w:t>neuroinvasive</w:t>
      </w:r>
      <w:proofErr w:type="spellEnd"/>
      <w:r w:rsidRPr="000873E9">
        <w:rPr>
          <w:rFonts w:ascii="Times New Roman" w:hAnsi="Times New Roman" w:cs="Times New Roman"/>
          <w:w w:val="105"/>
          <w:sz w:val="24"/>
          <w:szCs w:val="24"/>
        </w:rPr>
        <w:t xml:space="preserve"> disease in horses decreased, suggesting that the WNV vaccination had a substantial impact on equine health. Our discussion proposes that Brazil has a low prevalence of WNV antibodies in </w:t>
      </w:r>
      <w:proofErr w:type="spellStart"/>
      <w:proofErr w:type="gramStart"/>
      <w:r w:rsidRPr="000873E9">
        <w:rPr>
          <w:rFonts w:ascii="Times New Roman" w:hAnsi="Times New Roman" w:cs="Times New Roman"/>
          <w:w w:val="105"/>
          <w:sz w:val="24"/>
          <w:szCs w:val="24"/>
        </w:rPr>
        <w:t>equids</w:t>
      </w:r>
      <w:proofErr w:type="spellEnd"/>
      <w:r w:rsidRPr="000873E9">
        <w:rPr>
          <w:rFonts w:ascii="Times New Roman" w:hAnsi="Times New Roman" w:cs="Times New Roman"/>
          <w:w w:val="105"/>
          <w:sz w:val="24"/>
          <w:szCs w:val="24"/>
        </w:rPr>
        <w:t>,</w:t>
      </w:r>
      <w:proofErr w:type="gramEnd"/>
      <w:r w:rsidRPr="000873E9">
        <w:rPr>
          <w:rFonts w:ascii="Times New Roman" w:hAnsi="Times New Roman" w:cs="Times New Roman"/>
          <w:w w:val="105"/>
          <w:sz w:val="24"/>
          <w:szCs w:val="24"/>
        </w:rPr>
        <w:t xml:space="preserve"> therefore, the vaccination of horses should be discussed from an economic standpoint with a model of free demand by the owners, as the cost-benefit of the vaccination may be greater than that of treating the animals. Many questions regarding the potential for WNV spread in Brazil remain. The objective of this discussion was to address these questions by evaluating the importance of passive immunization in horses is to prevent a possible</w:t>
      </w:r>
      <w:r w:rsidRPr="000873E9">
        <w:rPr>
          <w:rFonts w:ascii="Times New Roman" w:hAnsi="Times New Roman" w:cs="Times New Roman"/>
          <w:sz w:val="24"/>
          <w:szCs w:val="24"/>
        </w:rPr>
        <w:t xml:space="preserve"> </w:t>
      </w:r>
      <w:r w:rsidRPr="000873E9">
        <w:rPr>
          <w:rFonts w:ascii="Times New Roman" w:hAnsi="Times New Roman" w:cs="Times New Roman"/>
          <w:w w:val="105"/>
          <w:sz w:val="24"/>
          <w:szCs w:val="24"/>
        </w:rPr>
        <w:t>WNV outbreak in Brazil.</w:t>
      </w:r>
    </w:p>
    <w:p w:rsidR="002A4278" w:rsidRPr="000873E9" w:rsidRDefault="002A4278" w:rsidP="000873E9">
      <w:pPr>
        <w:pStyle w:val="BodyText"/>
        <w:widowControl/>
        <w:jc w:val="both"/>
        <w:rPr>
          <w:rFonts w:ascii="Times New Roman" w:hAnsi="Times New Roman" w:cs="Times New Roman"/>
          <w:w w:val="105"/>
          <w:sz w:val="24"/>
          <w:szCs w:val="24"/>
        </w:rPr>
      </w:pPr>
    </w:p>
    <w:p w:rsidR="002A4278" w:rsidRPr="000873E9" w:rsidRDefault="002A4278" w:rsidP="000873E9">
      <w:pPr>
        <w:pStyle w:val="BodyText"/>
        <w:widowControl/>
        <w:jc w:val="both"/>
        <w:rPr>
          <w:rFonts w:ascii="Times New Roman" w:hAnsi="Times New Roman" w:cs="Times New Roman"/>
          <w:b/>
          <w:w w:val="105"/>
          <w:sz w:val="24"/>
          <w:szCs w:val="24"/>
        </w:rPr>
      </w:pPr>
      <w:r w:rsidRPr="000873E9">
        <w:rPr>
          <w:rFonts w:ascii="Times New Roman" w:hAnsi="Times New Roman" w:cs="Times New Roman"/>
          <w:noProof/>
          <w:sz w:val="24"/>
          <w:szCs w:val="24"/>
          <w:lang w:val="en-IN" w:eastAsia="en-IN"/>
        </w:rPr>
        <w:drawing>
          <wp:inline distT="0" distB="0" distL="0" distR="0" wp14:anchorId="6F097F72" wp14:editId="5A6B3578">
            <wp:extent cx="571500" cy="638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 cy="638175"/>
                    </a:xfrm>
                    <a:prstGeom prst="rect">
                      <a:avLst/>
                    </a:prstGeom>
                    <a:noFill/>
                    <a:ln>
                      <a:noFill/>
                    </a:ln>
                  </pic:spPr>
                </pic:pic>
              </a:graphicData>
            </a:graphic>
          </wp:inline>
        </w:drawing>
      </w:r>
      <w:r w:rsidRPr="000873E9">
        <w:rPr>
          <w:rFonts w:ascii="Times New Roman" w:hAnsi="Times New Roman" w:cs="Times New Roman"/>
          <w:b/>
          <w:w w:val="105"/>
          <w:sz w:val="24"/>
          <w:szCs w:val="24"/>
        </w:rPr>
        <w:t>Biography</w:t>
      </w:r>
    </w:p>
    <w:p w:rsidR="002A4278" w:rsidRPr="000873E9" w:rsidRDefault="002A4278" w:rsidP="000873E9">
      <w:pPr>
        <w:jc w:val="both"/>
        <w:rPr>
          <w:rFonts w:ascii="Times New Roman" w:hAnsi="Times New Roman" w:cs="Times New Roman"/>
          <w:b/>
          <w:w w:val="105"/>
          <w:sz w:val="24"/>
          <w:szCs w:val="24"/>
        </w:rPr>
      </w:pPr>
    </w:p>
    <w:p w:rsidR="002A4278" w:rsidRPr="000873E9" w:rsidRDefault="002A4278" w:rsidP="000873E9">
      <w:pPr>
        <w:jc w:val="both"/>
        <w:rPr>
          <w:rFonts w:ascii="Times New Roman" w:hAnsi="Times New Roman" w:cs="Times New Roman"/>
          <w:sz w:val="24"/>
          <w:szCs w:val="24"/>
        </w:rPr>
      </w:pPr>
      <w:r w:rsidRPr="000873E9">
        <w:rPr>
          <w:rFonts w:ascii="Times New Roman" w:hAnsi="Times New Roman" w:cs="Times New Roman"/>
          <w:sz w:val="24"/>
          <w:szCs w:val="24"/>
        </w:rPr>
        <w:t xml:space="preserve">Tatiana </w:t>
      </w:r>
      <w:proofErr w:type="spellStart"/>
      <w:r w:rsidRPr="000873E9">
        <w:rPr>
          <w:rFonts w:ascii="Times New Roman" w:hAnsi="Times New Roman" w:cs="Times New Roman"/>
          <w:sz w:val="24"/>
          <w:szCs w:val="24"/>
        </w:rPr>
        <w:t>Ometto</w:t>
      </w:r>
      <w:proofErr w:type="spellEnd"/>
      <w:r w:rsidRPr="000873E9">
        <w:rPr>
          <w:rFonts w:ascii="Times New Roman" w:hAnsi="Times New Roman" w:cs="Times New Roman"/>
          <w:sz w:val="24"/>
          <w:szCs w:val="24"/>
        </w:rPr>
        <w:t xml:space="preserve"> has her expertise in emergent viruses in wild animals. Her experience involves work on field with wild animals, sampling, serological and molecular analyses in a BSL3+ laboratory. She has built this</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expertise</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after</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years</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working</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in</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different</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projects</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involving</w:t>
      </w:r>
      <w:r w:rsidRPr="000873E9">
        <w:rPr>
          <w:rFonts w:ascii="Times New Roman" w:hAnsi="Times New Roman" w:cs="Times New Roman"/>
          <w:spacing w:val="-4"/>
          <w:sz w:val="24"/>
          <w:szCs w:val="24"/>
        </w:rPr>
        <w:t xml:space="preserve"> </w:t>
      </w:r>
      <w:r w:rsidRPr="000873E9">
        <w:rPr>
          <w:rFonts w:ascii="Times New Roman" w:hAnsi="Times New Roman" w:cs="Times New Roman"/>
          <w:sz w:val="24"/>
          <w:szCs w:val="24"/>
        </w:rPr>
        <w:t>different</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emergent</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virus</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in</w:t>
      </w:r>
      <w:r w:rsidRPr="000873E9">
        <w:rPr>
          <w:rFonts w:ascii="Times New Roman" w:hAnsi="Times New Roman" w:cs="Times New Roman"/>
          <w:spacing w:val="-3"/>
          <w:sz w:val="24"/>
          <w:szCs w:val="24"/>
        </w:rPr>
        <w:t xml:space="preserve"> </w:t>
      </w:r>
      <w:r w:rsidRPr="000873E9">
        <w:rPr>
          <w:rFonts w:ascii="Times New Roman" w:hAnsi="Times New Roman" w:cs="Times New Roman"/>
          <w:sz w:val="24"/>
          <w:szCs w:val="24"/>
        </w:rPr>
        <w:t>Brazil.</w:t>
      </w:r>
    </w:p>
    <w:p w:rsidR="002A4278" w:rsidRPr="000873E9" w:rsidRDefault="002A4278" w:rsidP="000873E9">
      <w:pPr>
        <w:jc w:val="both"/>
        <w:rPr>
          <w:rFonts w:ascii="Times New Roman" w:hAnsi="Times New Roman" w:cs="Times New Roman"/>
          <w:sz w:val="24"/>
          <w:szCs w:val="24"/>
        </w:rPr>
      </w:pPr>
    </w:p>
    <w:p w:rsidR="00647A95" w:rsidRPr="000873E9" w:rsidRDefault="000873E9" w:rsidP="000873E9">
      <w:pPr>
        <w:jc w:val="both"/>
        <w:rPr>
          <w:rFonts w:ascii="Times New Roman" w:hAnsi="Times New Roman" w:cs="Times New Roman"/>
          <w:sz w:val="24"/>
          <w:szCs w:val="24"/>
        </w:rPr>
      </w:pPr>
      <w:r>
        <w:rPr>
          <w:rFonts w:ascii="Times New Roman" w:hAnsi="Times New Roman" w:cs="Times New Roman"/>
          <w:sz w:val="24"/>
          <w:szCs w:val="24"/>
        </w:rPr>
        <w:t xml:space="preserve">                                                                                                                   </w:t>
      </w:r>
      <w:hyperlink r:id="rId6">
        <w:r w:rsidR="002A4278" w:rsidRPr="000873E9">
          <w:rPr>
            <w:rFonts w:ascii="Times New Roman" w:hAnsi="Times New Roman" w:cs="Times New Roman"/>
            <w:sz w:val="24"/>
            <w:szCs w:val="24"/>
          </w:rPr>
          <w:t>tatiometto@usp.br</w:t>
        </w:r>
      </w:hyperlink>
      <w:bookmarkStart w:id="0" w:name="_GoBack"/>
      <w:bookmarkEnd w:id="0"/>
    </w:p>
    <w:sectPr w:rsidR="00647A95" w:rsidRPr="00087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DD9"/>
    <w:rsid w:val="000873E9"/>
    <w:rsid w:val="002A4278"/>
    <w:rsid w:val="00647A95"/>
    <w:rsid w:val="00904DD9"/>
    <w:rsid w:val="009622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04DD9"/>
    <w:pPr>
      <w:widowControl w:val="0"/>
      <w:autoSpaceDE w:val="0"/>
      <w:autoSpaceDN w:val="0"/>
      <w:spacing w:after="0" w:line="240" w:lineRule="auto"/>
    </w:pPr>
    <w:rPr>
      <w:rFonts w:ascii="Tw Cen MT" w:eastAsia="Tw Cen MT" w:hAnsi="Tw Cen MT" w:cs="Tw Cen MT"/>
      <w:sz w:val="17"/>
      <w:szCs w:val="17"/>
      <w:lang w:val="en-US"/>
    </w:rPr>
  </w:style>
  <w:style w:type="character" w:customStyle="1" w:styleId="BodyTextChar">
    <w:name w:val="Body Text Char"/>
    <w:basedOn w:val="DefaultParagraphFont"/>
    <w:link w:val="BodyText"/>
    <w:uiPriority w:val="1"/>
    <w:rsid w:val="00904DD9"/>
    <w:rPr>
      <w:rFonts w:ascii="Tw Cen MT" w:eastAsia="Tw Cen MT" w:hAnsi="Tw Cen MT" w:cs="Tw Cen MT"/>
      <w:sz w:val="17"/>
      <w:szCs w:val="17"/>
      <w:lang w:val="en-US"/>
    </w:rPr>
  </w:style>
  <w:style w:type="paragraph" w:styleId="BalloonText">
    <w:name w:val="Balloon Text"/>
    <w:basedOn w:val="Normal"/>
    <w:link w:val="BalloonTextChar"/>
    <w:uiPriority w:val="99"/>
    <w:semiHidden/>
    <w:unhideWhenUsed/>
    <w:rsid w:val="002A4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2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04DD9"/>
    <w:pPr>
      <w:widowControl w:val="0"/>
      <w:autoSpaceDE w:val="0"/>
      <w:autoSpaceDN w:val="0"/>
      <w:spacing w:after="0" w:line="240" w:lineRule="auto"/>
    </w:pPr>
    <w:rPr>
      <w:rFonts w:ascii="Tw Cen MT" w:eastAsia="Tw Cen MT" w:hAnsi="Tw Cen MT" w:cs="Tw Cen MT"/>
      <w:sz w:val="17"/>
      <w:szCs w:val="17"/>
      <w:lang w:val="en-US"/>
    </w:rPr>
  </w:style>
  <w:style w:type="character" w:customStyle="1" w:styleId="BodyTextChar">
    <w:name w:val="Body Text Char"/>
    <w:basedOn w:val="DefaultParagraphFont"/>
    <w:link w:val="BodyText"/>
    <w:uiPriority w:val="1"/>
    <w:rsid w:val="00904DD9"/>
    <w:rPr>
      <w:rFonts w:ascii="Tw Cen MT" w:eastAsia="Tw Cen MT" w:hAnsi="Tw Cen MT" w:cs="Tw Cen MT"/>
      <w:sz w:val="17"/>
      <w:szCs w:val="17"/>
      <w:lang w:val="en-US"/>
    </w:rPr>
  </w:style>
  <w:style w:type="paragraph" w:styleId="BalloonText">
    <w:name w:val="Balloon Text"/>
    <w:basedOn w:val="Normal"/>
    <w:link w:val="BalloonTextChar"/>
    <w:uiPriority w:val="99"/>
    <w:semiHidden/>
    <w:unhideWhenUsed/>
    <w:rsid w:val="002A4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2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atiometto@usp.b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Rare Disease Congress</dc:creator>
  <cp:lastModifiedBy>Rare Disease Congress</cp:lastModifiedBy>
  <cp:revision>5</cp:revision>
  <dcterms:created xsi:type="dcterms:W3CDTF">2017-11-27T06:56:00Z</dcterms:created>
  <dcterms:modified xsi:type="dcterms:W3CDTF">2017-11-27T08:49:00Z</dcterms:modified>
</cp:coreProperties>
</file>