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5F3" w:rsidRDefault="00AF5F91" w:rsidP="009805F3">
      <w:pPr>
        <w:spacing w:before="100" w:beforeAutospacing="1" w:after="100" w:afterAutospacing="1" w:line="240" w:lineRule="auto"/>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International Conference</w:t>
      </w:r>
      <w:r w:rsidR="00631757" w:rsidRPr="00631757">
        <w:rPr>
          <w:rFonts w:ascii="Times New Roman" w:eastAsia="Times New Roman" w:hAnsi="Times New Roman" w:cs="Times New Roman"/>
          <w:sz w:val="20"/>
          <w:szCs w:val="20"/>
          <w:lang w:eastAsia="fr-FR"/>
        </w:rPr>
        <w:t xml:space="preserve"> on</w:t>
      </w:r>
    </w:p>
    <w:p w:rsidR="009A7E31" w:rsidRDefault="00AF5F91" w:rsidP="009A7E31">
      <w:pPr>
        <w:spacing w:after="0" w:line="240" w:lineRule="auto"/>
        <w:rPr>
          <w:rFonts w:ascii="Times New Roman" w:eastAsia="Times New Roman" w:hAnsi="Times New Roman" w:cs="Times New Roman"/>
          <w:b/>
          <w:bCs/>
          <w:color w:val="2E74B5" w:themeColor="accent1" w:themeShade="BF"/>
          <w:kern w:val="36"/>
          <w:sz w:val="40"/>
          <w:szCs w:val="32"/>
          <w:lang w:eastAsia="fr-FR"/>
        </w:rPr>
      </w:pPr>
      <w:r>
        <w:rPr>
          <w:rFonts w:ascii="Times New Roman" w:eastAsia="Times New Roman" w:hAnsi="Times New Roman" w:cs="Times New Roman"/>
          <w:b/>
          <w:bCs/>
          <w:color w:val="2E74B5" w:themeColor="accent1" w:themeShade="BF"/>
          <w:kern w:val="36"/>
          <w:sz w:val="40"/>
          <w:szCs w:val="32"/>
          <w:lang w:eastAsia="fr-FR"/>
        </w:rPr>
        <w:t>Applied Psychology, P</w:t>
      </w:r>
      <w:r w:rsidR="009A7E31">
        <w:rPr>
          <w:rFonts w:ascii="Times New Roman" w:eastAsia="Times New Roman" w:hAnsi="Times New Roman" w:cs="Times New Roman"/>
          <w:b/>
          <w:bCs/>
          <w:color w:val="2E74B5" w:themeColor="accent1" w:themeShade="BF"/>
          <w:kern w:val="36"/>
          <w:sz w:val="40"/>
          <w:szCs w:val="32"/>
          <w:lang w:eastAsia="fr-FR"/>
        </w:rPr>
        <w:t>sychiatry and Mental Health</w:t>
      </w:r>
    </w:p>
    <w:p w:rsidR="00CF674E" w:rsidRPr="00A62413" w:rsidRDefault="00AF5F91" w:rsidP="009A7E31">
      <w:pPr>
        <w:spacing w:after="0" w:line="240" w:lineRule="auto"/>
        <w:jc w:val="right"/>
        <w:rPr>
          <w:rFonts w:ascii="Times New Roman" w:eastAsia="Times New Roman" w:hAnsi="Times New Roman" w:cs="Times New Roman"/>
          <w:szCs w:val="20"/>
          <w:lang w:eastAsia="fr-FR"/>
        </w:rPr>
      </w:pPr>
      <w:r>
        <w:rPr>
          <w:rFonts w:ascii="Times New Roman" w:eastAsia="Times New Roman" w:hAnsi="Times New Roman" w:cs="Times New Roman"/>
          <w:b/>
          <w:bCs/>
          <w:sz w:val="20"/>
          <w:szCs w:val="20"/>
          <w:lang w:eastAsia="fr-FR"/>
        </w:rPr>
        <w:t>November 26-27</w:t>
      </w:r>
      <w:r w:rsidR="009805F3" w:rsidRPr="009805F3">
        <w:rPr>
          <w:rFonts w:ascii="Times New Roman" w:eastAsia="Times New Roman" w:hAnsi="Times New Roman" w:cs="Times New Roman"/>
          <w:b/>
          <w:bCs/>
          <w:sz w:val="20"/>
          <w:szCs w:val="20"/>
          <w:lang w:eastAsia="fr-FR"/>
        </w:rPr>
        <w:t xml:space="preserve">, 2018| </w:t>
      </w:r>
      <w:r>
        <w:rPr>
          <w:rFonts w:ascii="Times New Roman" w:eastAsia="Times New Roman" w:hAnsi="Times New Roman" w:cs="Times New Roman"/>
          <w:b/>
          <w:bCs/>
          <w:sz w:val="20"/>
          <w:szCs w:val="20"/>
          <w:lang w:eastAsia="fr-FR"/>
        </w:rPr>
        <w:t>Los Angeles</w:t>
      </w:r>
      <w:r w:rsidR="00631757" w:rsidRPr="00631757">
        <w:rPr>
          <w:rFonts w:ascii="Times New Roman" w:eastAsia="Times New Roman" w:hAnsi="Times New Roman" w:cs="Times New Roman"/>
          <w:b/>
          <w:bCs/>
          <w:sz w:val="20"/>
          <w:szCs w:val="20"/>
          <w:lang w:eastAsia="fr-FR"/>
        </w:rPr>
        <w:t>, USA</w:t>
      </w:r>
    </w:p>
    <w:p w:rsidR="00A62413" w:rsidRDefault="00A62413" w:rsidP="009805F3">
      <w:pPr>
        <w:spacing w:line="240" w:lineRule="auto"/>
        <w:rPr>
          <w:rFonts w:ascii="Times New Roman" w:hAnsi="Times New Roman" w:cs="Times New Roman"/>
          <w:b/>
          <w:sz w:val="20"/>
          <w:szCs w:val="20"/>
        </w:rPr>
      </w:pPr>
    </w:p>
    <w:p w:rsidR="00CF674E" w:rsidRPr="00A62413" w:rsidRDefault="009805F3" w:rsidP="009805F3">
      <w:pPr>
        <w:spacing w:line="240" w:lineRule="auto"/>
        <w:rPr>
          <w:rFonts w:ascii="Times New Roman" w:hAnsi="Times New Roman" w:cs="Times New Roman"/>
          <w:sz w:val="24"/>
          <w:szCs w:val="20"/>
        </w:rPr>
      </w:pPr>
      <w:r w:rsidRPr="00A62413">
        <w:rPr>
          <w:rFonts w:ascii="Times New Roman" w:hAnsi="Times New Roman" w:cs="Times New Roman"/>
          <w:b/>
          <w:sz w:val="24"/>
          <w:szCs w:val="20"/>
        </w:rPr>
        <w:t>Title of A</w:t>
      </w:r>
      <w:r w:rsidR="00631757" w:rsidRPr="00A62413">
        <w:rPr>
          <w:rFonts w:ascii="Times New Roman" w:hAnsi="Times New Roman" w:cs="Times New Roman"/>
          <w:b/>
          <w:sz w:val="24"/>
          <w:szCs w:val="20"/>
        </w:rPr>
        <w:t xml:space="preserve">bstract : </w:t>
      </w:r>
      <w:r w:rsidR="00A41122" w:rsidRPr="00A62413">
        <w:rPr>
          <w:rFonts w:ascii="Times New Roman" w:hAnsi="Times New Roman" w:cs="Times New Roman"/>
          <w:sz w:val="24"/>
          <w:szCs w:val="20"/>
        </w:rPr>
        <w:t>A</w:t>
      </w:r>
      <w:r w:rsidR="00835B10" w:rsidRPr="00A62413">
        <w:rPr>
          <w:rFonts w:ascii="Times New Roman" w:hAnsi="Times New Roman" w:cs="Times New Roman"/>
          <w:sz w:val="24"/>
          <w:szCs w:val="20"/>
        </w:rPr>
        <w:t xml:space="preserve"> new</w:t>
      </w:r>
      <w:r w:rsidR="00CF674E" w:rsidRPr="00A62413">
        <w:rPr>
          <w:rFonts w:ascii="Times New Roman" w:hAnsi="Times New Roman" w:cs="Times New Roman"/>
          <w:sz w:val="24"/>
          <w:szCs w:val="20"/>
        </w:rPr>
        <w:t xml:space="preserve"> integrative and preventive intervention program for patients undergoing hematopoietic stem cell transplant :</w:t>
      </w:r>
      <w:r w:rsidR="001058BA" w:rsidRPr="00A62413">
        <w:rPr>
          <w:rFonts w:ascii="Times New Roman" w:hAnsi="Times New Roman" w:cs="Times New Roman"/>
          <w:sz w:val="24"/>
          <w:szCs w:val="20"/>
        </w:rPr>
        <w:t xml:space="preserve"> first results of a pilot study with students.</w:t>
      </w:r>
    </w:p>
    <w:p w:rsidR="00E12290" w:rsidRPr="009805F3" w:rsidRDefault="00631757" w:rsidP="009805F3">
      <w:pPr>
        <w:spacing w:line="240" w:lineRule="auto"/>
        <w:rPr>
          <w:rFonts w:ascii="Times New Roman" w:hAnsi="Times New Roman" w:cs="Times New Roman"/>
          <w:sz w:val="20"/>
          <w:szCs w:val="20"/>
        </w:rPr>
      </w:pPr>
      <w:r w:rsidRPr="009805F3">
        <w:rPr>
          <w:rFonts w:ascii="Times New Roman" w:hAnsi="Times New Roman" w:cs="Times New Roman"/>
          <w:sz w:val="20"/>
          <w:szCs w:val="20"/>
        </w:rPr>
        <w:t>Maya Corman, Université Clermont Auvergne, LAboratoire de Psychologie Sociale et COgnitive UMR CNRS 6024, 63000 Clermont-Ferrand, France.</w:t>
      </w:r>
    </w:p>
    <w:p w:rsidR="00DD40B0" w:rsidRDefault="00DD40B0" w:rsidP="00DD40B0">
      <w:pPr>
        <w:rPr>
          <w:rFonts w:ascii="Times New Roman" w:hAnsi="Times New Roman" w:cs="Times New Roman"/>
          <w:sz w:val="20"/>
          <w:szCs w:val="20"/>
        </w:rPr>
      </w:pPr>
      <w:r w:rsidRPr="00221125">
        <w:rPr>
          <w:rFonts w:ascii="Times New Roman" w:hAnsi="Times New Roman" w:cs="Times New Roman"/>
          <w:i/>
          <w:sz w:val="20"/>
          <w:szCs w:val="20"/>
        </w:rPr>
        <w:t>Statement of the problem</w:t>
      </w:r>
      <w:r w:rsidRPr="00221125">
        <w:rPr>
          <w:rFonts w:ascii="Times New Roman" w:hAnsi="Times New Roman" w:cs="Times New Roman"/>
          <w:sz w:val="20"/>
          <w:szCs w:val="20"/>
        </w:rPr>
        <w:t xml:space="preserve"> : People undergoing bone marrow transplantation may have </w:t>
      </w:r>
      <w:r>
        <w:rPr>
          <w:rFonts w:ascii="Times New Roman" w:hAnsi="Times New Roman" w:cs="Times New Roman"/>
          <w:sz w:val="20"/>
          <w:szCs w:val="20"/>
        </w:rPr>
        <w:t xml:space="preserve">some </w:t>
      </w:r>
      <w:r w:rsidRPr="00221125">
        <w:rPr>
          <w:rFonts w:ascii="Times New Roman" w:hAnsi="Times New Roman" w:cs="Times New Roman"/>
          <w:sz w:val="20"/>
          <w:szCs w:val="20"/>
        </w:rPr>
        <w:t>psychological symptoms</w:t>
      </w:r>
      <w:r>
        <w:rPr>
          <w:rFonts w:ascii="Times New Roman" w:hAnsi="Times New Roman" w:cs="Times New Roman"/>
          <w:sz w:val="20"/>
          <w:szCs w:val="20"/>
        </w:rPr>
        <w:t xml:space="preserve"> such as</w:t>
      </w:r>
      <w:r w:rsidRPr="00221125">
        <w:rPr>
          <w:rFonts w:ascii="Times New Roman" w:hAnsi="Times New Roman" w:cs="Times New Roman"/>
          <w:sz w:val="20"/>
          <w:szCs w:val="20"/>
        </w:rPr>
        <w:t xml:space="preserve"> depression and anxiety,</w:t>
      </w:r>
      <w:r>
        <w:rPr>
          <w:rFonts w:ascii="Times New Roman" w:hAnsi="Times New Roman" w:cs="Times New Roman"/>
          <w:sz w:val="20"/>
          <w:szCs w:val="20"/>
        </w:rPr>
        <w:t xml:space="preserve"> and physical symptoms as</w:t>
      </w:r>
      <w:r w:rsidRPr="00221125">
        <w:rPr>
          <w:rFonts w:ascii="Times New Roman" w:hAnsi="Times New Roman" w:cs="Times New Roman"/>
          <w:sz w:val="20"/>
          <w:szCs w:val="20"/>
        </w:rPr>
        <w:t xml:space="preserve"> pains all along the process, especially during hospitalisation. </w:t>
      </w:r>
      <w:r>
        <w:rPr>
          <w:rFonts w:ascii="Times New Roman" w:hAnsi="Times New Roman" w:cs="Times New Roman"/>
          <w:sz w:val="20"/>
          <w:szCs w:val="20"/>
        </w:rPr>
        <w:t>An investigation</w:t>
      </w:r>
      <w:r w:rsidRPr="00221125">
        <w:rPr>
          <w:rFonts w:ascii="Times New Roman" w:hAnsi="Times New Roman" w:cs="Times New Roman"/>
          <w:sz w:val="20"/>
          <w:szCs w:val="20"/>
        </w:rPr>
        <w:t xml:space="preserve"> about a new preventive intervention to help people to cope with this event has been led. This program is divided into three subtasks: the first</w:t>
      </w:r>
      <w:r>
        <w:rPr>
          <w:rFonts w:ascii="Times New Roman" w:hAnsi="Times New Roman" w:cs="Times New Roman"/>
          <w:sz w:val="20"/>
          <w:szCs w:val="20"/>
        </w:rPr>
        <w:t xml:space="preserve"> one is a</w:t>
      </w:r>
      <w:r w:rsidRPr="00221125">
        <w:rPr>
          <w:rFonts w:ascii="Times New Roman" w:hAnsi="Times New Roman" w:cs="Times New Roman"/>
          <w:sz w:val="20"/>
          <w:szCs w:val="20"/>
        </w:rPr>
        <w:t xml:space="preserve"> new attentional bias modification task, the second</w:t>
      </w:r>
      <w:r>
        <w:rPr>
          <w:rFonts w:ascii="Times New Roman" w:hAnsi="Times New Roman" w:cs="Times New Roman"/>
          <w:sz w:val="20"/>
          <w:szCs w:val="20"/>
        </w:rPr>
        <w:t xml:space="preserve"> one</w:t>
      </w:r>
      <w:r w:rsidRPr="00221125">
        <w:rPr>
          <w:rFonts w:ascii="Times New Roman" w:hAnsi="Times New Roman" w:cs="Times New Roman"/>
          <w:sz w:val="20"/>
          <w:szCs w:val="20"/>
        </w:rPr>
        <w:t xml:space="preserve"> is a</w:t>
      </w:r>
      <w:r>
        <w:rPr>
          <w:rFonts w:ascii="Times New Roman" w:hAnsi="Times New Roman" w:cs="Times New Roman"/>
          <w:sz w:val="20"/>
          <w:szCs w:val="20"/>
        </w:rPr>
        <w:t>n</w:t>
      </w:r>
      <w:r w:rsidRPr="00221125">
        <w:rPr>
          <w:rFonts w:ascii="Times New Roman" w:hAnsi="Times New Roman" w:cs="Times New Roman"/>
          <w:sz w:val="20"/>
          <w:szCs w:val="20"/>
        </w:rPr>
        <w:t xml:space="preserve"> optimizing emotional regulation task and the third</w:t>
      </w:r>
      <w:r>
        <w:rPr>
          <w:rFonts w:ascii="Times New Roman" w:hAnsi="Times New Roman" w:cs="Times New Roman"/>
          <w:sz w:val="20"/>
          <w:szCs w:val="20"/>
        </w:rPr>
        <w:t xml:space="preserve"> one</w:t>
      </w:r>
      <w:r w:rsidRPr="00221125">
        <w:rPr>
          <w:rFonts w:ascii="Times New Roman" w:hAnsi="Times New Roman" w:cs="Times New Roman"/>
          <w:sz w:val="20"/>
          <w:szCs w:val="20"/>
        </w:rPr>
        <w:t xml:space="preserve"> is a mindfulness intervention. Each task aim to facilitate the realisation of the next one. The program would be im</w:t>
      </w:r>
      <w:r>
        <w:rPr>
          <w:rFonts w:ascii="Times New Roman" w:hAnsi="Times New Roman" w:cs="Times New Roman"/>
          <w:sz w:val="20"/>
          <w:szCs w:val="20"/>
        </w:rPr>
        <w:t>plementable at home and during hospitalization</w:t>
      </w:r>
      <w:r w:rsidRPr="00221125">
        <w:rPr>
          <w:rFonts w:ascii="Times New Roman" w:hAnsi="Times New Roman" w:cs="Times New Roman"/>
          <w:sz w:val="20"/>
          <w:szCs w:val="20"/>
        </w:rPr>
        <w:t xml:space="preserve"> with a digital platform. Before implentation in hospital, a</w:t>
      </w:r>
      <w:r>
        <w:rPr>
          <w:rFonts w:ascii="Times New Roman" w:hAnsi="Times New Roman" w:cs="Times New Roman"/>
          <w:sz w:val="20"/>
          <w:szCs w:val="20"/>
        </w:rPr>
        <w:t xml:space="preserve"> pilot study was </w:t>
      </w:r>
      <w:r w:rsidRPr="00221125">
        <w:rPr>
          <w:rFonts w:ascii="Times New Roman" w:hAnsi="Times New Roman" w:cs="Times New Roman"/>
          <w:sz w:val="20"/>
          <w:szCs w:val="20"/>
        </w:rPr>
        <w:t xml:space="preserve">conducted in laboratory with the first subprogram. </w:t>
      </w:r>
      <w:r w:rsidRPr="00221125">
        <w:rPr>
          <w:rFonts w:ascii="Times New Roman" w:hAnsi="Times New Roman" w:cs="Times New Roman"/>
          <w:i/>
          <w:sz w:val="20"/>
          <w:szCs w:val="20"/>
        </w:rPr>
        <w:t>Methodology &amp; Theoritical Orientation :</w:t>
      </w:r>
      <w:r w:rsidRPr="00221125">
        <w:rPr>
          <w:rFonts w:ascii="Times New Roman" w:hAnsi="Times New Roman" w:cs="Times New Roman"/>
          <w:sz w:val="20"/>
          <w:szCs w:val="20"/>
        </w:rPr>
        <w:t xml:space="preserve"> 38 students were recruited (Mage=22.6 , SD=7.2, N</w:t>
      </w:r>
      <w:r w:rsidRPr="00221125">
        <w:rPr>
          <w:rFonts w:ascii="Times New Roman" w:hAnsi="Times New Roman" w:cs="Times New Roman"/>
          <w:sz w:val="20"/>
          <w:szCs w:val="20"/>
          <w:vertAlign w:val="superscript"/>
        </w:rPr>
        <w:t xml:space="preserve">experimental condition= </w:t>
      </w:r>
      <w:r w:rsidRPr="00221125">
        <w:rPr>
          <w:rFonts w:ascii="Times New Roman" w:hAnsi="Times New Roman" w:cs="Times New Roman"/>
          <w:sz w:val="20"/>
          <w:szCs w:val="20"/>
        </w:rPr>
        <w:t xml:space="preserve">19). </w:t>
      </w:r>
      <w:r w:rsidRPr="000B6AFA">
        <w:rPr>
          <w:rFonts w:ascii="Times New Roman" w:hAnsi="Times New Roman" w:cs="Times New Roman"/>
          <w:sz w:val="20"/>
          <w:szCs w:val="20"/>
        </w:rPr>
        <w:t>This attentional bias modification task consisted in detecting a positive picture amongst three others (negatives and neutrals), moving it toward the screen’s center and savoring the associated emotion. Before and after trainings they realized an eye tracker procedure in order to detect the presence of an attentional bias</w:t>
      </w:r>
      <w:r>
        <w:rPr>
          <w:rFonts w:ascii="Times New Roman" w:hAnsi="Times New Roman" w:cs="Times New Roman"/>
          <w:sz w:val="20"/>
          <w:szCs w:val="20"/>
        </w:rPr>
        <w:t xml:space="preserve"> modification</w:t>
      </w:r>
      <w:r w:rsidRPr="00221125">
        <w:rPr>
          <w:rFonts w:ascii="Times New Roman" w:hAnsi="Times New Roman" w:cs="Times New Roman"/>
          <w:sz w:val="20"/>
          <w:szCs w:val="20"/>
        </w:rPr>
        <w:t xml:space="preserve">. </w:t>
      </w:r>
      <w:r w:rsidRPr="00221125">
        <w:rPr>
          <w:rFonts w:ascii="Times New Roman" w:hAnsi="Times New Roman" w:cs="Times New Roman"/>
          <w:i/>
          <w:sz w:val="20"/>
          <w:szCs w:val="20"/>
        </w:rPr>
        <w:t>Findings :</w:t>
      </w:r>
      <w:r w:rsidRPr="00221125">
        <w:rPr>
          <w:rFonts w:ascii="Times New Roman" w:hAnsi="Times New Roman" w:cs="Times New Roman"/>
          <w:sz w:val="20"/>
          <w:szCs w:val="20"/>
        </w:rPr>
        <w:t xml:space="preserve"> </w:t>
      </w:r>
      <w:r>
        <w:rPr>
          <w:rFonts w:ascii="Times New Roman" w:hAnsi="Times New Roman" w:cs="Times New Roman"/>
          <w:sz w:val="20"/>
          <w:szCs w:val="20"/>
        </w:rPr>
        <w:t>The</w:t>
      </w:r>
      <w:r w:rsidRPr="00221125">
        <w:rPr>
          <w:rFonts w:ascii="Times New Roman" w:hAnsi="Times New Roman" w:cs="Times New Roman"/>
          <w:sz w:val="20"/>
          <w:szCs w:val="20"/>
        </w:rPr>
        <w:t xml:space="preserve"> increase of positivity bias (i.e. a longer fixation time on positive stimuli) </w:t>
      </w:r>
      <w:r>
        <w:rPr>
          <w:rFonts w:ascii="Times New Roman" w:hAnsi="Times New Roman" w:cs="Times New Roman"/>
          <w:sz w:val="20"/>
          <w:szCs w:val="20"/>
        </w:rPr>
        <w:t xml:space="preserve">was </w:t>
      </w:r>
      <w:r w:rsidRPr="00221125">
        <w:rPr>
          <w:rFonts w:ascii="Times New Roman" w:hAnsi="Times New Roman" w:cs="Times New Roman"/>
          <w:sz w:val="20"/>
          <w:szCs w:val="20"/>
        </w:rPr>
        <w:t xml:space="preserve">significantly greater in the experimental </w:t>
      </w:r>
      <w:r>
        <w:rPr>
          <w:rFonts w:ascii="Times New Roman" w:hAnsi="Times New Roman" w:cs="Times New Roman"/>
          <w:sz w:val="20"/>
          <w:szCs w:val="20"/>
        </w:rPr>
        <w:t>condition than in the control one</w:t>
      </w:r>
      <w:r w:rsidRPr="00221125">
        <w:rPr>
          <w:rFonts w:ascii="Times New Roman" w:hAnsi="Times New Roman" w:cs="Times New Roman"/>
          <w:sz w:val="20"/>
          <w:szCs w:val="20"/>
        </w:rPr>
        <w:t>. There is no significant decrease in negativity bias in the experimental condition as control. The effects of the task on positivity</w:t>
      </w:r>
      <w:r>
        <w:rPr>
          <w:rFonts w:ascii="Times New Roman" w:hAnsi="Times New Roman" w:cs="Times New Roman"/>
          <w:sz w:val="20"/>
          <w:szCs w:val="20"/>
        </w:rPr>
        <w:t xml:space="preserve"> bias tend to be greater for</w:t>
      </w:r>
      <w:r w:rsidRPr="00221125">
        <w:rPr>
          <w:rFonts w:ascii="Times New Roman" w:hAnsi="Times New Roman" w:cs="Times New Roman"/>
          <w:sz w:val="20"/>
          <w:szCs w:val="20"/>
        </w:rPr>
        <w:t xml:space="preserve"> subjects with depressive symptoms. </w:t>
      </w:r>
      <w:r w:rsidRPr="00221125">
        <w:rPr>
          <w:rFonts w:ascii="Times New Roman" w:hAnsi="Times New Roman" w:cs="Times New Roman"/>
          <w:i/>
          <w:sz w:val="20"/>
          <w:szCs w:val="20"/>
        </w:rPr>
        <w:t>Conclusion &amp; significance :</w:t>
      </w:r>
      <w:r w:rsidRPr="00221125">
        <w:rPr>
          <w:rFonts w:ascii="Times New Roman" w:hAnsi="Times New Roman" w:cs="Times New Roman"/>
          <w:sz w:val="20"/>
          <w:szCs w:val="20"/>
        </w:rPr>
        <w:t xml:space="preserve"> First result of this pilot study provide</w:t>
      </w:r>
      <w:r>
        <w:rPr>
          <w:rFonts w:ascii="Times New Roman" w:hAnsi="Times New Roman" w:cs="Times New Roman"/>
          <w:sz w:val="20"/>
          <w:szCs w:val="20"/>
        </w:rPr>
        <w:t>s</w:t>
      </w:r>
      <w:r w:rsidRPr="00221125">
        <w:rPr>
          <w:rFonts w:ascii="Times New Roman" w:hAnsi="Times New Roman" w:cs="Times New Roman"/>
          <w:sz w:val="20"/>
          <w:szCs w:val="20"/>
        </w:rPr>
        <w:t xml:space="preserve"> interesting elements to pursue</w:t>
      </w:r>
      <w:r>
        <w:rPr>
          <w:rFonts w:ascii="Times New Roman" w:hAnsi="Times New Roman" w:cs="Times New Roman"/>
          <w:sz w:val="20"/>
          <w:szCs w:val="20"/>
        </w:rPr>
        <w:t xml:space="preserve"> our</w:t>
      </w:r>
      <w:r w:rsidRPr="00221125">
        <w:rPr>
          <w:rFonts w:ascii="Times New Roman" w:hAnsi="Times New Roman" w:cs="Times New Roman"/>
          <w:sz w:val="20"/>
          <w:szCs w:val="20"/>
        </w:rPr>
        <w:t xml:space="preserve"> investigations. Next step is to test </w:t>
      </w:r>
      <w:r>
        <w:rPr>
          <w:rFonts w:ascii="Times New Roman" w:hAnsi="Times New Roman" w:cs="Times New Roman"/>
          <w:sz w:val="20"/>
          <w:szCs w:val="20"/>
        </w:rPr>
        <w:t xml:space="preserve">effectiveness </w:t>
      </w:r>
      <w:r w:rsidRPr="00221125">
        <w:rPr>
          <w:rFonts w:ascii="Times New Roman" w:hAnsi="Times New Roman" w:cs="Times New Roman"/>
          <w:sz w:val="20"/>
          <w:szCs w:val="20"/>
        </w:rPr>
        <w:t xml:space="preserve">of the second intervention </w:t>
      </w:r>
      <w:r>
        <w:rPr>
          <w:rFonts w:ascii="Times New Roman" w:hAnsi="Times New Roman" w:cs="Times New Roman"/>
          <w:sz w:val="20"/>
          <w:szCs w:val="20"/>
        </w:rPr>
        <w:t xml:space="preserve">(a </w:t>
      </w:r>
      <w:r w:rsidRPr="00221125">
        <w:rPr>
          <w:rFonts w:ascii="Times New Roman" w:hAnsi="Times New Roman" w:cs="Times New Roman"/>
          <w:sz w:val="20"/>
          <w:szCs w:val="20"/>
        </w:rPr>
        <w:t>positive psychology</w:t>
      </w:r>
      <w:r>
        <w:rPr>
          <w:rFonts w:ascii="Times New Roman" w:hAnsi="Times New Roman" w:cs="Times New Roman"/>
          <w:sz w:val="20"/>
          <w:szCs w:val="20"/>
        </w:rPr>
        <w:t xml:space="preserve"> one</w:t>
      </w:r>
      <w:r w:rsidRPr="00221125">
        <w:rPr>
          <w:rFonts w:ascii="Times New Roman" w:hAnsi="Times New Roman" w:cs="Times New Roman"/>
          <w:sz w:val="20"/>
          <w:szCs w:val="20"/>
        </w:rPr>
        <w:t xml:space="preserve">) with </w:t>
      </w:r>
      <w:r>
        <w:rPr>
          <w:rFonts w:ascii="Times New Roman" w:hAnsi="Times New Roman" w:cs="Times New Roman"/>
          <w:sz w:val="20"/>
          <w:szCs w:val="20"/>
        </w:rPr>
        <w:t>completion</w:t>
      </w:r>
      <w:r w:rsidRPr="00221125">
        <w:rPr>
          <w:rFonts w:ascii="Times New Roman" w:hAnsi="Times New Roman" w:cs="Times New Roman"/>
          <w:sz w:val="20"/>
          <w:szCs w:val="20"/>
        </w:rPr>
        <w:t xml:space="preserve"> of the first task. Finally</w:t>
      </w:r>
      <w:r>
        <w:rPr>
          <w:rFonts w:ascii="Times New Roman" w:hAnsi="Times New Roman" w:cs="Times New Roman"/>
          <w:sz w:val="20"/>
          <w:szCs w:val="20"/>
        </w:rPr>
        <w:t>,</w:t>
      </w:r>
      <w:r w:rsidRPr="00221125">
        <w:rPr>
          <w:rFonts w:ascii="Times New Roman" w:hAnsi="Times New Roman" w:cs="Times New Roman"/>
          <w:sz w:val="20"/>
          <w:szCs w:val="20"/>
        </w:rPr>
        <w:t xml:space="preserve"> we will test the</w:t>
      </w:r>
      <w:r>
        <w:rPr>
          <w:rFonts w:ascii="Times New Roman" w:hAnsi="Times New Roman" w:cs="Times New Roman"/>
          <w:sz w:val="20"/>
          <w:szCs w:val="20"/>
        </w:rPr>
        <w:t xml:space="preserve"> whole program before proposing</w:t>
      </w:r>
      <w:r w:rsidRPr="00221125">
        <w:rPr>
          <w:rFonts w:ascii="Times New Roman" w:hAnsi="Times New Roman" w:cs="Times New Roman"/>
          <w:sz w:val="20"/>
          <w:szCs w:val="20"/>
        </w:rPr>
        <w:t xml:space="preserve"> it to patients before and during their hospitalization.</w:t>
      </w:r>
    </w:p>
    <w:p w:rsidR="00DD40B0" w:rsidRPr="00A62413" w:rsidRDefault="00DD40B0" w:rsidP="00DD40B0">
      <w:pPr>
        <w:rPr>
          <w:rFonts w:ascii="Times New Roman" w:hAnsi="Times New Roman" w:cs="Times New Roman"/>
          <w:sz w:val="20"/>
          <w:szCs w:val="20"/>
        </w:rPr>
      </w:pPr>
    </w:p>
    <w:p w:rsidR="00DD40B0" w:rsidRPr="004843AC" w:rsidRDefault="00DD40B0" w:rsidP="00DD40B0">
      <w:pPr>
        <w:jc w:val="both"/>
        <w:rPr>
          <w:rFonts w:ascii="Times New Roman" w:hAnsi="Times New Roman" w:cs="Times New Roman"/>
          <w:i/>
          <w:sz w:val="20"/>
          <w:szCs w:val="20"/>
        </w:rPr>
      </w:pPr>
      <w:r w:rsidRPr="004843AC">
        <w:rPr>
          <w:rFonts w:ascii="Times New Roman" w:hAnsi="Times New Roman" w:cs="Times New Roman"/>
          <w:i/>
          <w:sz w:val="20"/>
          <w:szCs w:val="20"/>
        </w:rPr>
        <w:t>Recent publications &amp; references :</w:t>
      </w:r>
    </w:p>
    <w:p w:rsidR="00DD40B0" w:rsidRPr="00151E22" w:rsidRDefault="00DD40B0" w:rsidP="00DD40B0">
      <w:pPr>
        <w:spacing w:after="0" w:line="240" w:lineRule="auto"/>
        <w:ind w:left="709" w:hanging="709"/>
        <w:rPr>
          <w:rFonts w:ascii="Times New Roman" w:eastAsia="Times New Roman" w:hAnsi="Times New Roman" w:cs="Times New Roman"/>
          <w:sz w:val="20"/>
          <w:szCs w:val="24"/>
          <w:lang w:eastAsia="fr-FR"/>
        </w:rPr>
      </w:pPr>
      <w:r>
        <w:rPr>
          <w:rFonts w:ascii="Times New Roman" w:eastAsia="Times New Roman" w:hAnsi="Times New Roman" w:cs="Times New Roman"/>
          <w:sz w:val="20"/>
          <w:szCs w:val="24"/>
          <w:lang w:eastAsia="fr-FR"/>
        </w:rPr>
        <w:t xml:space="preserve">Hoodin F, Uberti JP., Lynch, TJ, Steele P, Ratanatharathorn V (2006) </w:t>
      </w:r>
      <w:r w:rsidRPr="006505AA">
        <w:rPr>
          <w:rFonts w:ascii="Times New Roman" w:eastAsia="Times New Roman" w:hAnsi="Times New Roman" w:cs="Times New Roman"/>
          <w:sz w:val="20"/>
          <w:szCs w:val="24"/>
          <w:lang w:eastAsia="fr-FR"/>
        </w:rPr>
        <w:t xml:space="preserve">Do negative or positive emotions differentially impact mortality after adult stem cell transplant?. </w:t>
      </w:r>
      <w:r w:rsidRPr="006505AA">
        <w:rPr>
          <w:rFonts w:ascii="Times New Roman" w:eastAsia="Times New Roman" w:hAnsi="Times New Roman" w:cs="Times New Roman"/>
          <w:iCs/>
          <w:sz w:val="20"/>
          <w:szCs w:val="24"/>
          <w:lang w:eastAsia="fr-FR"/>
        </w:rPr>
        <w:t>Bone Marrow Transplantation</w:t>
      </w:r>
      <w:r w:rsidRPr="006505AA">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iCs/>
          <w:sz w:val="20"/>
          <w:szCs w:val="24"/>
          <w:lang w:eastAsia="fr-FR"/>
        </w:rPr>
        <w:t>38</w:t>
      </w:r>
      <w:r>
        <w:rPr>
          <w:rFonts w:ascii="Times New Roman" w:eastAsia="Times New Roman" w:hAnsi="Times New Roman" w:cs="Times New Roman"/>
          <w:iCs/>
          <w:sz w:val="20"/>
          <w:szCs w:val="24"/>
          <w:lang w:eastAsia="fr-FR"/>
        </w:rPr>
        <w:t> </w:t>
      </w:r>
      <w:r>
        <w:rPr>
          <w:rFonts w:ascii="Times New Roman" w:eastAsia="Times New Roman" w:hAnsi="Times New Roman" w:cs="Times New Roman"/>
          <w:sz w:val="20"/>
          <w:szCs w:val="24"/>
          <w:lang w:eastAsia="fr-FR"/>
        </w:rPr>
        <w:t>: 255-264.</w:t>
      </w:r>
    </w:p>
    <w:p w:rsidR="00DD40B0" w:rsidRPr="00151E22" w:rsidRDefault="00DD40B0" w:rsidP="00DD40B0">
      <w:pPr>
        <w:spacing w:after="0" w:line="240" w:lineRule="auto"/>
        <w:ind w:left="709" w:hanging="709"/>
        <w:rPr>
          <w:rFonts w:ascii="Times New Roman" w:eastAsia="Times New Roman" w:hAnsi="Times New Roman" w:cs="Times New Roman"/>
          <w:sz w:val="20"/>
          <w:szCs w:val="24"/>
          <w:lang w:eastAsia="fr-FR"/>
        </w:rPr>
      </w:pPr>
      <w:r>
        <w:rPr>
          <w:rFonts w:ascii="Times New Roman" w:eastAsia="Times New Roman" w:hAnsi="Times New Roman" w:cs="Times New Roman"/>
          <w:sz w:val="20"/>
          <w:szCs w:val="24"/>
          <w:lang w:eastAsia="fr-FR"/>
        </w:rPr>
        <w:t>Biagioli V, Piredda M, Alvaro R, Marinis MG (2017)</w:t>
      </w:r>
      <w:r w:rsidRPr="006505AA">
        <w:rPr>
          <w:rFonts w:ascii="Times New Roman" w:eastAsia="Times New Roman" w:hAnsi="Times New Roman" w:cs="Times New Roman"/>
          <w:sz w:val="20"/>
          <w:szCs w:val="24"/>
          <w:lang w:eastAsia="fr-FR"/>
        </w:rPr>
        <w:t xml:space="preserve"> The experiences of protective isolation in patients undergoing bone marrow or haematopoietic stem cell transplantation: systematic review and metasynthesis. </w:t>
      </w:r>
      <w:r w:rsidRPr="006505AA">
        <w:rPr>
          <w:rFonts w:ascii="Times New Roman" w:eastAsia="Times New Roman" w:hAnsi="Times New Roman" w:cs="Times New Roman"/>
          <w:iCs/>
          <w:sz w:val="20"/>
          <w:szCs w:val="24"/>
          <w:lang w:eastAsia="fr-FR"/>
        </w:rPr>
        <w:t>European journal of cancer care</w:t>
      </w:r>
      <w:r>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iCs/>
          <w:sz w:val="20"/>
          <w:szCs w:val="24"/>
          <w:lang w:eastAsia="fr-FR"/>
        </w:rPr>
        <w:t>26</w:t>
      </w:r>
      <w:r>
        <w:rPr>
          <w:rFonts w:ascii="Times New Roman" w:eastAsia="Times New Roman" w:hAnsi="Times New Roman" w:cs="Times New Roman"/>
          <w:iCs/>
          <w:sz w:val="20"/>
          <w:szCs w:val="24"/>
          <w:lang w:eastAsia="fr-FR"/>
        </w:rPr>
        <w:t> </w:t>
      </w:r>
      <w:r>
        <w:rPr>
          <w:rFonts w:ascii="Times New Roman" w:eastAsia="Times New Roman" w:hAnsi="Times New Roman" w:cs="Times New Roman"/>
          <w:sz w:val="20"/>
          <w:szCs w:val="24"/>
          <w:lang w:eastAsia="fr-FR"/>
        </w:rPr>
        <w:t>: 1-13</w:t>
      </w:r>
      <w:r w:rsidRPr="006505AA">
        <w:rPr>
          <w:rFonts w:ascii="Times New Roman" w:eastAsia="Times New Roman" w:hAnsi="Times New Roman" w:cs="Times New Roman"/>
          <w:sz w:val="20"/>
          <w:szCs w:val="24"/>
          <w:lang w:eastAsia="fr-FR"/>
        </w:rPr>
        <w:t>.</w:t>
      </w:r>
    </w:p>
    <w:p w:rsidR="00DD40B0" w:rsidRPr="006505AA" w:rsidRDefault="00DD40B0" w:rsidP="00DD40B0">
      <w:pPr>
        <w:spacing w:after="0" w:line="240" w:lineRule="auto"/>
        <w:ind w:left="709" w:hanging="709"/>
        <w:rPr>
          <w:rFonts w:ascii="Times New Roman" w:eastAsia="Times New Roman" w:hAnsi="Times New Roman" w:cs="Times New Roman"/>
          <w:sz w:val="20"/>
          <w:szCs w:val="24"/>
          <w:lang w:eastAsia="fr-FR"/>
        </w:rPr>
      </w:pPr>
      <w:r>
        <w:rPr>
          <w:rFonts w:ascii="Times New Roman" w:eastAsia="Times New Roman" w:hAnsi="Times New Roman" w:cs="Times New Roman"/>
          <w:sz w:val="20"/>
          <w:szCs w:val="24"/>
          <w:lang w:eastAsia="fr-FR"/>
        </w:rPr>
        <w:t>Tecchio C, Bonetto C, Bertani M, Cristofalo D, Lasalvia A, Nichele I, ... Pizzolo G (2013)</w:t>
      </w:r>
      <w:r w:rsidRPr="006505AA">
        <w:rPr>
          <w:rFonts w:ascii="Times New Roman" w:eastAsia="Times New Roman" w:hAnsi="Times New Roman" w:cs="Times New Roman"/>
          <w:sz w:val="20"/>
          <w:szCs w:val="24"/>
          <w:lang w:eastAsia="fr-FR"/>
        </w:rPr>
        <w:t xml:space="preserve"> Predictors of anxiety and depression in hematopoietic stem cell transplant patients during protective isolation. </w:t>
      </w:r>
      <w:r w:rsidRPr="006505AA">
        <w:rPr>
          <w:rFonts w:ascii="Times New Roman" w:eastAsia="Times New Roman" w:hAnsi="Times New Roman" w:cs="Times New Roman"/>
          <w:iCs/>
          <w:sz w:val="20"/>
          <w:szCs w:val="24"/>
          <w:lang w:eastAsia="fr-FR"/>
        </w:rPr>
        <w:t>Psycho‐Oncology</w:t>
      </w:r>
      <w:r>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iCs/>
          <w:sz w:val="20"/>
          <w:szCs w:val="24"/>
          <w:lang w:eastAsia="fr-FR"/>
        </w:rPr>
        <w:t>22</w:t>
      </w:r>
      <w:r>
        <w:rPr>
          <w:rFonts w:ascii="Times New Roman" w:eastAsia="Times New Roman" w:hAnsi="Times New Roman" w:cs="Times New Roman"/>
          <w:iCs/>
          <w:sz w:val="20"/>
          <w:szCs w:val="24"/>
          <w:lang w:eastAsia="fr-FR"/>
        </w:rPr>
        <w:t> </w:t>
      </w:r>
      <w:r>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sz w:val="20"/>
          <w:szCs w:val="24"/>
          <w:lang w:eastAsia="fr-FR"/>
        </w:rPr>
        <w:t>1790-1797.</w:t>
      </w:r>
    </w:p>
    <w:p w:rsidR="00DD40B0" w:rsidRPr="00151E22" w:rsidRDefault="00DD40B0" w:rsidP="00DD40B0">
      <w:pPr>
        <w:spacing w:after="0" w:line="240" w:lineRule="auto"/>
        <w:ind w:left="709" w:hanging="709"/>
        <w:rPr>
          <w:rFonts w:ascii="Times New Roman" w:eastAsia="Times New Roman" w:hAnsi="Times New Roman" w:cs="Times New Roman"/>
          <w:sz w:val="20"/>
          <w:szCs w:val="24"/>
          <w:lang w:eastAsia="fr-FR"/>
        </w:rPr>
      </w:pPr>
      <w:r w:rsidRPr="00151E22">
        <w:rPr>
          <w:sz w:val="18"/>
        </w:rPr>
        <w:t xml:space="preserve"> </w:t>
      </w:r>
      <w:r>
        <w:rPr>
          <w:rFonts w:ascii="Times New Roman" w:eastAsia="Times New Roman" w:hAnsi="Times New Roman" w:cs="Times New Roman"/>
          <w:sz w:val="20"/>
          <w:szCs w:val="24"/>
          <w:lang w:eastAsia="fr-FR"/>
        </w:rPr>
        <w:t xml:space="preserve">Heinonen H, Volin L, Zevon MA, Uutela A, Barrick C,  Ruutu T (2005) </w:t>
      </w:r>
      <w:r w:rsidRPr="00151E22">
        <w:rPr>
          <w:rFonts w:ascii="Times New Roman" w:eastAsia="Times New Roman" w:hAnsi="Times New Roman" w:cs="Times New Roman"/>
          <w:sz w:val="20"/>
          <w:szCs w:val="24"/>
          <w:lang w:eastAsia="fr-FR"/>
        </w:rPr>
        <w:t xml:space="preserve">Stress among allogeneic bone marrow transplantation patients. </w:t>
      </w:r>
      <w:r w:rsidRPr="00151E22">
        <w:rPr>
          <w:rFonts w:ascii="Times New Roman" w:eastAsia="Times New Roman" w:hAnsi="Times New Roman" w:cs="Times New Roman"/>
          <w:iCs/>
          <w:sz w:val="20"/>
          <w:szCs w:val="24"/>
          <w:lang w:eastAsia="fr-FR"/>
        </w:rPr>
        <w:t>Patient Education and Counseling</w:t>
      </w:r>
      <w:r w:rsidRPr="00151E22">
        <w:rPr>
          <w:rFonts w:ascii="Times New Roman" w:eastAsia="Times New Roman" w:hAnsi="Times New Roman" w:cs="Times New Roman"/>
          <w:sz w:val="20"/>
          <w:szCs w:val="24"/>
          <w:lang w:eastAsia="fr-FR"/>
        </w:rPr>
        <w:t xml:space="preserve"> </w:t>
      </w:r>
      <w:r w:rsidRPr="00151E22">
        <w:rPr>
          <w:rFonts w:ascii="Times New Roman" w:eastAsia="Times New Roman" w:hAnsi="Times New Roman" w:cs="Times New Roman"/>
          <w:iCs/>
          <w:sz w:val="20"/>
          <w:szCs w:val="24"/>
          <w:lang w:eastAsia="fr-FR"/>
        </w:rPr>
        <w:t>56</w:t>
      </w:r>
      <w:r>
        <w:rPr>
          <w:rFonts w:ascii="Times New Roman" w:eastAsia="Times New Roman" w:hAnsi="Times New Roman" w:cs="Times New Roman"/>
          <w:iCs/>
          <w:sz w:val="20"/>
          <w:szCs w:val="24"/>
          <w:lang w:eastAsia="fr-FR"/>
        </w:rPr>
        <w:t> </w:t>
      </w:r>
      <w:r>
        <w:rPr>
          <w:rFonts w:ascii="Times New Roman" w:eastAsia="Times New Roman" w:hAnsi="Times New Roman" w:cs="Times New Roman"/>
          <w:sz w:val="20"/>
          <w:szCs w:val="24"/>
          <w:lang w:eastAsia="fr-FR"/>
        </w:rPr>
        <w:t xml:space="preserve">: </w:t>
      </w:r>
      <w:r w:rsidRPr="00151E22">
        <w:rPr>
          <w:rFonts w:ascii="Times New Roman" w:eastAsia="Times New Roman" w:hAnsi="Times New Roman" w:cs="Times New Roman"/>
          <w:sz w:val="20"/>
          <w:szCs w:val="24"/>
          <w:lang w:eastAsia="fr-FR"/>
        </w:rPr>
        <w:t>62-71.</w:t>
      </w:r>
    </w:p>
    <w:p w:rsidR="00DD40B0" w:rsidRPr="006505AA" w:rsidRDefault="00DD40B0" w:rsidP="00DD40B0">
      <w:pPr>
        <w:spacing w:after="0" w:line="240" w:lineRule="auto"/>
        <w:ind w:left="709" w:hanging="709"/>
        <w:rPr>
          <w:rFonts w:ascii="Times New Roman" w:eastAsia="Times New Roman" w:hAnsi="Times New Roman" w:cs="Times New Roman"/>
          <w:sz w:val="20"/>
          <w:szCs w:val="24"/>
          <w:lang w:eastAsia="fr-FR"/>
        </w:rPr>
      </w:pPr>
      <w:r>
        <w:rPr>
          <w:rFonts w:ascii="Times New Roman" w:eastAsia="Times New Roman" w:hAnsi="Times New Roman" w:cs="Times New Roman"/>
          <w:sz w:val="20"/>
          <w:szCs w:val="24"/>
          <w:lang w:eastAsia="fr-FR"/>
        </w:rPr>
        <w:t xml:space="preserve">Ochoa C, Casellas-Grau A, Vives J, Font A, </w:t>
      </w:r>
      <w:r w:rsidRPr="006505AA">
        <w:rPr>
          <w:rFonts w:ascii="Times New Roman" w:eastAsia="Times New Roman" w:hAnsi="Times New Roman" w:cs="Times New Roman"/>
          <w:sz w:val="20"/>
          <w:szCs w:val="24"/>
          <w:lang w:eastAsia="fr-FR"/>
        </w:rPr>
        <w:t>B</w:t>
      </w:r>
      <w:r>
        <w:rPr>
          <w:rFonts w:ascii="Times New Roman" w:eastAsia="Times New Roman" w:hAnsi="Times New Roman" w:cs="Times New Roman"/>
          <w:sz w:val="20"/>
          <w:szCs w:val="24"/>
          <w:lang w:eastAsia="fr-FR"/>
        </w:rPr>
        <w:t>orràs JM (2017)</w:t>
      </w:r>
      <w:r w:rsidRPr="006505AA">
        <w:rPr>
          <w:rFonts w:ascii="Times New Roman" w:eastAsia="Times New Roman" w:hAnsi="Times New Roman" w:cs="Times New Roman"/>
          <w:sz w:val="20"/>
          <w:szCs w:val="24"/>
          <w:lang w:eastAsia="fr-FR"/>
        </w:rPr>
        <w:t xml:space="preserve"> Positive psychotherapy for distressed cancer survivors: Posttraumatic growth facilitation reduces posttraumatic stress. </w:t>
      </w:r>
      <w:r w:rsidRPr="006505AA">
        <w:rPr>
          <w:rFonts w:ascii="Times New Roman" w:eastAsia="Times New Roman" w:hAnsi="Times New Roman" w:cs="Times New Roman"/>
          <w:iCs/>
          <w:sz w:val="20"/>
          <w:szCs w:val="24"/>
          <w:lang w:eastAsia="fr-FR"/>
        </w:rPr>
        <w:t>International Journal of Clinical and Health Psychology</w:t>
      </w:r>
      <w:r w:rsidRPr="006505AA">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iCs/>
          <w:sz w:val="20"/>
          <w:szCs w:val="24"/>
          <w:lang w:eastAsia="fr-FR"/>
        </w:rPr>
        <w:t>17</w:t>
      </w:r>
      <w:r>
        <w:rPr>
          <w:rFonts w:ascii="Times New Roman" w:eastAsia="Times New Roman" w:hAnsi="Times New Roman" w:cs="Times New Roman"/>
          <w:iCs/>
          <w:sz w:val="20"/>
          <w:szCs w:val="24"/>
          <w:lang w:eastAsia="fr-FR"/>
        </w:rPr>
        <w:t> </w:t>
      </w:r>
      <w:r>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sz w:val="20"/>
          <w:szCs w:val="24"/>
          <w:lang w:eastAsia="fr-FR"/>
        </w:rPr>
        <w:t>28-37.</w:t>
      </w:r>
    </w:p>
    <w:p w:rsidR="00DD40B0" w:rsidRPr="00151E22" w:rsidRDefault="00DD40B0" w:rsidP="00DD40B0">
      <w:pPr>
        <w:spacing w:after="0" w:line="240" w:lineRule="auto"/>
        <w:ind w:left="709" w:hanging="709"/>
        <w:rPr>
          <w:sz w:val="18"/>
        </w:rPr>
      </w:pPr>
      <w:r>
        <w:rPr>
          <w:rFonts w:ascii="Times New Roman" w:eastAsia="Times New Roman" w:hAnsi="Times New Roman" w:cs="Times New Roman"/>
          <w:sz w:val="20"/>
          <w:szCs w:val="24"/>
          <w:lang w:eastAsia="fr-FR"/>
        </w:rPr>
        <w:t>Mogoaşe C, David D, Koster EH</w:t>
      </w:r>
      <w:r w:rsidRPr="00151E22">
        <w:rPr>
          <w:rFonts w:ascii="Times New Roman" w:eastAsia="Times New Roman" w:hAnsi="Times New Roman" w:cs="Times New Roman"/>
          <w:sz w:val="20"/>
          <w:szCs w:val="24"/>
          <w:lang w:eastAsia="fr-FR"/>
        </w:rPr>
        <w:t xml:space="preserve"> (20</w:t>
      </w:r>
      <w:r>
        <w:rPr>
          <w:rFonts w:ascii="Times New Roman" w:eastAsia="Times New Roman" w:hAnsi="Times New Roman" w:cs="Times New Roman"/>
          <w:sz w:val="20"/>
          <w:szCs w:val="24"/>
          <w:lang w:eastAsia="fr-FR"/>
        </w:rPr>
        <w:t>14)</w:t>
      </w:r>
      <w:r w:rsidRPr="00151E22">
        <w:rPr>
          <w:rFonts w:ascii="Times New Roman" w:eastAsia="Times New Roman" w:hAnsi="Times New Roman" w:cs="Times New Roman"/>
          <w:sz w:val="20"/>
          <w:szCs w:val="24"/>
          <w:lang w:eastAsia="fr-FR"/>
        </w:rPr>
        <w:t xml:space="preserve"> Clinical efficacy of attentional bias modification procedures: An updated meta‐analysis. </w:t>
      </w:r>
      <w:r w:rsidRPr="00151E22">
        <w:rPr>
          <w:rFonts w:ascii="Times New Roman" w:eastAsia="Times New Roman" w:hAnsi="Times New Roman" w:cs="Times New Roman"/>
          <w:iCs/>
          <w:sz w:val="20"/>
          <w:szCs w:val="24"/>
          <w:lang w:eastAsia="fr-FR"/>
        </w:rPr>
        <w:t>Journal of Clinical Psychology</w:t>
      </w:r>
      <w:r w:rsidRPr="00151E22">
        <w:rPr>
          <w:rFonts w:ascii="Times New Roman" w:eastAsia="Times New Roman" w:hAnsi="Times New Roman" w:cs="Times New Roman"/>
          <w:sz w:val="20"/>
          <w:szCs w:val="24"/>
          <w:lang w:eastAsia="fr-FR"/>
        </w:rPr>
        <w:t xml:space="preserve"> </w:t>
      </w:r>
      <w:r w:rsidRPr="00151E22">
        <w:rPr>
          <w:rFonts w:ascii="Times New Roman" w:eastAsia="Times New Roman" w:hAnsi="Times New Roman" w:cs="Times New Roman"/>
          <w:iCs/>
          <w:sz w:val="20"/>
          <w:szCs w:val="24"/>
          <w:lang w:eastAsia="fr-FR"/>
        </w:rPr>
        <w:t>70</w:t>
      </w:r>
      <w:r>
        <w:rPr>
          <w:rFonts w:ascii="Times New Roman" w:eastAsia="Times New Roman" w:hAnsi="Times New Roman" w:cs="Times New Roman"/>
          <w:iCs/>
          <w:sz w:val="20"/>
          <w:szCs w:val="24"/>
          <w:lang w:eastAsia="fr-FR"/>
        </w:rPr>
        <w:t> </w:t>
      </w:r>
      <w:r>
        <w:rPr>
          <w:rFonts w:ascii="Times New Roman" w:eastAsia="Times New Roman" w:hAnsi="Times New Roman" w:cs="Times New Roman"/>
          <w:sz w:val="20"/>
          <w:szCs w:val="24"/>
          <w:lang w:eastAsia="fr-FR"/>
        </w:rPr>
        <w:t>:1133-1157.</w:t>
      </w:r>
    </w:p>
    <w:p w:rsidR="00DD40B0" w:rsidRPr="006505AA" w:rsidRDefault="00DD40B0" w:rsidP="00DD40B0">
      <w:pPr>
        <w:spacing w:after="0" w:line="240" w:lineRule="auto"/>
        <w:ind w:left="709" w:hanging="709"/>
        <w:rPr>
          <w:rFonts w:ascii="Times New Roman" w:eastAsia="Times New Roman" w:hAnsi="Times New Roman" w:cs="Times New Roman"/>
          <w:sz w:val="20"/>
          <w:szCs w:val="24"/>
          <w:lang w:eastAsia="fr-FR"/>
        </w:rPr>
      </w:pPr>
      <w:r>
        <w:rPr>
          <w:rFonts w:ascii="Times New Roman" w:eastAsia="Times New Roman" w:hAnsi="Times New Roman" w:cs="Times New Roman"/>
          <w:sz w:val="20"/>
          <w:szCs w:val="24"/>
          <w:lang w:eastAsia="fr-FR"/>
        </w:rPr>
        <w:t>Bauer-Wu S, Sullivan AM, Rosenbaum E, Ott MJ, Powell M, McLoughlin M, Healey MW (2008)</w:t>
      </w:r>
      <w:r w:rsidRPr="006505AA">
        <w:rPr>
          <w:rFonts w:ascii="Times New Roman" w:eastAsia="Times New Roman" w:hAnsi="Times New Roman" w:cs="Times New Roman"/>
          <w:sz w:val="20"/>
          <w:szCs w:val="24"/>
          <w:lang w:eastAsia="fr-FR"/>
        </w:rPr>
        <w:t xml:space="preserve"> Facing the challenges of hematopoietic stem cell transplantation with mindfulness meditation: a pilot study. </w:t>
      </w:r>
      <w:r w:rsidRPr="006505AA">
        <w:rPr>
          <w:rFonts w:ascii="Times New Roman" w:eastAsia="Times New Roman" w:hAnsi="Times New Roman" w:cs="Times New Roman"/>
          <w:iCs/>
          <w:sz w:val="20"/>
          <w:szCs w:val="24"/>
          <w:lang w:eastAsia="fr-FR"/>
        </w:rPr>
        <w:t>Integrative Cancer Therapies</w:t>
      </w:r>
      <w:r>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iCs/>
          <w:sz w:val="20"/>
          <w:szCs w:val="24"/>
          <w:lang w:eastAsia="fr-FR"/>
        </w:rPr>
        <w:t>7</w:t>
      </w:r>
      <w:r>
        <w:rPr>
          <w:rFonts w:ascii="Times New Roman" w:eastAsia="Times New Roman" w:hAnsi="Times New Roman" w:cs="Times New Roman"/>
          <w:iCs/>
          <w:sz w:val="20"/>
          <w:szCs w:val="24"/>
          <w:lang w:eastAsia="fr-FR"/>
        </w:rPr>
        <w:t> </w:t>
      </w:r>
      <w:r>
        <w:rPr>
          <w:rFonts w:ascii="Times New Roman" w:eastAsia="Times New Roman" w:hAnsi="Times New Roman" w:cs="Times New Roman"/>
          <w:sz w:val="20"/>
          <w:szCs w:val="24"/>
          <w:lang w:eastAsia="fr-FR"/>
        </w:rPr>
        <w:t xml:space="preserve">: </w:t>
      </w:r>
      <w:r w:rsidRPr="006505AA">
        <w:rPr>
          <w:rFonts w:ascii="Times New Roman" w:eastAsia="Times New Roman" w:hAnsi="Times New Roman" w:cs="Times New Roman"/>
          <w:sz w:val="20"/>
          <w:szCs w:val="24"/>
          <w:lang w:eastAsia="fr-FR"/>
        </w:rPr>
        <w:t>62-69.</w:t>
      </w:r>
    </w:p>
    <w:p w:rsidR="00DD40B0" w:rsidRDefault="00DD40B0" w:rsidP="00DD40B0">
      <w:pPr>
        <w:rPr>
          <w:rFonts w:ascii="Times New Roman" w:hAnsi="Times New Roman" w:cs="Times New Roman"/>
          <w:sz w:val="20"/>
          <w:szCs w:val="20"/>
        </w:rPr>
      </w:pPr>
    </w:p>
    <w:p w:rsidR="00DD40B0" w:rsidRDefault="00DD40B0" w:rsidP="00DD40B0">
      <w:pPr>
        <w:rPr>
          <w:rFonts w:ascii="Times New Roman" w:hAnsi="Times New Roman" w:cs="Times New Roman"/>
          <w:sz w:val="20"/>
          <w:szCs w:val="20"/>
        </w:rPr>
      </w:pPr>
    </w:p>
    <w:p w:rsidR="00DD40B0" w:rsidRDefault="00DD40B0" w:rsidP="00DD40B0">
      <w:pPr>
        <w:rPr>
          <w:rFonts w:ascii="Times New Roman" w:hAnsi="Times New Roman" w:cs="Times New Roman"/>
          <w:sz w:val="20"/>
          <w:szCs w:val="20"/>
        </w:rPr>
      </w:pPr>
    </w:p>
    <w:p w:rsidR="00DD40B0" w:rsidRDefault="00DD40B0" w:rsidP="00DD40B0">
      <w:pPr>
        <w:rPr>
          <w:rFonts w:ascii="Times New Roman" w:hAnsi="Times New Roman" w:cs="Times New Roman"/>
          <w:sz w:val="20"/>
          <w:szCs w:val="20"/>
        </w:rPr>
      </w:pPr>
      <w:r w:rsidRPr="009805F3">
        <w:rPr>
          <w:rFonts w:ascii="Times New Roman" w:hAnsi="Times New Roman" w:cs="Times New Roman"/>
          <w:noProof/>
          <w:sz w:val="20"/>
          <w:szCs w:val="20"/>
          <w:lang w:eastAsia="fr-FR"/>
        </w:rPr>
        <w:lastRenderedPageBreak/>
        <w:drawing>
          <wp:anchor distT="0" distB="0" distL="114300" distR="114300" simplePos="0" relativeHeight="251659264" behindDoc="0" locked="0" layoutInCell="1" allowOverlap="1" wp14:anchorId="43FD1878" wp14:editId="5FA09CDE">
            <wp:simplePos x="0" y="0"/>
            <wp:positionH relativeFrom="column">
              <wp:posOffset>135255</wp:posOffset>
            </wp:positionH>
            <wp:positionV relativeFrom="paragraph">
              <wp:posOffset>217170</wp:posOffset>
            </wp:positionV>
            <wp:extent cx="596900" cy="791141"/>
            <wp:effectExtent l="209550" t="209550" r="203200" b="219075"/>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6900" cy="791141"/>
                    </a:xfrm>
                    <a:prstGeom prst="rect">
                      <a:avLst/>
                    </a:prstGeom>
                    <a:ln>
                      <a:solidFill>
                        <a:schemeClr val="accent4">
                          <a:lumMod val="40000"/>
                          <a:lumOff val="60000"/>
                        </a:schemeClr>
                      </a:solid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rsidR="00DD40B0" w:rsidRDefault="00DD40B0" w:rsidP="00DD40B0">
      <w:pPr>
        <w:ind w:left="1416"/>
        <w:rPr>
          <w:rFonts w:ascii="Times New Roman" w:hAnsi="Times New Roman" w:cs="Times New Roman"/>
          <w:sz w:val="20"/>
          <w:szCs w:val="20"/>
        </w:rPr>
      </w:pPr>
    </w:p>
    <w:p w:rsidR="00DD40B0" w:rsidRDefault="00DD40B0" w:rsidP="00DD40B0">
      <w:pPr>
        <w:ind w:left="1416"/>
        <w:rPr>
          <w:rFonts w:ascii="Times New Roman" w:hAnsi="Times New Roman" w:cs="Times New Roman"/>
          <w:sz w:val="20"/>
          <w:szCs w:val="20"/>
        </w:rPr>
      </w:pPr>
    </w:p>
    <w:p w:rsidR="00DD40B0" w:rsidRDefault="00DD40B0" w:rsidP="00DD40B0">
      <w:pPr>
        <w:ind w:left="708" w:firstLine="708"/>
        <w:rPr>
          <w:rFonts w:ascii="Times New Roman" w:hAnsi="Times New Roman" w:cs="Times New Roman"/>
          <w:i/>
          <w:sz w:val="20"/>
          <w:szCs w:val="20"/>
        </w:rPr>
      </w:pPr>
      <w:r w:rsidRPr="009805F3">
        <w:rPr>
          <w:rFonts w:ascii="Times New Roman" w:hAnsi="Times New Roman" w:cs="Times New Roman"/>
          <w:i/>
          <w:sz w:val="20"/>
          <w:szCs w:val="20"/>
        </w:rPr>
        <w:t>Biography </w:t>
      </w:r>
    </w:p>
    <w:p w:rsidR="00DD40B0" w:rsidRPr="009805F3" w:rsidRDefault="00DD40B0" w:rsidP="00DD40B0">
      <w:pPr>
        <w:ind w:left="708" w:firstLine="708"/>
        <w:rPr>
          <w:rFonts w:ascii="Times New Roman" w:hAnsi="Times New Roman" w:cs="Times New Roman"/>
          <w:i/>
          <w:sz w:val="20"/>
          <w:szCs w:val="20"/>
        </w:rPr>
      </w:pPr>
    </w:p>
    <w:p w:rsidR="00DD40B0" w:rsidRDefault="00DD40B0" w:rsidP="00DD40B0">
      <w:pPr>
        <w:jc w:val="both"/>
        <w:rPr>
          <w:rFonts w:ascii="Times New Roman" w:hAnsi="Times New Roman" w:cs="Times New Roman"/>
          <w:sz w:val="20"/>
          <w:szCs w:val="20"/>
        </w:rPr>
      </w:pPr>
      <w:r w:rsidRPr="009805F3">
        <w:rPr>
          <w:rFonts w:ascii="Times New Roman" w:hAnsi="Times New Roman" w:cs="Times New Roman"/>
          <w:sz w:val="20"/>
          <w:szCs w:val="20"/>
        </w:rPr>
        <w:t xml:space="preserve">Maya Corman (Université Clermont Auvergne, LAPSCO CNRS UMR 6024) is a second year Ph.D student </w:t>
      </w:r>
      <w:r>
        <w:rPr>
          <w:rFonts w:ascii="Times New Roman" w:hAnsi="Times New Roman" w:cs="Times New Roman"/>
          <w:sz w:val="20"/>
          <w:szCs w:val="20"/>
        </w:rPr>
        <w:t>in psycho-oncology</w:t>
      </w:r>
      <w:r w:rsidRPr="009805F3">
        <w:rPr>
          <w:rFonts w:ascii="Times New Roman" w:hAnsi="Times New Roman" w:cs="Times New Roman"/>
          <w:sz w:val="20"/>
          <w:szCs w:val="20"/>
        </w:rPr>
        <w:t xml:space="preserve"> under the supervision of Pr. Michaël Dambrun, Pr Regis Peffault Del</w:t>
      </w:r>
      <w:r>
        <w:rPr>
          <w:rFonts w:ascii="Times New Roman" w:hAnsi="Times New Roman" w:cs="Times New Roman"/>
          <w:sz w:val="20"/>
          <w:szCs w:val="20"/>
        </w:rPr>
        <w:t xml:space="preserve">atour and Jacques-Olivier Bay. </w:t>
      </w:r>
      <w:r w:rsidRPr="009805F3">
        <w:rPr>
          <w:rFonts w:ascii="Times New Roman" w:hAnsi="Times New Roman" w:cs="Times New Roman"/>
          <w:sz w:val="20"/>
          <w:szCs w:val="20"/>
        </w:rPr>
        <w:t>Her thesis work focuses on a psychological approach of people with hemopathy and undergoing stem hematopoietic cell transplantation process. This topic has two issues : the first issue aims to identify deleterious</w:t>
      </w:r>
      <w:r>
        <w:rPr>
          <w:rFonts w:ascii="Times New Roman" w:hAnsi="Times New Roman" w:cs="Times New Roman"/>
          <w:sz w:val="20"/>
          <w:szCs w:val="20"/>
        </w:rPr>
        <w:t xml:space="preserve"> (e.g anxiety</w:t>
      </w:r>
      <w:r w:rsidRPr="009805F3">
        <w:rPr>
          <w:rFonts w:ascii="Times New Roman" w:hAnsi="Times New Roman" w:cs="Times New Roman"/>
          <w:sz w:val="20"/>
          <w:szCs w:val="20"/>
        </w:rPr>
        <w:t>) or protective (</w:t>
      </w:r>
      <w:r>
        <w:rPr>
          <w:rFonts w:ascii="Times New Roman" w:hAnsi="Times New Roman" w:cs="Times New Roman"/>
          <w:sz w:val="20"/>
          <w:szCs w:val="20"/>
        </w:rPr>
        <w:t xml:space="preserve">e.g </w:t>
      </w:r>
      <w:r w:rsidRPr="009805F3">
        <w:rPr>
          <w:rFonts w:ascii="Times New Roman" w:hAnsi="Times New Roman" w:cs="Times New Roman"/>
          <w:sz w:val="20"/>
          <w:szCs w:val="20"/>
        </w:rPr>
        <w:t>optimism) psychological factors involved in the differents steps of bone marrow transplantation process. The second aims to put in place preventive intervention focused on emotion and attention regulation</w:t>
      </w:r>
      <w:r>
        <w:rPr>
          <w:rFonts w:ascii="Times New Roman" w:hAnsi="Times New Roman" w:cs="Times New Roman"/>
          <w:sz w:val="20"/>
          <w:szCs w:val="20"/>
        </w:rPr>
        <w:t xml:space="preserve"> in order</w:t>
      </w:r>
      <w:r w:rsidRPr="009805F3">
        <w:rPr>
          <w:rFonts w:ascii="Times New Roman" w:hAnsi="Times New Roman" w:cs="Times New Roman"/>
          <w:sz w:val="20"/>
          <w:szCs w:val="20"/>
        </w:rPr>
        <w:t xml:space="preserve"> to reduce psychological distress before hospitalisation and provide to patients some </w:t>
      </w:r>
      <w:r>
        <w:rPr>
          <w:rFonts w:ascii="Times New Roman" w:hAnsi="Times New Roman" w:cs="Times New Roman"/>
          <w:sz w:val="20"/>
          <w:szCs w:val="20"/>
        </w:rPr>
        <w:t xml:space="preserve">emotional and attentional </w:t>
      </w:r>
      <w:r w:rsidRPr="009805F3">
        <w:rPr>
          <w:rFonts w:ascii="Times New Roman" w:hAnsi="Times New Roman" w:cs="Times New Roman"/>
          <w:sz w:val="20"/>
          <w:szCs w:val="20"/>
        </w:rPr>
        <w:t>ressources to cope with this event</w:t>
      </w:r>
      <w:r>
        <w:rPr>
          <w:rFonts w:ascii="Times New Roman" w:hAnsi="Times New Roman" w:cs="Times New Roman"/>
          <w:sz w:val="20"/>
          <w:szCs w:val="20"/>
        </w:rPr>
        <w:t xml:space="preserve"> in a adaptive way</w:t>
      </w:r>
      <w:r w:rsidRPr="009805F3">
        <w:rPr>
          <w:rFonts w:ascii="Times New Roman" w:hAnsi="Times New Roman" w:cs="Times New Roman"/>
          <w:sz w:val="20"/>
          <w:szCs w:val="20"/>
        </w:rPr>
        <w:t>. By proposing</w:t>
      </w:r>
      <w:r>
        <w:rPr>
          <w:rFonts w:ascii="Times New Roman" w:hAnsi="Times New Roman" w:cs="Times New Roman"/>
          <w:sz w:val="20"/>
          <w:szCs w:val="20"/>
        </w:rPr>
        <w:t xml:space="preserve"> such</w:t>
      </w:r>
      <w:r w:rsidRPr="009805F3">
        <w:rPr>
          <w:rFonts w:ascii="Times New Roman" w:hAnsi="Times New Roman" w:cs="Times New Roman"/>
          <w:sz w:val="20"/>
          <w:szCs w:val="20"/>
        </w:rPr>
        <w:t xml:space="preserve"> an intervention via a digital platform this program </w:t>
      </w:r>
      <w:r>
        <w:rPr>
          <w:rFonts w:ascii="Times New Roman" w:hAnsi="Times New Roman" w:cs="Times New Roman"/>
          <w:sz w:val="20"/>
          <w:szCs w:val="20"/>
        </w:rPr>
        <w:t>aims to overcome hospitalisation</w:t>
      </w:r>
      <w:r w:rsidRPr="009805F3">
        <w:rPr>
          <w:rFonts w:ascii="Times New Roman" w:hAnsi="Times New Roman" w:cs="Times New Roman"/>
          <w:sz w:val="20"/>
          <w:szCs w:val="20"/>
        </w:rPr>
        <w:t xml:space="preserve"> constraints like isolation and treatme</w:t>
      </w:r>
      <w:r>
        <w:rPr>
          <w:rFonts w:ascii="Times New Roman" w:hAnsi="Times New Roman" w:cs="Times New Roman"/>
          <w:sz w:val="20"/>
          <w:szCs w:val="20"/>
        </w:rPr>
        <w:t>nt side effects getting</w:t>
      </w:r>
      <w:r w:rsidRPr="009805F3">
        <w:rPr>
          <w:rFonts w:ascii="Times New Roman" w:hAnsi="Times New Roman" w:cs="Times New Roman"/>
          <w:sz w:val="20"/>
          <w:szCs w:val="20"/>
        </w:rPr>
        <w:t xml:space="preserve"> patients physically and psychologically vulnerable.</w:t>
      </w:r>
    </w:p>
    <w:p w:rsidR="009805F3" w:rsidRDefault="009805F3" w:rsidP="009805F3">
      <w:pPr>
        <w:pBdr>
          <w:bottom w:val="single" w:sz="4" w:space="1" w:color="auto"/>
        </w:pBdr>
        <w:jc w:val="center"/>
        <w:rPr>
          <w:rFonts w:ascii="Times New Roman" w:hAnsi="Times New Roman" w:cs="Times New Roman"/>
          <w:sz w:val="20"/>
          <w:szCs w:val="20"/>
        </w:rPr>
      </w:pPr>
      <w:r>
        <w:rPr>
          <w:rFonts w:ascii="Times New Roman" w:hAnsi="Times New Roman" w:cs="Times New Roman"/>
          <w:sz w:val="20"/>
          <w:szCs w:val="20"/>
        </w:rPr>
        <w:t xml:space="preserve">Email : </w:t>
      </w:r>
      <w:hyperlink r:id="rId7" w:history="1">
        <w:r w:rsidRPr="00125529">
          <w:rPr>
            <w:rStyle w:val="Lienhypertexte"/>
            <w:rFonts w:ascii="Times New Roman" w:hAnsi="Times New Roman" w:cs="Times New Roman"/>
            <w:sz w:val="20"/>
            <w:szCs w:val="20"/>
          </w:rPr>
          <w:t>maya.corman@uca.fr</w:t>
        </w:r>
      </w:hyperlink>
    </w:p>
    <w:p w:rsidR="009805F3" w:rsidRPr="009805F3" w:rsidRDefault="009805F3" w:rsidP="009805F3">
      <w:pPr>
        <w:tabs>
          <w:tab w:val="left" w:pos="1900"/>
        </w:tabs>
        <w:jc w:val="both"/>
        <w:rPr>
          <w:rFonts w:ascii="Times New Roman" w:hAnsi="Times New Roman" w:cs="Times New Roman"/>
          <w:b/>
          <w:sz w:val="20"/>
          <w:szCs w:val="20"/>
        </w:rPr>
      </w:pPr>
      <w:r>
        <w:rPr>
          <w:rFonts w:ascii="Times New Roman" w:hAnsi="Times New Roman" w:cs="Times New Roman"/>
          <w:sz w:val="20"/>
          <w:szCs w:val="20"/>
        </w:rPr>
        <w:tab/>
      </w:r>
      <w:r w:rsidRPr="009805F3">
        <w:rPr>
          <w:rFonts w:ascii="Times New Roman" w:hAnsi="Times New Roman" w:cs="Times New Roman"/>
          <w:b/>
          <w:sz w:val="20"/>
          <w:szCs w:val="20"/>
        </w:rPr>
        <w:t>Presenting Author details :</w:t>
      </w:r>
    </w:p>
    <w:p w:rsidR="009805F3" w:rsidRDefault="009805F3" w:rsidP="009805F3">
      <w:pPr>
        <w:tabs>
          <w:tab w:val="left" w:pos="190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Full name : Maya CORMAN</w:t>
      </w:r>
    </w:p>
    <w:p w:rsidR="009805F3" w:rsidRDefault="009805F3" w:rsidP="009805F3">
      <w:pPr>
        <w:tabs>
          <w:tab w:val="left" w:pos="190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Contact number : 0760756411</w:t>
      </w:r>
    </w:p>
    <w:p w:rsidR="009805F3" w:rsidRDefault="009805F3" w:rsidP="009805F3">
      <w:pPr>
        <w:tabs>
          <w:tab w:val="left" w:pos="190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Conference session Name/ Track name : </w:t>
      </w:r>
      <w:r w:rsidR="00B83171">
        <w:rPr>
          <w:rFonts w:ascii="Times New Roman" w:hAnsi="Times New Roman" w:cs="Times New Roman"/>
          <w:sz w:val="20"/>
          <w:szCs w:val="20"/>
        </w:rPr>
        <w:t xml:space="preserve">Applied &amp; </w:t>
      </w:r>
      <w:bookmarkStart w:id="0" w:name="_GoBack"/>
      <w:bookmarkEnd w:id="0"/>
      <w:r w:rsidR="00A90781">
        <w:rPr>
          <w:rFonts w:ascii="Times New Roman" w:hAnsi="Times New Roman" w:cs="Times New Roman"/>
          <w:sz w:val="20"/>
          <w:szCs w:val="20"/>
        </w:rPr>
        <w:t>Health Psychology</w:t>
      </w:r>
    </w:p>
    <w:p w:rsidR="009805F3" w:rsidRPr="009805F3" w:rsidRDefault="009805F3" w:rsidP="009805F3">
      <w:pPr>
        <w:tabs>
          <w:tab w:val="left" w:pos="190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Category : Type of presentation : Poster presentation</w:t>
      </w:r>
      <w:r w:rsidR="00A90781">
        <w:rPr>
          <w:rFonts w:ascii="Times New Roman" w:hAnsi="Times New Roman" w:cs="Times New Roman"/>
          <w:sz w:val="20"/>
          <w:szCs w:val="20"/>
        </w:rPr>
        <w:t xml:space="preserve"> or Oral presentation</w:t>
      </w:r>
    </w:p>
    <w:sectPr w:rsidR="009805F3" w:rsidRPr="009805F3">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7DB" w:rsidRDefault="005317DB" w:rsidP="00631757">
      <w:pPr>
        <w:spacing w:after="0" w:line="240" w:lineRule="auto"/>
      </w:pPr>
      <w:r>
        <w:separator/>
      </w:r>
    </w:p>
  </w:endnote>
  <w:endnote w:type="continuationSeparator" w:id="0">
    <w:p w:rsidR="005317DB" w:rsidRDefault="005317DB" w:rsidP="00631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7DB" w:rsidRDefault="005317DB" w:rsidP="00631757">
      <w:pPr>
        <w:spacing w:after="0" w:line="240" w:lineRule="auto"/>
      </w:pPr>
      <w:r>
        <w:separator/>
      </w:r>
    </w:p>
  </w:footnote>
  <w:footnote w:type="continuationSeparator" w:id="0">
    <w:p w:rsidR="005317DB" w:rsidRDefault="005317DB" w:rsidP="006317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757" w:rsidRDefault="00AF5F91" w:rsidP="00631757">
    <w:pPr>
      <w:pStyle w:val="En-tte"/>
      <w:jc w:val="right"/>
    </w:pPr>
    <w:r>
      <w:t>Applied Psychology Congress</w:t>
    </w:r>
    <w:r w:rsidR="00631757">
      <w:t xml:space="preserve"> 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15F"/>
    <w:rsid w:val="00042C14"/>
    <w:rsid w:val="000433CC"/>
    <w:rsid w:val="001058BA"/>
    <w:rsid w:val="00161DC1"/>
    <w:rsid w:val="00220031"/>
    <w:rsid w:val="00450486"/>
    <w:rsid w:val="0047015F"/>
    <w:rsid w:val="005317DB"/>
    <w:rsid w:val="00546757"/>
    <w:rsid w:val="00554CB8"/>
    <w:rsid w:val="00554FD7"/>
    <w:rsid w:val="00631757"/>
    <w:rsid w:val="00653683"/>
    <w:rsid w:val="007A468B"/>
    <w:rsid w:val="007C5BA2"/>
    <w:rsid w:val="00835B10"/>
    <w:rsid w:val="008A222A"/>
    <w:rsid w:val="008D3030"/>
    <w:rsid w:val="009805F3"/>
    <w:rsid w:val="009A7E31"/>
    <w:rsid w:val="00A26984"/>
    <w:rsid w:val="00A41122"/>
    <w:rsid w:val="00A50795"/>
    <w:rsid w:val="00A62413"/>
    <w:rsid w:val="00A67C7D"/>
    <w:rsid w:val="00A7721E"/>
    <w:rsid w:val="00A90781"/>
    <w:rsid w:val="00AE19C2"/>
    <w:rsid w:val="00AF5F91"/>
    <w:rsid w:val="00AF75E1"/>
    <w:rsid w:val="00B47C0C"/>
    <w:rsid w:val="00B83171"/>
    <w:rsid w:val="00C325DE"/>
    <w:rsid w:val="00C94031"/>
    <w:rsid w:val="00CB33E8"/>
    <w:rsid w:val="00CD057C"/>
    <w:rsid w:val="00CF674E"/>
    <w:rsid w:val="00DA6173"/>
    <w:rsid w:val="00DD40B0"/>
    <w:rsid w:val="00DF37DB"/>
    <w:rsid w:val="00DF59C1"/>
    <w:rsid w:val="00E12290"/>
    <w:rsid w:val="00E63BF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68BE"/>
  <w15:chartTrackingRefBased/>
  <w15:docId w15:val="{F281DBC2-3FFE-47D8-9850-15EEADBA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6317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4">
    <w:name w:val="heading 4"/>
    <w:basedOn w:val="Normal"/>
    <w:link w:val="Titre4Car"/>
    <w:uiPriority w:val="9"/>
    <w:qFormat/>
    <w:rsid w:val="00631757"/>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8D3030"/>
    <w:rPr>
      <w:b/>
      <w:bCs/>
    </w:rPr>
  </w:style>
  <w:style w:type="character" w:customStyle="1" w:styleId="Titre1Car">
    <w:name w:val="Titre 1 Car"/>
    <w:basedOn w:val="Policepardfaut"/>
    <w:link w:val="Titre1"/>
    <w:uiPriority w:val="9"/>
    <w:rsid w:val="00631757"/>
    <w:rPr>
      <w:rFonts w:ascii="Times New Roman" w:eastAsia="Times New Roman" w:hAnsi="Times New Roman" w:cs="Times New Roman"/>
      <w:b/>
      <w:bCs/>
      <w:kern w:val="36"/>
      <w:sz w:val="48"/>
      <w:szCs w:val="48"/>
      <w:lang w:eastAsia="fr-FR"/>
    </w:rPr>
  </w:style>
  <w:style w:type="character" w:customStyle="1" w:styleId="Titre4Car">
    <w:name w:val="Titre 4 Car"/>
    <w:basedOn w:val="Policepardfaut"/>
    <w:link w:val="Titre4"/>
    <w:uiPriority w:val="9"/>
    <w:rsid w:val="00631757"/>
    <w:rPr>
      <w:rFonts w:ascii="Times New Roman" w:eastAsia="Times New Roman" w:hAnsi="Times New Roman" w:cs="Times New Roman"/>
      <w:b/>
      <w:bCs/>
      <w:sz w:val="24"/>
      <w:szCs w:val="24"/>
      <w:lang w:eastAsia="fr-FR"/>
    </w:rPr>
  </w:style>
  <w:style w:type="paragraph" w:customStyle="1" w:styleId="h3">
    <w:name w:val="h3"/>
    <w:basedOn w:val="Normal"/>
    <w:rsid w:val="0063175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631757"/>
    <w:pPr>
      <w:tabs>
        <w:tab w:val="center" w:pos="4536"/>
        <w:tab w:val="right" w:pos="9072"/>
      </w:tabs>
      <w:spacing w:after="0" w:line="240" w:lineRule="auto"/>
    </w:pPr>
  </w:style>
  <w:style w:type="character" w:customStyle="1" w:styleId="En-tteCar">
    <w:name w:val="En-tête Car"/>
    <w:basedOn w:val="Policepardfaut"/>
    <w:link w:val="En-tte"/>
    <w:uiPriority w:val="99"/>
    <w:rsid w:val="00631757"/>
  </w:style>
  <w:style w:type="paragraph" w:styleId="Pieddepage">
    <w:name w:val="footer"/>
    <w:basedOn w:val="Normal"/>
    <w:link w:val="PieddepageCar"/>
    <w:uiPriority w:val="99"/>
    <w:unhideWhenUsed/>
    <w:rsid w:val="0063175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31757"/>
  </w:style>
  <w:style w:type="character" w:styleId="Lienhypertexte">
    <w:name w:val="Hyperlink"/>
    <w:basedOn w:val="Policepardfaut"/>
    <w:uiPriority w:val="99"/>
    <w:unhideWhenUsed/>
    <w:rsid w:val="009805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85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maya.corman@uca.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2</Pages>
  <Words>824</Words>
  <Characters>4534</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UCA</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CORMAN</dc:creator>
  <cp:keywords/>
  <dc:description/>
  <cp:lastModifiedBy>Maya CORMAN</cp:lastModifiedBy>
  <cp:revision>17</cp:revision>
  <dcterms:created xsi:type="dcterms:W3CDTF">2018-04-12T12:25:00Z</dcterms:created>
  <dcterms:modified xsi:type="dcterms:W3CDTF">2018-05-11T06:10:00Z</dcterms:modified>
</cp:coreProperties>
</file>