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028" w:rsidRDefault="006B1028">
      <w:r>
        <w:separator/>
      </w:r>
    </w:p>
  </w:endnote>
  <w:endnote w:type="continuationSeparator" w:id="0">
    <w:p w:rsidR="006B1028" w:rsidRDefault="006B1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028" w:rsidRDefault="006B1028">
      <w:r>
        <w:separator/>
      </w:r>
    </w:p>
  </w:footnote>
  <w:footnote w:type="continuationSeparator" w:id="0">
    <w:p w:rsidR="006B1028" w:rsidRDefault="006B10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B1028"/>
    <w:rsid w:val="00873DF0"/>
    <w:rsid w:val="008756E6"/>
    <w:rsid w:val="009B2D44"/>
    <w:rsid w:val="00A07E82"/>
    <w:rsid w:val="00A9710C"/>
    <w:rsid w:val="00AE3E37"/>
    <w:rsid w:val="00B21A57"/>
    <w:rsid w:val="00B86D3A"/>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WPCP 2017</cp:lastModifiedBy>
  <cp:revision>2</cp:revision>
  <dcterms:created xsi:type="dcterms:W3CDTF">2016-12-07T15:53:00Z</dcterms:created>
  <dcterms:modified xsi:type="dcterms:W3CDTF">2016-12-07T15:53:00Z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