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559" w:rsidRDefault="005D2559" w:rsidP="00DF3D82">
      <w:pPr>
        <w:pStyle w:val="Heading3"/>
        <w:spacing w:before="147"/>
        <w:jc w:val="both"/>
        <w:rPr>
          <w:rFonts w:ascii="Times New Roman" w:eastAsiaTheme="majorEastAsia" w:hAnsi="Times New Roman" w:cs="Times New Roman"/>
          <w:b w:val="0"/>
          <w:bCs w:val="0"/>
          <w:color w:val="000000"/>
          <w:sz w:val="28"/>
          <w:szCs w:val="28"/>
        </w:rPr>
      </w:pPr>
      <w:r w:rsidRPr="005D2559">
        <w:rPr>
          <w:rFonts w:ascii="Times New Roman" w:eastAsiaTheme="majorEastAsia" w:hAnsi="Times New Roman" w:cs="Times New Roman"/>
          <w:b w:val="0"/>
          <w:bCs w:val="0"/>
          <w:color w:val="000000"/>
          <w:sz w:val="28"/>
          <w:szCs w:val="28"/>
        </w:rPr>
        <w:t>COVID-19 vaccine brand hesitancy and other challenges to vaccination in the Philippines</w:t>
      </w:r>
    </w:p>
    <w:p w:rsidR="00DF3D82" w:rsidRDefault="00DF3D82" w:rsidP="00DF3D82">
      <w:pPr>
        <w:pStyle w:val="Heading3"/>
        <w:spacing w:before="147"/>
        <w:jc w:val="both"/>
        <w:rPr>
          <w:color w:val="BF5A14"/>
        </w:rPr>
      </w:pPr>
      <w:r>
        <w:rPr>
          <w:color w:val="BF5A14"/>
        </w:rPr>
        <w:t>Abstract (600 word limit)</w:t>
      </w:r>
    </w:p>
    <w:p w:rsidR="003C2383" w:rsidRPr="003C2383" w:rsidRDefault="005D2559" w:rsidP="003C2383">
      <w:pPr>
        <w:pStyle w:val="Heading3"/>
        <w:spacing w:before="147"/>
        <w:jc w:val="both"/>
        <w:rPr>
          <w:rFonts w:ascii="Times New Roman" w:hAnsi="Times New Roman" w:cs="Times New Roman"/>
          <w:b w:val="0"/>
          <w:color w:val="000000"/>
          <w:sz w:val="24"/>
          <w:szCs w:val="24"/>
        </w:rPr>
      </w:pPr>
      <w:r>
        <w:rPr>
          <w:rFonts w:ascii="Times New Roman" w:hAnsi="Times New Roman" w:cs="Times New Roman"/>
          <w:sz w:val="24"/>
          <w:szCs w:val="24"/>
        </w:rPr>
        <w:t xml:space="preserve">Background: </w:t>
      </w:r>
      <w:r w:rsidRPr="005D2559">
        <w:rPr>
          <w:rFonts w:ascii="Times New Roman" w:hAnsi="Times New Roman" w:cs="Times New Roman"/>
          <w:b w:val="0"/>
          <w:color w:val="000000"/>
          <w:sz w:val="24"/>
          <w:szCs w:val="24"/>
        </w:rPr>
        <w:t xml:space="preserve">Effective and safe COVID-19 vaccines have been developed at a rapid and unprecedented pace to control the spread of the virus, and prevent </w:t>
      </w:r>
      <w:proofErr w:type="spellStart"/>
      <w:r w:rsidRPr="005D2559">
        <w:rPr>
          <w:rFonts w:ascii="Times New Roman" w:hAnsi="Times New Roman" w:cs="Times New Roman"/>
          <w:b w:val="0"/>
          <w:color w:val="000000"/>
          <w:sz w:val="24"/>
          <w:szCs w:val="24"/>
        </w:rPr>
        <w:t>hospitalisations</w:t>
      </w:r>
      <w:proofErr w:type="spellEnd"/>
      <w:r w:rsidRPr="005D2559">
        <w:rPr>
          <w:rFonts w:ascii="Times New Roman" w:hAnsi="Times New Roman" w:cs="Times New Roman"/>
          <w:b w:val="0"/>
          <w:color w:val="000000"/>
          <w:sz w:val="24"/>
          <w:szCs w:val="24"/>
        </w:rPr>
        <w:t xml:space="preserve"> and deaths. However, COVID-19 vaccine uptake is challenged by vaccine hesitancy and anti-vaccination sentiments, a global shortage of vaccine supply, and inequitable vaccine distribution especially among low- and middle-income countries including the Philippines. In this paper, we explored vaccination narratives and challenges experienced and observed by Filipinos during the early vaccination period. We interviewed 35 individuals from a subsample of 1,599 survey respondents 18 years and older in the Philippines. The interviews were conducted in Filipino, Cebuano, and/or English via online platforms such as Zoom or via phone call. All interviews were recorded, transcribed verbatim, translated, and </w:t>
      </w:r>
      <w:proofErr w:type="spellStart"/>
      <w:r w:rsidRPr="005D2559">
        <w:rPr>
          <w:rFonts w:ascii="Times New Roman" w:hAnsi="Times New Roman" w:cs="Times New Roman"/>
          <w:b w:val="0"/>
          <w:color w:val="000000"/>
          <w:sz w:val="24"/>
          <w:szCs w:val="24"/>
        </w:rPr>
        <w:t>analysed</w:t>
      </w:r>
      <w:proofErr w:type="spellEnd"/>
      <w:r w:rsidRPr="005D2559">
        <w:rPr>
          <w:rFonts w:ascii="Times New Roman" w:hAnsi="Times New Roman" w:cs="Times New Roman"/>
          <w:b w:val="0"/>
          <w:color w:val="000000"/>
          <w:sz w:val="24"/>
          <w:szCs w:val="24"/>
        </w:rPr>
        <w:t xml:space="preserve"> using inductive content analysis. To highlight the complex reasons for delaying and/or refusing COVID-19 vaccines, we embedded our findings within the social ecological model. Our analysis showed that individual perceptions play a major role in the decision to vaccinate. Such perceptions are shaped by exposure to (</w:t>
      </w:r>
      <w:proofErr w:type="spellStart"/>
      <w:r w:rsidRPr="005D2559">
        <w:rPr>
          <w:rFonts w:ascii="Times New Roman" w:hAnsi="Times New Roman" w:cs="Times New Roman"/>
          <w:b w:val="0"/>
          <w:color w:val="000000"/>
          <w:sz w:val="24"/>
          <w:szCs w:val="24"/>
        </w:rPr>
        <w:t>mis</w:t>
      </w:r>
      <w:proofErr w:type="spellEnd"/>
      <w:r w:rsidRPr="005D2559">
        <w:rPr>
          <w:rFonts w:ascii="Times New Roman" w:hAnsi="Times New Roman" w:cs="Times New Roman"/>
          <w:b w:val="0"/>
          <w:color w:val="000000"/>
          <w:sz w:val="24"/>
          <w:szCs w:val="24"/>
        </w:rPr>
        <w:t xml:space="preserve">)information amplified by the media, the community, and the health system. Social networks may either positively or negatively impact vaccination uptake, depending on their views on vaccines. Political issues contribute to vaccine brand hesitancy, resulting in vaccination delays and refusals. Perceptions about the inefficiency and inflexibility of the system also create additional barriers to the vaccine rollout in the country, especially among vulnerable and </w:t>
      </w:r>
      <w:proofErr w:type="spellStart"/>
      <w:r w:rsidRPr="005D2559">
        <w:rPr>
          <w:rFonts w:ascii="Times New Roman" w:hAnsi="Times New Roman" w:cs="Times New Roman"/>
          <w:b w:val="0"/>
          <w:color w:val="000000"/>
          <w:sz w:val="24"/>
          <w:szCs w:val="24"/>
        </w:rPr>
        <w:t>marginalised</w:t>
      </w:r>
      <w:proofErr w:type="spellEnd"/>
      <w:r w:rsidRPr="005D2559">
        <w:rPr>
          <w:rFonts w:ascii="Times New Roman" w:hAnsi="Times New Roman" w:cs="Times New Roman"/>
          <w:b w:val="0"/>
          <w:color w:val="000000"/>
          <w:sz w:val="24"/>
          <w:szCs w:val="24"/>
        </w:rPr>
        <w:t xml:space="preserve"> groups. </w:t>
      </w:r>
      <w:proofErr w:type="spellStart"/>
      <w:r w:rsidRPr="005D2559">
        <w:rPr>
          <w:rFonts w:ascii="Times New Roman" w:hAnsi="Times New Roman" w:cs="Times New Roman"/>
          <w:b w:val="0"/>
          <w:color w:val="000000"/>
          <w:sz w:val="24"/>
          <w:szCs w:val="24"/>
        </w:rPr>
        <w:t>Recognising</w:t>
      </w:r>
      <w:proofErr w:type="spellEnd"/>
      <w:r w:rsidRPr="005D2559">
        <w:rPr>
          <w:rFonts w:ascii="Times New Roman" w:hAnsi="Times New Roman" w:cs="Times New Roman"/>
          <w:b w:val="0"/>
          <w:color w:val="000000"/>
          <w:sz w:val="24"/>
          <w:szCs w:val="24"/>
        </w:rPr>
        <w:t xml:space="preserve"> and addressing concerns at all levels are needed to improve COVID-19 vaccination uptake and reach. Strengthening health literacy is a critical tool to combat misinformation that undermines vaccine confidence. Vaccination systems must also consider the needs of </w:t>
      </w:r>
      <w:proofErr w:type="spellStart"/>
      <w:r w:rsidRPr="005D2559">
        <w:rPr>
          <w:rFonts w:ascii="Times New Roman" w:hAnsi="Times New Roman" w:cs="Times New Roman"/>
          <w:b w:val="0"/>
          <w:color w:val="000000"/>
          <w:sz w:val="24"/>
          <w:szCs w:val="24"/>
        </w:rPr>
        <w:t>marginalised</w:t>
      </w:r>
      <w:proofErr w:type="spellEnd"/>
      <w:r w:rsidRPr="005D2559">
        <w:rPr>
          <w:rFonts w:ascii="Times New Roman" w:hAnsi="Times New Roman" w:cs="Times New Roman"/>
          <w:b w:val="0"/>
          <w:color w:val="000000"/>
          <w:sz w:val="24"/>
          <w:szCs w:val="24"/>
        </w:rPr>
        <w:t xml:space="preserve"> and vulnerable groups to ensure their access to vaccines. In all these efforts to improve vaccine uptake, governments will need to engage with communities to ‘co-create’ solutions.</w:t>
      </w:r>
      <w:r w:rsidR="003C2383" w:rsidRPr="003C2383">
        <w:t xml:space="preserve"> </w:t>
      </w:r>
      <w:r w:rsidR="003C2383" w:rsidRPr="003C2383">
        <w:rPr>
          <w:rFonts w:ascii="Times New Roman" w:hAnsi="Times New Roman" w:cs="Times New Roman"/>
          <w:b w:val="0"/>
          <w:color w:val="000000"/>
          <w:sz w:val="24"/>
          <w:szCs w:val="24"/>
        </w:rPr>
        <w:t xml:space="preserve">COVID-19 vaccines have been developed at a rapid and unprecedented pace to control the spread of the virus, and prevent </w:t>
      </w:r>
      <w:proofErr w:type="spellStart"/>
      <w:r w:rsidR="003C2383" w:rsidRPr="003C2383">
        <w:rPr>
          <w:rFonts w:ascii="Times New Roman" w:hAnsi="Times New Roman" w:cs="Times New Roman"/>
          <w:b w:val="0"/>
          <w:color w:val="000000"/>
          <w:sz w:val="24"/>
          <w:szCs w:val="24"/>
        </w:rPr>
        <w:t>hospitalisations</w:t>
      </w:r>
      <w:proofErr w:type="spellEnd"/>
      <w:r w:rsidR="003C2383" w:rsidRPr="003C2383">
        <w:rPr>
          <w:rFonts w:ascii="Times New Roman" w:hAnsi="Times New Roman" w:cs="Times New Roman"/>
          <w:b w:val="0"/>
          <w:color w:val="000000"/>
          <w:sz w:val="24"/>
          <w:szCs w:val="24"/>
        </w:rPr>
        <w:t xml:space="preserve"> and deaths. However, there are a series of events and factors that create barriers to vaccination. In this paper, we explore vaccination narratives and challenges experienced and observed by Filipinos during the early vaccination period in the Philippines.</w:t>
      </w:r>
    </w:p>
    <w:p w:rsidR="003C2383" w:rsidRPr="003C2383" w:rsidRDefault="003C2383" w:rsidP="003C2383">
      <w:pPr>
        <w:pStyle w:val="Heading3"/>
        <w:spacing w:before="147"/>
        <w:jc w:val="both"/>
        <w:rPr>
          <w:rFonts w:ascii="Times New Roman" w:hAnsi="Times New Roman" w:cs="Times New Roman"/>
          <w:b w:val="0"/>
          <w:color w:val="000000"/>
          <w:sz w:val="24"/>
          <w:szCs w:val="24"/>
        </w:rPr>
      </w:pPr>
    </w:p>
    <w:p w:rsidR="00DF3D82" w:rsidRDefault="003C2383" w:rsidP="003C2383">
      <w:pPr>
        <w:pStyle w:val="Heading3"/>
        <w:spacing w:before="147"/>
        <w:jc w:val="both"/>
        <w:rPr>
          <w:rFonts w:ascii="Times New Roman" w:hAnsi="Times New Roman" w:cs="Times New Roman"/>
          <w:b w:val="0"/>
          <w:color w:val="000000"/>
          <w:sz w:val="24"/>
          <w:szCs w:val="24"/>
        </w:rPr>
      </w:pPr>
      <w:r w:rsidRPr="003C2383">
        <w:rPr>
          <w:rFonts w:ascii="Times New Roman" w:hAnsi="Times New Roman" w:cs="Times New Roman"/>
          <w:b w:val="0"/>
          <w:color w:val="000000"/>
          <w:sz w:val="24"/>
          <w:szCs w:val="24"/>
        </w:rPr>
        <w:t xml:space="preserve">Material and methods </w:t>
      </w:r>
      <w:proofErr w:type="gramStart"/>
      <w:r w:rsidRPr="003C2383">
        <w:rPr>
          <w:rFonts w:ascii="Times New Roman" w:hAnsi="Times New Roman" w:cs="Times New Roman"/>
          <w:b w:val="0"/>
          <w:color w:val="000000"/>
          <w:sz w:val="24"/>
          <w:szCs w:val="24"/>
        </w:rPr>
        <w:t>We</w:t>
      </w:r>
      <w:proofErr w:type="gramEnd"/>
      <w:r w:rsidRPr="003C2383">
        <w:rPr>
          <w:rFonts w:ascii="Times New Roman" w:hAnsi="Times New Roman" w:cs="Times New Roman"/>
          <w:b w:val="0"/>
          <w:color w:val="000000"/>
          <w:sz w:val="24"/>
          <w:szCs w:val="24"/>
        </w:rPr>
        <w:t xml:space="preserve"> conducted 35 interviews from a subsample of 1,599 survey respondents ages 18 and older in the Philippines. The interviews were conducted in Filipino, Cebuano, and/or English via online platforms such as Zoom or via phone call. All interviews were recorded, transcribed verbatim, translated, and </w:t>
      </w:r>
      <w:proofErr w:type="spellStart"/>
      <w:r w:rsidRPr="003C2383">
        <w:rPr>
          <w:rFonts w:ascii="Times New Roman" w:hAnsi="Times New Roman" w:cs="Times New Roman"/>
          <w:b w:val="0"/>
          <w:color w:val="000000"/>
          <w:sz w:val="24"/>
          <w:szCs w:val="24"/>
        </w:rPr>
        <w:t>analysed</w:t>
      </w:r>
      <w:proofErr w:type="spellEnd"/>
      <w:r w:rsidRPr="003C2383">
        <w:rPr>
          <w:rFonts w:ascii="Times New Roman" w:hAnsi="Times New Roman" w:cs="Times New Roman"/>
          <w:b w:val="0"/>
          <w:color w:val="000000"/>
          <w:sz w:val="24"/>
          <w:szCs w:val="24"/>
        </w:rPr>
        <w:t xml:space="preserve"> using inductive content analysis. To highlight the complex reasons for delaying and/or refusing COVID-19 vaccines, we embedded our findings within the social ecological model.</w:t>
      </w:r>
    </w:p>
    <w:p w:rsidR="003C2383" w:rsidRDefault="003C2383" w:rsidP="003C2383">
      <w:pPr>
        <w:pStyle w:val="Heading3"/>
        <w:spacing w:before="147"/>
        <w:jc w:val="both"/>
        <w:rPr>
          <w:rFonts w:ascii="Times New Roman" w:hAnsi="Times New Roman" w:cs="Times New Roman"/>
          <w:b w:val="0"/>
          <w:color w:val="000000"/>
          <w:sz w:val="24"/>
          <w:szCs w:val="24"/>
        </w:rPr>
      </w:pPr>
    </w:p>
    <w:p w:rsidR="005653DF" w:rsidRDefault="005653DF" w:rsidP="005653DF">
      <w:pPr>
        <w:pStyle w:val="Heading3"/>
        <w:spacing w:before="147"/>
        <w:jc w:val="both"/>
        <w:rPr>
          <w:color w:val="BF5A14"/>
        </w:rPr>
      </w:pPr>
      <w:r>
        <w:rPr>
          <w:color w:val="BF5A14"/>
        </w:rPr>
        <w:t xml:space="preserve">Importance of </w:t>
      </w:r>
      <w:proofErr w:type="gramStart"/>
      <w:r>
        <w:rPr>
          <w:color w:val="BF5A14"/>
        </w:rPr>
        <w:t>Research(</w:t>
      </w:r>
      <w:proofErr w:type="gramEnd"/>
      <w:r>
        <w:rPr>
          <w:color w:val="BF5A14"/>
        </w:rPr>
        <w:t>200 words)</w:t>
      </w:r>
    </w:p>
    <w:p w:rsidR="005653DF" w:rsidRDefault="005653DF" w:rsidP="005653DF">
      <w:pPr>
        <w:pStyle w:val="Heading3"/>
        <w:spacing w:before="147"/>
        <w:jc w:val="both"/>
        <w:rPr>
          <w:color w:val="BF5A14"/>
        </w:rPr>
      </w:pPr>
    </w:p>
    <w:p w:rsidR="003C2383" w:rsidRDefault="005D2559" w:rsidP="003C2383">
      <w:r>
        <w:t xml:space="preserve">By </w:t>
      </w:r>
      <w:r w:rsidR="003C2383">
        <w:t>The coronavirus disease 2019 (COVID-19) pandemic continues to burden health systems and communities globally, with</w:t>
      </w:r>
      <w:r w:rsidR="003C2383">
        <w:t xml:space="preserve"> millions of cases and </w:t>
      </w:r>
      <w:proofErr w:type="gramStart"/>
      <w:r w:rsidR="003C2383">
        <w:t xml:space="preserve">deaths </w:t>
      </w:r>
      <w:r w:rsidR="003C2383">
        <w:t>.</w:t>
      </w:r>
      <w:proofErr w:type="gramEnd"/>
      <w:r w:rsidR="003C2383">
        <w:t xml:space="preserve"> Because of the significant and continued impact of COVID-19, vaccines have been developed at a rapid and unprecedented pace to control the spread of the virus, and prevent</w:t>
      </w:r>
      <w:r w:rsidR="003C2383">
        <w:t xml:space="preserve"> </w:t>
      </w:r>
      <w:proofErr w:type="spellStart"/>
      <w:r w:rsidR="003C2383">
        <w:t>hospitalisations</w:t>
      </w:r>
      <w:proofErr w:type="spellEnd"/>
      <w:r w:rsidR="003C2383">
        <w:t xml:space="preserve"> and </w:t>
      </w:r>
      <w:proofErr w:type="gramStart"/>
      <w:r w:rsidR="003C2383">
        <w:t xml:space="preserve">deaths </w:t>
      </w:r>
      <w:r w:rsidR="003C2383">
        <w:t>.</w:t>
      </w:r>
      <w:proofErr w:type="gramEnd"/>
      <w:r w:rsidR="003C2383">
        <w:t xml:space="preserve"> Many vaccines have been shown to be safe and effective with high-income countries having vaccinated more t</w:t>
      </w:r>
      <w:r w:rsidR="003C2383">
        <w:t xml:space="preserve">han half of their </w:t>
      </w:r>
      <w:proofErr w:type="gramStart"/>
      <w:r w:rsidR="003C2383">
        <w:t xml:space="preserve">population </w:t>
      </w:r>
      <w:r w:rsidR="003C2383">
        <w:t>.</w:t>
      </w:r>
      <w:proofErr w:type="gramEnd"/>
      <w:r w:rsidR="003C2383">
        <w:t xml:space="preserve"> Despite the availability of these vaccines, countries are faced with various challenges including vaccine hesitancy and anti-vaccination sentiments, limited global supply, and ineff</w:t>
      </w:r>
      <w:r w:rsidR="003C2383">
        <w:t xml:space="preserve">icient vaccine </w:t>
      </w:r>
      <w:proofErr w:type="gramStart"/>
      <w:r w:rsidR="003C2383">
        <w:t xml:space="preserve">deployment </w:t>
      </w:r>
      <w:r w:rsidR="003C2383">
        <w:t>.</w:t>
      </w:r>
      <w:proofErr w:type="gramEnd"/>
      <w:r w:rsidR="003C2383">
        <w:t xml:space="preserve"> These issues in vaccine uptake, together with declining community acceptance of other public health interventions, will mean a delayed rec</w:t>
      </w:r>
      <w:r w:rsidR="003C2383">
        <w:t xml:space="preserve">overy and prolonged </w:t>
      </w:r>
      <w:proofErr w:type="gramStart"/>
      <w:r w:rsidR="003C2383">
        <w:t>pandemic .</w:t>
      </w:r>
      <w:proofErr w:type="gramEnd"/>
    </w:p>
    <w:p w:rsidR="00CB62C0" w:rsidRDefault="003C2383" w:rsidP="003C2383">
      <w:r>
        <w:t>The World Health Organization (WHO) in 2019 identified vaccine hesitancy or the reluctance to vaccinate as one of the top ten threats to global health despite evidence of the important role of vaccines in improvin</w:t>
      </w:r>
      <w:r>
        <w:t xml:space="preserve">g population health </w:t>
      </w:r>
      <w:proofErr w:type="gramStart"/>
      <w:r>
        <w:t xml:space="preserve">outcomes </w:t>
      </w:r>
      <w:r>
        <w:t>.</w:t>
      </w:r>
      <w:proofErr w:type="gramEnd"/>
      <w:r>
        <w:t xml:space="preserve"> Together with weak primary health care and other health challenges, countries especially low- and middle-income countries (LMICs) will struggle to meet the demands of the communities within their health system capacity. With the pandemic, countries are further burdened with many health systems overwhelmed throughout its course. The Philippines presently faces these challenges: vaccine hesitancy and increasing anti-vaccination sentiments, a weak primary health care system with efforts to strengthen it through the recently implemented Universal Health Care Law, and an overwhelmed health system because of the demands of COVID-19 and ot</w:t>
      </w:r>
      <w:r>
        <w:t xml:space="preserve">her public health </w:t>
      </w:r>
      <w:proofErr w:type="gramStart"/>
      <w:r>
        <w:t xml:space="preserve">problems </w:t>
      </w:r>
      <w:r>
        <w:t>.</w:t>
      </w:r>
      <w:proofErr w:type="gramEnd"/>
      <w:r>
        <w:t xml:space="preserve"> These challenges are further compounded by a global shortage of vaccine supply with inequit</w:t>
      </w:r>
      <w:r>
        <w:t xml:space="preserve">able vaccine </w:t>
      </w:r>
      <w:proofErr w:type="gramStart"/>
      <w:r>
        <w:t>distributions .</w:t>
      </w:r>
      <w:proofErr w:type="gramEnd"/>
      <w:r w:rsidR="005653DF">
        <w:t xml:space="preserve"> </w:t>
      </w:r>
    </w:p>
    <w:p w:rsidR="00A24659" w:rsidRDefault="00A24659" w:rsidP="005653DF"/>
    <w:p w:rsidR="00A24659" w:rsidRDefault="00A24659" w:rsidP="005653DF"/>
    <w:p w:rsidR="00A24659" w:rsidRDefault="00A24659" w:rsidP="005653DF">
      <w:r>
        <w:rPr>
          <w:noProof/>
          <w:lang w:val="en-IN" w:eastAsia="en-IN"/>
        </w:rPr>
        <w:drawing>
          <wp:inline distT="0" distB="0" distL="0" distR="0" wp14:anchorId="49649B22" wp14:editId="33A04FCD">
            <wp:extent cx="971550" cy="963841"/>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878" cy="973094"/>
                    </a:xfrm>
                    <a:prstGeom prst="rect">
                      <a:avLst/>
                    </a:prstGeom>
                    <a:noFill/>
                    <a:ln>
                      <a:noFill/>
                    </a:ln>
                  </pic:spPr>
                </pic:pic>
              </a:graphicData>
            </a:graphic>
          </wp:inline>
        </w:drawing>
      </w:r>
    </w:p>
    <w:p w:rsidR="005653DF" w:rsidRDefault="005653DF" w:rsidP="005653DF">
      <w:pPr>
        <w:rPr>
          <w:color w:val="BF5A14"/>
        </w:rPr>
      </w:pPr>
      <w:r>
        <w:rPr>
          <w:color w:val="BF5A14"/>
        </w:rPr>
        <w:t xml:space="preserve">Biography </w:t>
      </w:r>
      <w:r w:rsidR="00A24659">
        <w:rPr>
          <w:color w:val="BF5A14"/>
        </w:rPr>
        <w:t>(200 words)</w:t>
      </w:r>
    </w:p>
    <w:p w:rsidR="005653DF" w:rsidRDefault="003C2383" w:rsidP="00A24659">
      <w:proofErr w:type="spellStart"/>
      <w:proofErr w:type="gramStart"/>
      <w:r>
        <w:t>Dr.</w:t>
      </w:r>
      <w:r w:rsidRPr="003C2383">
        <w:t>Arianna</w:t>
      </w:r>
      <w:proofErr w:type="spellEnd"/>
      <w:r w:rsidRPr="003C2383">
        <w:t xml:space="preserve"> </w:t>
      </w:r>
      <w:proofErr w:type="spellStart"/>
      <w:r w:rsidRPr="003C2383">
        <w:t>Maever</w:t>
      </w:r>
      <w:proofErr w:type="spellEnd"/>
      <w:r w:rsidRPr="003C2383">
        <w:t xml:space="preserve"> L. </w:t>
      </w:r>
      <w:proofErr w:type="spellStart"/>
      <w:r w:rsidRPr="003C2383">
        <w:t>Amit</w:t>
      </w:r>
      <w:r w:rsidR="00A24659">
        <w:t>is</w:t>
      </w:r>
      <w:proofErr w:type="spellEnd"/>
      <w:r w:rsidR="00A24659">
        <w:t xml:space="preserve"> </w:t>
      </w:r>
      <w:r w:rsidRPr="003C2383">
        <w:t xml:space="preserve">Conceptualization, Data </w:t>
      </w:r>
      <w:proofErr w:type="spellStart"/>
      <w:r w:rsidRPr="003C2383">
        <w:t>curation</w:t>
      </w:r>
      <w:proofErr w:type="spellEnd"/>
      <w:r w:rsidRPr="003C2383">
        <w:t>, Formal analysis, Investigation, Methodology, Project administration, Visualization, Writing – original draft, Writing – review &amp; editing</w:t>
      </w:r>
      <w:r w:rsidR="00A24659">
        <w:t>.</w:t>
      </w:r>
      <w:proofErr w:type="gramEnd"/>
      <w:r w:rsidR="00A24659">
        <w:t xml:space="preserve"> </w:t>
      </w:r>
      <w:proofErr w:type="gramStart"/>
      <w:r w:rsidR="00A24659">
        <w:t xml:space="preserve">After obtaining his MD degree and specialist diploma </w:t>
      </w:r>
      <w:r w:rsidRPr="003C2383">
        <w:t xml:space="preserve">School of Medicine and Public Health, </w:t>
      </w:r>
      <w:proofErr w:type="spellStart"/>
      <w:r w:rsidRPr="003C2383">
        <w:t>Ateneo</w:t>
      </w:r>
      <w:proofErr w:type="spellEnd"/>
      <w:r w:rsidRPr="003C2383">
        <w:t xml:space="preserve"> de Manila University, Manila, Philippines</w:t>
      </w:r>
      <w:r w:rsidR="00A24659">
        <w:t>.</w:t>
      </w:r>
      <w:proofErr w:type="gramEnd"/>
      <w:r w:rsidRPr="003C2383">
        <w:t xml:space="preserve"> Arianna is a researcher working in the fields of epidemiology, health systems research, nutrition, communicable and </w:t>
      </w:r>
      <w:proofErr w:type="spellStart"/>
      <w:r w:rsidRPr="003C2383">
        <w:t>noncommunicable</w:t>
      </w:r>
      <w:proofErr w:type="spellEnd"/>
      <w:r w:rsidRPr="003C2383">
        <w:t xml:space="preserve"> diseases, and evidence synthesis. She is currently involved in various projects on COVID-19 in the Philippines and in the </w:t>
      </w:r>
      <w:r w:rsidRPr="003C2383">
        <w:lastRenderedPageBreak/>
        <w:t xml:space="preserve">Southeast Asia region. She obtained her Master of Applied Science in Spatial Analysis for Public Health degree from the Johns Hopkins Bloomberg School of Public Health. She is also a </w:t>
      </w:r>
      <w:proofErr w:type="gramStart"/>
      <w:r w:rsidRPr="003C2383">
        <w:t>masters</w:t>
      </w:r>
      <w:proofErr w:type="gramEnd"/>
      <w:r w:rsidRPr="003C2383">
        <w:t xml:space="preserve"> candidate in epidemiology at the University of the Philippines Manila. </w:t>
      </w:r>
      <w:proofErr w:type="spellStart"/>
      <w:proofErr w:type="gramStart"/>
      <w:r w:rsidRPr="003C2383">
        <w:t>Dr.Arianna</w:t>
      </w:r>
      <w:proofErr w:type="spellEnd"/>
      <w:r w:rsidRPr="003C2383">
        <w:t xml:space="preserve"> </w:t>
      </w:r>
      <w:proofErr w:type="spellStart"/>
      <w:r w:rsidRPr="003C2383">
        <w:t>Maever</w:t>
      </w:r>
      <w:proofErr w:type="spellEnd"/>
      <w:r w:rsidRPr="003C2383">
        <w:t xml:space="preserve"> L. </w:t>
      </w:r>
      <w:proofErr w:type="spellStart"/>
      <w:r w:rsidRPr="003C2383">
        <w:t>Amitis</w:t>
      </w:r>
      <w:proofErr w:type="spellEnd"/>
      <w:r w:rsidRPr="003C2383">
        <w:t xml:space="preserve"> Conceptualization, Data </w:t>
      </w:r>
      <w:proofErr w:type="spellStart"/>
      <w:r w:rsidRPr="003C2383">
        <w:t>curation</w:t>
      </w:r>
      <w:proofErr w:type="spellEnd"/>
      <w:r w:rsidRPr="003C2383">
        <w:t>, Formal analysis, Investigation, Methodology, Project administration, Visualization, Writing – original draft, Writing – review &amp; editing.</w:t>
      </w:r>
      <w:proofErr w:type="gramEnd"/>
      <w:r w:rsidRPr="003C2383">
        <w:t xml:space="preserve"> </w:t>
      </w:r>
      <w:proofErr w:type="gramStart"/>
      <w:r w:rsidRPr="003C2383">
        <w:t xml:space="preserve">After obtaining his MD degree and specialist diploma School of Medicine and Public Health, </w:t>
      </w:r>
      <w:proofErr w:type="spellStart"/>
      <w:r w:rsidRPr="003C2383">
        <w:t>Ateneo</w:t>
      </w:r>
      <w:proofErr w:type="spellEnd"/>
      <w:r w:rsidRPr="003C2383">
        <w:t xml:space="preserve"> de Manila University, Manila, Philippines.</w:t>
      </w:r>
      <w:proofErr w:type="gramEnd"/>
      <w:r w:rsidRPr="003C2383">
        <w:t xml:space="preserve"> Arianna is a researcher working in the fields of epidemiology, health systems research, nutrition, communicable and </w:t>
      </w:r>
      <w:proofErr w:type="spellStart"/>
      <w:r w:rsidRPr="003C2383">
        <w:t>noncommunicable</w:t>
      </w:r>
      <w:proofErr w:type="spellEnd"/>
      <w:r w:rsidRPr="003C2383">
        <w:t xml:space="preserve"> diseases, and evidence synthesis.</w:t>
      </w:r>
    </w:p>
    <w:p w:rsidR="00A24659" w:rsidRDefault="00A24659" w:rsidP="00A24659"/>
    <w:p w:rsidR="00A24659" w:rsidRDefault="003C2383" w:rsidP="00A24659">
      <w:r>
        <w:rPr>
          <w:noProof/>
          <w:lang w:val="en-IN" w:eastAsia="en-IN"/>
        </w:rPr>
        <w:drawing>
          <wp:inline distT="0" distB="0" distL="0" distR="0">
            <wp:extent cx="2466975" cy="185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2466975" cy="1857375"/>
                    </a:xfrm>
                    <a:prstGeom prst="rect">
                      <a:avLst/>
                    </a:prstGeom>
                  </pic:spPr>
                </pic:pic>
              </a:graphicData>
            </a:graphic>
          </wp:inline>
        </w:drawing>
      </w:r>
    </w:p>
    <w:p w:rsidR="00A24659" w:rsidRDefault="00A24659" w:rsidP="00A24659"/>
    <w:p w:rsidR="00A24659" w:rsidRPr="00D50050" w:rsidRDefault="00A24659" w:rsidP="00A24659">
      <w:r>
        <w:rPr>
          <w:color w:val="BF5A14"/>
        </w:rPr>
        <w:t>Info of Institute &amp; Lab (200 words)</w:t>
      </w:r>
    </w:p>
    <w:p w:rsidR="003C2383" w:rsidRDefault="00A24659" w:rsidP="003C2383">
      <w:r w:rsidRPr="00A24659">
        <w:t xml:space="preserve">University </w:t>
      </w:r>
      <w:r w:rsidR="003C2383">
        <w:t xml:space="preserve">The University of the Philippines Manila (UPM) is a state-funded medical and research university located in </w:t>
      </w:r>
      <w:proofErr w:type="spellStart"/>
      <w:r w:rsidR="003C2383">
        <w:t>Ermita</w:t>
      </w:r>
      <w:proofErr w:type="spellEnd"/>
      <w:r w:rsidR="003C2383">
        <w:t xml:space="preserve">, Manila, Philippines. It is known for being the country's center of excellence in the health sciences, including health professional education, training, and research. It is the oldest of eight constituent universities of the University of the Philippines System, even predating the founding of UP by three years. Originally established on December 1, 1905, as the Philippine Medical School and later called as the UP College of Medicine and Surgery on June 10, 1907. It was renamed as University of </w:t>
      </w:r>
      <w:r w:rsidR="0089116E">
        <w:t>the Philippines Manila in 1983.</w:t>
      </w:r>
    </w:p>
    <w:p w:rsidR="003C2383" w:rsidRDefault="003C2383" w:rsidP="003C2383">
      <w:r>
        <w:t>UP Manila administers and operates the Philippine General Hospital, the largest medical center and the national referral center for health in the Philippines</w:t>
      </w:r>
      <w:proofErr w:type="gramStart"/>
      <w:r>
        <w:t>.[</w:t>
      </w:r>
      <w:proofErr w:type="gramEnd"/>
      <w:r>
        <w:t xml:space="preserve">4] The university is also the home of the National Institutes of Health. Its 14 hectare campus occupies two large city </w:t>
      </w:r>
      <w:proofErr w:type="gramStart"/>
      <w:r>
        <w:t>blocks[</w:t>
      </w:r>
      <w:proofErr w:type="gramEnd"/>
      <w:r>
        <w:t>3] and it contains pre-</w:t>
      </w:r>
      <w:proofErr w:type="spellStart"/>
      <w:r>
        <w:t>warheritage</w:t>
      </w:r>
      <w:proofErr w:type="spellEnd"/>
      <w:r>
        <w:t xml:space="preserve"> buildings and structures built during the American Period designed by American Architect William E. Parsons, which were declared by the National Historical Commission of the Phili</w:t>
      </w:r>
      <w:r w:rsidR="0089116E">
        <w:t>ppines as historical landmarks.</w:t>
      </w:r>
    </w:p>
    <w:p w:rsidR="00A24659" w:rsidRDefault="003C2383" w:rsidP="00A24659">
      <w:r>
        <w:lastRenderedPageBreak/>
        <w:t xml:space="preserve">Since 2001, the College of Medicine and the College of Nursing has been recognized as Centers of Excellence by the Commission on Higher </w:t>
      </w:r>
      <w:r w:rsidR="0089116E">
        <w:t>Education</w:t>
      </w:r>
      <w:r w:rsidR="00A24659" w:rsidRPr="00A24659">
        <w:t>.</w:t>
      </w:r>
    </w:p>
    <w:p w:rsidR="00D50050" w:rsidRDefault="00D50050" w:rsidP="00A24659">
      <w:pPr>
        <w:rPr>
          <w:color w:val="BF5A14"/>
        </w:rPr>
      </w:pPr>
      <w:r>
        <w:rPr>
          <w:color w:val="BF5A14"/>
        </w:rPr>
        <w:t>References: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85"/>
        <w:gridCol w:w="66"/>
        <w:gridCol w:w="66"/>
        <w:gridCol w:w="66"/>
        <w:gridCol w:w="66"/>
        <w:gridCol w:w="81"/>
      </w:tblGrid>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 </w:t>
            </w:r>
            <w:r w:rsidR="0089116E" w:rsidRPr="0089116E">
              <w:rPr>
                <w:rFonts w:ascii="STIXGeneral-Regular" w:eastAsia="Times New Roman" w:hAnsi="STIXGeneral-Regular" w:cs="Times New Roman"/>
                <w:color w:val="000000"/>
                <w:sz w:val="24"/>
                <w:szCs w:val="24"/>
              </w:rPr>
              <w:t>European Centre for Disease Prevention and Control. COVID-19 s</w:t>
            </w:r>
            <w:r w:rsidR="0089116E">
              <w:rPr>
                <w:rFonts w:ascii="STIXGeneral-Regular" w:eastAsia="Times New Roman" w:hAnsi="STIXGeneral-Regular" w:cs="Times New Roman"/>
                <w:color w:val="000000"/>
                <w:sz w:val="24"/>
                <w:szCs w:val="24"/>
              </w:rPr>
              <w:t>ituation update worldwide. 2021</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(2) </w:t>
            </w:r>
            <w:proofErr w:type="spellStart"/>
            <w:r w:rsidR="0089116E" w:rsidRPr="0089116E">
              <w:rPr>
                <w:rFonts w:ascii="STIXGeneral-Regular" w:eastAsia="Times New Roman" w:hAnsi="STIXGeneral-Regular" w:cs="Times New Roman"/>
                <w:color w:val="000000"/>
                <w:sz w:val="24"/>
                <w:szCs w:val="24"/>
              </w:rPr>
              <w:t>Forni</w:t>
            </w:r>
            <w:proofErr w:type="spellEnd"/>
            <w:r w:rsidR="0089116E" w:rsidRPr="0089116E">
              <w:rPr>
                <w:rFonts w:ascii="STIXGeneral-Regular" w:eastAsia="Times New Roman" w:hAnsi="STIXGeneral-Regular" w:cs="Times New Roman"/>
                <w:color w:val="000000"/>
                <w:sz w:val="24"/>
                <w:szCs w:val="24"/>
              </w:rPr>
              <w:t xml:space="preserve"> G, </w:t>
            </w:r>
            <w:proofErr w:type="spellStart"/>
            <w:r w:rsidR="0089116E" w:rsidRPr="0089116E">
              <w:rPr>
                <w:rFonts w:ascii="STIXGeneral-Regular" w:eastAsia="Times New Roman" w:hAnsi="STIXGeneral-Regular" w:cs="Times New Roman"/>
                <w:color w:val="000000"/>
                <w:sz w:val="24"/>
                <w:szCs w:val="24"/>
              </w:rPr>
              <w:t>Mantovani</w:t>
            </w:r>
            <w:proofErr w:type="spellEnd"/>
            <w:r w:rsidR="0089116E" w:rsidRPr="0089116E">
              <w:rPr>
                <w:rFonts w:ascii="STIXGeneral-Regular" w:eastAsia="Times New Roman" w:hAnsi="STIXGeneral-Regular" w:cs="Times New Roman"/>
                <w:color w:val="000000"/>
                <w:sz w:val="24"/>
                <w:szCs w:val="24"/>
              </w:rPr>
              <w:t xml:space="preserve"> A. COVID-19 vaccines: where we stand and challenges ahead. Cell Death Differ. 2021</w:t>
            </w:r>
            <w:proofErr w:type="gramStart"/>
            <w:r w:rsidR="0089116E" w:rsidRPr="0089116E">
              <w:rPr>
                <w:rFonts w:ascii="STIXGeneral-Regular" w:eastAsia="Times New Roman" w:hAnsi="STIXGeneral-Regular" w:cs="Times New Roman"/>
                <w:color w:val="000000"/>
                <w:sz w:val="24"/>
                <w:szCs w:val="24"/>
              </w:rPr>
              <w:t>;28</w:t>
            </w:r>
            <w:proofErr w:type="gramEnd"/>
            <w:r w:rsidR="0089116E" w:rsidRPr="0089116E">
              <w:rPr>
                <w:rFonts w:ascii="STIXGeneral-Regular" w:eastAsia="Times New Roman" w:hAnsi="STIXGeneral-Regular" w:cs="Times New Roman"/>
                <w:color w:val="000000"/>
                <w:sz w:val="24"/>
                <w:szCs w:val="24"/>
              </w:rPr>
              <w:t xml:space="preserve">: 626–639.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33479399</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(3) </w:t>
            </w:r>
            <w:r w:rsidR="0089116E" w:rsidRPr="0089116E">
              <w:rPr>
                <w:rFonts w:ascii="STIXGeneral-Regular" w:eastAsia="Times New Roman" w:hAnsi="STIXGeneral-Regular" w:cs="Times New Roman"/>
                <w:color w:val="000000"/>
                <w:sz w:val="24"/>
                <w:szCs w:val="24"/>
              </w:rPr>
              <w:t xml:space="preserve">Sharma K, </w:t>
            </w:r>
            <w:proofErr w:type="spellStart"/>
            <w:r w:rsidR="0089116E" w:rsidRPr="0089116E">
              <w:rPr>
                <w:rFonts w:ascii="STIXGeneral-Regular" w:eastAsia="Times New Roman" w:hAnsi="STIXGeneral-Regular" w:cs="Times New Roman"/>
                <w:color w:val="000000"/>
                <w:sz w:val="24"/>
                <w:szCs w:val="24"/>
              </w:rPr>
              <w:t>Koirala</w:t>
            </w:r>
            <w:proofErr w:type="spellEnd"/>
            <w:r w:rsidR="0089116E" w:rsidRPr="0089116E">
              <w:rPr>
                <w:rFonts w:ascii="STIXGeneral-Regular" w:eastAsia="Times New Roman" w:hAnsi="STIXGeneral-Regular" w:cs="Times New Roman"/>
                <w:color w:val="000000"/>
                <w:sz w:val="24"/>
                <w:szCs w:val="24"/>
              </w:rPr>
              <w:t xml:space="preserve"> A, </w:t>
            </w:r>
            <w:proofErr w:type="spellStart"/>
            <w:r w:rsidR="0089116E" w:rsidRPr="0089116E">
              <w:rPr>
                <w:rFonts w:ascii="STIXGeneral-Regular" w:eastAsia="Times New Roman" w:hAnsi="STIXGeneral-Regular" w:cs="Times New Roman"/>
                <w:color w:val="000000"/>
                <w:sz w:val="24"/>
                <w:szCs w:val="24"/>
              </w:rPr>
              <w:t>Nicolopoulos</w:t>
            </w:r>
            <w:proofErr w:type="spellEnd"/>
            <w:r w:rsidR="0089116E" w:rsidRPr="0089116E">
              <w:rPr>
                <w:rFonts w:ascii="STIXGeneral-Regular" w:eastAsia="Times New Roman" w:hAnsi="STIXGeneral-Regular" w:cs="Times New Roman"/>
                <w:color w:val="000000"/>
                <w:sz w:val="24"/>
                <w:szCs w:val="24"/>
              </w:rPr>
              <w:t xml:space="preserve"> K, Chiu C, Wood N, Britton PN. Vaccines for COVID-19: Where do we stand in 2021? </w:t>
            </w:r>
            <w:proofErr w:type="spellStart"/>
            <w:r w:rsidR="0089116E" w:rsidRPr="0089116E">
              <w:rPr>
                <w:rFonts w:ascii="STIXGeneral-Regular" w:eastAsia="Times New Roman" w:hAnsi="STIXGeneral-Regular" w:cs="Times New Roman"/>
                <w:color w:val="000000"/>
                <w:sz w:val="24"/>
                <w:szCs w:val="24"/>
              </w:rPr>
              <w:t>Paediatr</w:t>
            </w:r>
            <w:proofErr w:type="spellEnd"/>
            <w:r w:rsidR="0089116E" w:rsidRPr="0089116E">
              <w:rPr>
                <w:rFonts w:ascii="STIXGeneral-Regular" w:eastAsia="Times New Roman" w:hAnsi="STIXGeneral-Regular" w:cs="Times New Roman"/>
                <w:color w:val="000000"/>
                <w:sz w:val="24"/>
                <w:szCs w:val="24"/>
              </w:rPr>
              <w:t xml:space="preserve"> </w:t>
            </w:r>
            <w:proofErr w:type="spellStart"/>
            <w:r w:rsidR="0089116E" w:rsidRPr="0089116E">
              <w:rPr>
                <w:rFonts w:ascii="STIXGeneral-Regular" w:eastAsia="Times New Roman" w:hAnsi="STIXGeneral-Regular" w:cs="Times New Roman"/>
                <w:color w:val="000000"/>
                <w:sz w:val="24"/>
                <w:szCs w:val="24"/>
              </w:rPr>
              <w:t>Respir</w:t>
            </w:r>
            <w:proofErr w:type="spellEnd"/>
            <w:r w:rsidR="0089116E" w:rsidRPr="0089116E">
              <w:rPr>
                <w:rFonts w:ascii="STIXGeneral-Regular" w:eastAsia="Times New Roman" w:hAnsi="STIXGeneral-Regular" w:cs="Times New Roman"/>
                <w:color w:val="000000"/>
                <w:sz w:val="24"/>
                <w:szCs w:val="24"/>
              </w:rPr>
              <w:t xml:space="preserve"> Rev. 2021; S1526054221000658.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34362666</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(4) </w:t>
            </w:r>
            <w:proofErr w:type="spellStart"/>
            <w:r w:rsidR="0089116E" w:rsidRPr="0089116E">
              <w:rPr>
                <w:rFonts w:ascii="STIXGeneral-Regular" w:eastAsia="Times New Roman" w:hAnsi="STIXGeneral-Regular" w:cs="Times New Roman"/>
                <w:color w:val="000000"/>
                <w:sz w:val="24"/>
                <w:szCs w:val="24"/>
              </w:rPr>
              <w:t>Agarwal</w:t>
            </w:r>
            <w:proofErr w:type="spellEnd"/>
            <w:r w:rsidR="0089116E" w:rsidRPr="0089116E">
              <w:rPr>
                <w:rFonts w:ascii="STIXGeneral-Regular" w:eastAsia="Times New Roman" w:hAnsi="STIXGeneral-Regular" w:cs="Times New Roman"/>
                <w:color w:val="000000"/>
                <w:sz w:val="24"/>
                <w:szCs w:val="24"/>
              </w:rPr>
              <w:t xml:space="preserve"> R, </w:t>
            </w:r>
            <w:proofErr w:type="spellStart"/>
            <w:r w:rsidR="0089116E" w:rsidRPr="0089116E">
              <w:rPr>
                <w:rFonts w:ascii="STIXGeneral-Regular" w:eastAsia="Times New Roman" w:hAnsi="STIXGeneral-Regular" w:cs="Times New Roman"/>
                <w:color w:val="000000"/>
                <w:sz w:val="24"/>
                <w:szCs w:val="24"/>
              </w:rPr>
              <w:t>Gopinath</w:t>
            </w:r>
            <w:proofErr w:type="spellEnd"/>
            <w:r w:rsidR="0089116E" w:rsidRPr="0089116E">
              <w:rPr>
                <w:rFonts w:ascii="STIXGeneral-Regular" w:eastAsia="Times New Roman" w:hAnsi="STIXGeneral-Regular" w:cs="Times New Roman"/>
                <w:color w:val="000000"/>
                <w:sz w:val="24"/>
                <w:szCs w:val="24"/>
              </w:rPr>
              <w:t xml:space="preserve"> G. A proposal to end the COVID-19 pandemic. International Monetary Fund; 2021</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(5) </w:t>
            </w:r>
            <w:r w:rsidR="0089116E" w:rsidRPr="0089116E">
              <w:rPr>
                <w:rFonts w:ascii="STIXGeneral-Regular" w:eastAsia="Times New Roman" w:hAnsi="STIXGeneral-Regular" w:cs="Times New Roman"/>
                <w:color w:val="000000"/>
                <w:sz w:val="24"/>
                <w:szCs w:val="24"/>
              </w:rPr>
              <w:t xml:space="preserve">Forman R, Shah S, </w:t>
            </w:r>
            <w:proofErr w:type="spellStart"/>
            <w:r w:rsidR="0089116E" w:rsidRPr="0089116E">
              <w:rPr>
                <w:rFonts w:ascii="STIXGeneral-Regular" w:eastAsia="Times New Roman" w:hAnsi="STIXGeneral-Regular" w:cs="Times New Roman"/>
                <w:color w:val="000000"/>
                <w:sz w:val="24"/>
                <w:szCs w:val="24"/>
              </w:rPr>
              <w:t>Jeurissen</w:t>
            </w:r>
            <w:proofErr w:type="spellEnd"/>
            <w:r w:rsidR="0089116E" w:rsidRPr="0089116E">
              <w:rPr>
                <w:rFonts w:ascii="STIXGeneral-Regular" w:eastAsia="Times New Roman" w:hAnsi="STIXGeneral-Regular" w:cs="Times New Roman"/>
                <w:color w:val="000000"/>
                <w:sz w:val="24"/>
                <w:szCs w:val="24"/>
              </w:rPr>
              <w:t xml:space="preserve"> P, </w:t>
            </w:r>
            <w:proofErr w:type="spellStart"/>
            <w:proofErr w:type="gramStart"/>
            <w:r w:rsidR="0089116E" w:rsidRPr="0089116E">
              <w:rPr>
                <w:rFonts w:ascii="STIXGeneral-Regular" w:eastAsia="Times New Roman" w:hAnsi="STIXGeneral-Regular" w:cs="Times New Roman"/>
                <w:color w:val="000000"/>
                <w:sz w:val="24"/>
                <w:szCs w:val="24"/>
              </w:rPr>
              <w:t>Jit</w:t>
            </w:r>
            <w:proofErr w:type="spellEnd"/>
            <w:proofErr w:type="gramEnd"/>
            <w:r w:rsidR="0089116E" w:rsidRPr="0089116E">
              <w:rPr>
                <w:rFonts w:ascii="STIXGeneral-Regular" w:eastAsia="Times New Roman" w:hAnsi="STIXGeneral-Regular" w:cs="Times New Roman"/>
                <w:color w:val="000000"/>
                <w:sz w:val="24"/>
                <w:szCs w:val="24"/>
              </w:rPr>
              <w:t xml:space="preserve"> M, </w:t>
            </w:r>
            <w:proofErr w:type="spellStart"/>
            <w:r w:rsidR="0089116E" w:rsidRPr="0089116E">
              <w:rPr>
                <w:rFonts w:ascii="STIXGeneral-Regular" w:eastAsia="Times New Roman" w:hAnsi="STIXGeneral-Regular" w:cs="Times New Roman"/>
                <w:color w:val="000000"/>
                <w:sz w:val="24"/>
                <w:szCs w:val="24"/>
              </w:rPr>
              <w:t>Mossialos</w:t>
            </w:r>
            <w:proofErr w:type="spellEnd"/>
            <w:r w:rsidR="0089116E" w:rsidRPr="0089116E">
              <w:rPr>
                <w:rFonts w:ascii="STIXGeneral-Regular" w:eastAsia="Times New Roman" w:hAnsi="STIXGeneral-Regular" w:cs="Times New Roman"/>
                <w:color w:val="000000"/>
                <w:sz w:val="24"/>
                <w:szCs w:val="24"/>
              </w:rPr>
              <w:t xml:space="preserve"> E. COVID-19 vaccine challenges: what have we learned so far and what remains to be done? Health Policy. 2021</w:t>
            </w:r>
            <w:proofErr w:type="gramStart"/>
            <w:r w:rsidR="0089116E" w:rsidRPr="0089116E">
              <w:rPr>
                <w:rFonts w:ascii="STIXGeneral-Regular" w:eastAsia="Times New Roman" w:hAnsi="STIXGeneral-Regular" w:cs="Times New Roman"/>
                <w:color w:val="000000"/>
                <w:sz w:val="24"/>
                <w:szCs w:val="24"/>
              </w:rPr>
              <w:t>;125</w:t>
            </w:r>
            <w:proofErr w:type="gramEnd"/>
            <w:r w:rsidR="0089116E" w:rsidRPr="0089116E">
              <w:rPr>
                <w:rFonts w:ascii="STIXGeneral-Regular" w:eastAsia="Times New Roman" w:hAnsi="STIXGeneral-Regular" w:cs="Times New Roman"/>
                <w:color w:val="000000"/>
                <w:sz w:val="24"/>
                <w:szCs w:val="24"/>
              </w:rPr>
              <w:t xml:space="preserve">: 553–567.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33820678</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(6) </w:t>
            </w:r>
            <w:proofErr w:type="spellStart"/>
            <w:r w:rsidR="0089116E" w:rsidRPr="0089116E">
              <w:rPr>
                <w:rFonts w:ascii="STIXGeneral-Regular" w:eastAsia="Times New Roman" w:hAnsi="STIXGeneral-Regular" w:cs="Times New Roman"/>
                <w:color w:val="000000"/>
                <w:sz w:val="24"/>
                <w:szCs w:val="24"/>
              </w:rPr>
              <w:t>Estadilla</w:t>
            </w:r>
            <w:proofErr w:type="spellEnd"/>
            <w:r w:rsidR="0089116E" w:rsidRPr="0089116E">
              <w:rPr>
                <w:rFonts w:ascii="STIXGeneral-Regular" w:eastAsia="Times New Roman" w:hAnsi="STIXGeneral-Regular" w:cs="Times New Roman"/>
                <w:color w:val="000000"/>
                <w:sz w:val="24"/>
                <w:szCs w:val="24"/>
              </w:rPr>
              <w:t xml:space="preserve"> CDS, </w:t>
            </w:r>
            <w:proofErr w:type="spellStart"/>
            <w:r w:rsidR="0089116E" w:rsidRPr="0089116E">
              <w:rPr>
                <w:rFonts w:ascii="STIXGeneral-Regular" w:eastAsia="Times New Roman" w:hAnsi="STIXGeneral-Regular" w:cs="Times New Roman"/>
                <w:color w:val="000000"/>
                <w:sz w:val="24"/>
                <w:szCs w:val="24"/>
              </w:rPr>
              <w:t>Uyheng</w:t>
            </w:r>
            <w:proofErr w:type="spellEnd"/>
            <w:r w:rsidR="0089116E" w:rsidRPr="0089116E">
              <w:rPr>
                <w:rFonts w:ascii="STIXGeneral-Regular" w:eastAsia="Times New Roman" w:hAnsi="STIXGeneral-Regular" w:cs="Times New Roman"/>
                <w:color w:val="000000"/>
                <w:sz w:val="24"/>
                <w:szCs w:val="24"/>
              </w:rPr>
              <w:t xml:space="preserve"> J, de Lara-</w:t>
            </w:r>
            <w:proofErr w:type="spellStart"/>
            <w:r w:rsidR="0089116E" w:rsidRPr="0089116E">
              <w:rPr>
                <w:rFonts w:ascii="STIXGeneral-Regular" w:eastAsia="Times New Roman" w:hAnsi="STIXGeneral-Regular" w:cs="Times New Roman"/>
                <w:color w:val="000000"/>
                <w:sz w:val="24"/>
                <w:szCs w:val="24"/>
              </w:rPr>
              <w:t>Tuprio</w:t>
            </w:r>
            <w:proofErr w:type="spellEnd"/>
            <w:r w:rsidR="0089116E" w:rsidRPr="0089116E">
              <w:rPr>
                <w:rFonts w:ascii="STIXGeneral-Regular" w:eastAsia="Times New Roman" w:hAnsi="STIXGeneral-Regular" w:cs="Times New Roman"/>
                <w:color w:val="000000"/>
                <w:sz w:val="24"/>
                <w:szCs w:val="24"/>
              </w:rPr>
              <w:t xml:space="preserve"> EP, </w:t>
            </w:r>
            <w:proofErr w:type="spellStart"/>
            <w:r w:rsidR="0089116E" w:rsidRPr="0089116E">
              <w:rPr>
                <w:rFonts w:ascii="STIXGeneral-Regular" w:eastAsia="Times New Roman" w:hAnsi="STIXGeneral-Regular" w:cs="Times New Roman"/>
                <w:color w:val="000000"/>
                <w:sz w:val="24"/>
                <w:szCs w:val="24"/>
              </w:rPr>
              <w:t>Teng</w:t>
            </w:r>
            <w:proofErr w:type="spellEnd"/>
            <w:r w:rsidR="0089116E" w:rsidRPr="0089116E">
              <w:rPr>
                <w:rFonts w:ascii="STIXGeneral-Regular" w:eastAsia="Times New Roman" w:hAnsi="STIXGeneral-Regular" w:cs="Times New Roman"/>
                <w:color w:val="000000"/>
                <w:sz w:val="24"/>
                <w:szCs w:val="24"/>
              </w:rPr>
              <w:t xml:space="preserve"> TR, </w:t>
            </w:r>
            <w:proofErr w:type="spellStart"/>
            <w:r w:rsidR="0089116E" w:rsidRPr="0089116E">
              <w:rPr>
                <w:rFonts w:ascii="STIXGeneral-Regular" w:eastAsia="Times New Roman" w:hAnsi="STIXGeneral-Regular" w:cs="Times New Roman"/>
                <w:color w:val="000000"/>
                <w:sz w:val="24"/>
                <w:szCs w:val="24"/>
              </w:rPr>
              <w:t>Macalalag</w:t>
            </w:r>
            <w:proofErr w:type="spellEnd"/>
            <w:r w:rsidR="0089116E" w:rsidRPr="0089116E">
              <w:rPr>
                <w:rFonts w:ascii="STIXGeneral-Regular" w:eastAsia="Times New Roman" w:hAnsi="STIXGeneral-Regular" w:cs="Times New Roman"/>
                <w:color w:val="000000"/>
                <w:sz w:val="24"/>
                <w:szCs w:val="24"/>
              </w:rPr>
              <w:t xml:space="preserve"> JMR, </w:t>
            </w:r>
            <w:proofErr w:type="spellStart"/>
            <w:r w:rsidR="0089116E" w:rsidRPr="0089116E">
              <w:rPr>
                <w:rFonts w:ascii="STIXGeneral-Regular" w:eastAsia="Times New Roman" w:hAnsi="STIXGeneral-Regular" w:cs="Times New Roman"/>
                <w:color w:val="000000"/>
                <w:sz w:val="24"/>
                <w:szCs w:val="24"/>
              </w:rPr>
              <w:t>Estuar</w:t>
            </w:r>
            <w:proofErr w:type="spellEnd"/>
            <w:r w:rsidR="0089116E" w:rsidRPr="0089116E">
              <w:rPr>
                <w:rFonts w:ascii="STIXGeneral-Regular" w:eastAsia="Times New Roman" w:hAnsi="STIXGeneral-Regular" w:cs="Times New Roman"/>
                <w:color w:val="000000"/>
                <w:sz w:val="24"/>
                <w:szCs w:val="24"/>
              </w:rPr>
              <w:t xml:space="preserve"> MRJE. Impact of vaccine supplies and delays on optimal control of the COVID-19 pandemic: mapping interventions for the Philippines. Infect Dis Poverty. 2021</w:t>
            </w:r>
            <w:proofErr w:type="gramStart"/>
            <w:r w:rsidR="0089116E" w:rsidRPr="0089116E">
              <w:rPr>
                <w:rFonts w:ascii="STIXGeneral-Regular" w:eastAsia="Times New Roman" w:hAnsi="STIXGeneral-Regular" w:cs="Times New Roman"/>
                <w:color w:val="000000"/>
                <w:sz w:val="24"/>
                <w:szCs w:val="24"/>
              </w:rPr>
              <w:t>;10</w:t>
            </w:r>
            <w:proofErr w:type="gramEnd"/>
            <w:r w:rsidR="0089116E" w:rsidRPr="0089116E">
              <w:rPr>
                <w:rFonts w:ascii="STIXGeneral-Regular" w:eastAsia="Times New Roman" w:hAnsi="STIXGeneral-Regular" w:cs="Times New Roman"/>
                <w:color w:val="000000"/>
                <w:sz w:val="24"/>
                <w:szCs w:val="24"/>
              </w:rPr>
              <w:t xml:space="preserve">: 107.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34372929</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(7) </w:t>
            </w:r>
            <w:r w:rsidR="0089116E" w:rsidRPr="0089116E">
              <w:rPr>
                <w:rFonts w:ascii="STIXGeneral-Regular" w:eastAsia="Times New Roman" w:hAnsi="STIXGeneral-Regular" w:cs="Times New Roman"/>
                <w:color w:val="000000"/>
                <w:sz w:val="24"/>
                <w:szCs w:val="24"/>
              </w:rPr>
              <w:t>World Health Organization. Ten threats to global health. 2019.</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(8) </w:t>
            </w:r>
            <w:proofErr w:type="spellStart"/>
            <w:r w:rsidR="0089116E" w:rsidRPr="0089116E">
              <w:rPr>
                <w:rFonts w:ascii="STIXGeneral-Regular" w:eastAsia="Times New Roman" w:hAnsi="STIXGeneral-Regular" w:cs="Times New Roman"/>
                <w:color w:val="000000"/>
                <w:sz w:val="24"/>
                <w:szCs w:val="24"/>
              </w:rPr>
              <w:t>Dayrit</w:t>
            </w:r>
            <w:proofErr w:type="spellEnd"/>
            <w:r w:rsidR="0089116E" w:rsidRPr="0089116E">
              <w:rPr>
                <w:rFonts w:ascii="STIXGeneral-Regular" w:eastAsia="Times New Roman" w:hAnsi="STIXGeneral-Regular" w:cs="Times New Roman"/>
                <w:color w:val="000000"/>
                <w:sz w:val="24"/>
                <w:szCs w:val="24"/>
              </w:rPr>
              <w:t xml:space="preserve"> M, </w:t>
            </w:r>
            <w:proofErr w:type="spellStart"/>
            <w:r w:rsidR="0089116E" w:rsidRPr="0089116E">
              <w:rPr>
                <w:rFonts w:ascii="STIXGeneral-Regular" w:eastAsia="Times New Roman" w:hAnsi="STIXGeneral-Regular" w:cs="Times New Roman"/>
                <w:color w:val="000000"/>
                <w:sz w:val="24"/>
                <w:szCs w:val="24"/>
              </w:rPr>
              <w:t>Lagrada</w:t>
            </w:r>
            <w:proofErr w:type="spellEnd"/>
            <w:r w:rsidR="0089116E" w:rsidRPr="0089116E">
              <w:rPr>
                <w:rFonts w:ascii="STIXGeneral-Regular" w:eastAsia="Times New Roman" w:hAnsi="STIXGeneral-Regular" w:cs="Times New Roman"/>
                <w:color w:val="000000"/>
                <w:sz w:val="24"/>
                <w:szCs w:val="24"/>
              </w:rPr>
              <w:t xml:space="preserve"> L, </w:t>
            </w:r>
            <w:proofErr w:type="spellStart"/>
            <w:r w:rsidR="0089116E" w:rsidRPr="0089116E">
              <w:rPr>
                <w:rFonts w:ascii="STIXGeneral-Regular" w:eastAsia="Times New Roman" w:hAnsi="STIXGeneral-Regular" w:cs="Times New Roman"/>
                <w:color w:val="000000"/>
                <w:sz w:val="24"/>
                <w:szCs w:val="24"/>
              </w:rPr>
              <w:t>Picazo</w:t>
            </w:r>
            <w:proofErr w:type="spellEnd"/>
            <w:r w:rsidR="0089116E" w:rsidRPr="0089116E">
              <w:rPr>
                <w:rFonts w:ascii="STIXGeneral-Regular" w:eastAsia="Times New Roman" w:hAnsi="STIXGeneral-Regular" w:cs="Times New Roman"/>
                <w:color w:val="000000"/>
                <w:sz w:val="24"/>
                <w:szCs w:val="24"/>
              </w:rPr>
              <w:t xml:space="preserve"> O, Pons M, </w:t>
            </w:r>
            <w:proofErr w:type="spellStart"/>
            <w:r w:rsidR="0089116E" w:rsidRPr="0089116E">
              <w:rPr>
                <w:rFonts w:ascii="STIXGeneral-Regular" w:eastAsia="Times New Roman" w:hAnsi="STIXGeneral-Regular" w:cs="Times New Roman"/>
                <w:color w:val="000000"/>
                <w:sz w:val="24"/>
                <w:szCs w:val="24"/>
              </w:rPr>
              <w:t>Villaverde</w:t>
            </w:r>
            <w:proofErr w:type="spellEnd"/>
            <w:r w:rsidR="0089116E" w:rsidRPr="0089116E">
              <w:rPr>
                <w:rFonts w:ascii="STIXGeneral-Regular" w:eastAsia="Times New Roman" w:hAnsi="STIXGeneral-Regular" w:cs="Times New Roman"/>
                <w:color w:val="000000"/>
                <w:sz w:val="24"/>
                <w:szCs w:val="24"/>
              </w:rPr>
              <w:t xml:space="preserve"> M. The Philippines health system review. Health Systems in Transition. 2018</w:t>
            </w:r>
            <w:proofErr w:type="gramStart"/>
            <w:r w:rsidR="0089116E" w:rsidRPr="0089116E">
              <w:rPr>
                <w:rFonts w:ascii="STIXGeneral-Regular" w:eastAsia="Times New Roman" w:hAnsi="STIXGeneral-Regular" w:cs="Times New Roman"/>
                <w:color w:val="000000"/>
                <w:sz w:val="24"/>
                <w:szCs w:val="24"/>
              </w:rPr>
              <w:t>;8</w:t>
            </w:r>
            <w:proofErr w:type="gramEnd"/>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(9) </w:t>
            </w:r>
            <w:proofErr w:type="spellStart"/>
            <w:r w:rsidR="0089116E" w:rsidRPr="0089116E">
              <w:rPr>
                <w:rFonts w:ascii="STIXGeneral-Regular" w:eastAsia="Times New Roman" w:hAnsi="STIXGeneral-Regular" w:cs="Times New Roman"/>
                <w:color w:val="000000"/>
                <w:sz w:val="24"/>
                <w:szCs w:val="24"/>
              </w:rPr>
              <w:t>Dayrit</w:t>
            </w:r>
            <w:proofErr w:type="spellEnd"/>
            <w:r w:rsidR="0089116E" w:rsidRPr="0089116E">
              <w:rPr>
                <w:rFonts w:ascii="STIXGeneral-Regular" w:eastAsia="Times New Roman" w:hAnsi="STIXGeneral-Regular" w:cs="Times New Roman"/>
                <w:color w:val="000000"/>
                <w:sz w:val="24"/>
                <w:szCs w:val="24"/>
              </w:rPr>
              <w:t xml:space="preserve"> MM, Mendoza RU, Valenzuela SA. The importance of effective risk communication and transparency: lessons from the dengue vaccine controversy in the Philippines. J Public Health Policy. 2020</w:t>
            </w:r>
            <w:proofErr w:type="gramStart"/>
            <w:r w:rsidR="0089116E" w:rsidRPr="0089116E">
              <w:rPr>
                <w:rFonts w:ascii="STIXGeneral-Regular" w:eastAsia="Times New Roman" w:hAnsi="STIXGeneral-Regular" w:cs="Times New Roman"/>
                <w:color w:val="000000"/>
                <w:sz w:val="24"/>
                <w:szCs w:val="24"/>
              </w:rPr>
              <w:t>;41</w:t>
            </w:r>
            <w:proofErr w:type="gramEnd"/>
            <w:r w:rsidR="0089116E" w:rsidRPr="0089116E">
              <w:rPr>
                <w:rFonts w:ascii="STIXGeneral-Regular" w:eastAsia="Times New Roman" w:hAnsi="STIXGeneral-Regular" w:cs="Times New Roman"/>
                <w:color w:val="000000"/>
                <w:sz w:val="24"/>
                <w:szCs w:val="24"/>
              </w:rPr>
              <w:t xml:space="preserve">: 252–267.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32518285</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(10) </w:t>
            </w:r>
            <w:proofErr w:type="spellStart"/>
            <w:r w:rsidR="0089116E" w:rsidRPr="0089116E">
              <w:rPr>
                <w:rFonts w:ascii="STIXGeneral-Regular" w:eastAsia="Times New Roman" w:hAnsi="STIXGeneral-Regular" w:cs="Times New Roman"/>
                <w:color w:val="000000"/>
                <w:sz w:val="24"/>
                <w:szCs w:val="24"/>
              </w:rPr>
              <w:t>Amit</w:t>
            </w:r>
            <w:proofErr w:type="spellEnd"/>
            <w:r w:rsidR="0089116E" w:rsidRPr="0089116E">
              <w:rPr>
                <w:rFonts w:ascii="STIXGeneral-Regular" w:eastAsia="Times New Roman" w:hAnsi="STIXGeneral-Regular" w:cs="Times New Roman"/>
                <w:color w:val="000000"/>
                <w:sz w:val="24"/>
                <w:szCs w:val="24"/>
              </w:rPr>
              <w:t xml:space="preserve"> AML, </w:t>
            </w:r>
            <w:proofErr w:type="spellStart"/>
            <w:r w:rsidR="0089116E" w:rsidRPr="0089116E">
              <w:rPr>
                <w:rFonts w:ascii="STIXGeneral-Regular" w:eastAsia="Times New Roman" w:hAnsi="STIXGeneral-Regular" w:cs="Times New Roman"/>
                <w:color w:val="000000"/>
                <w:sz w:val="24"/>
                <w:szCs w:val="24"/>
              </w:rPr>
              <w:t>Pepito</w:t>
            </w:r>
            <w:proofErr w:type="spellEnd"/>
            <w:r w:rsidR="0089116E" w:rsidRPr="0089116E">
              <w:rPr>
                <w:rFonts w:ascii="STIXGeneral-Regular" w:eastAsia="Times New Roman" w:hAnsi="STIXGeneral-Regular" w:cs="Times New Roman"/>
                <w:color w:val="000000"/>
                <w:sz w:val="24"/>
                <w:szCs w:val="24"/>
              </w:rPr>
              <w:t xml:space="preserve"> VCF, </w:t>
            </w:r>
            <w:proofErr w:type="spellStart"/>
            <w:r w:rsidR="0089116E" w:rsidRPr="0089116E">
              <w:rPr>
                <w:rFonts w:ascii="STIXGeneral-Regular" w:eastAsia="Times New Roman" w:hAnsi="STIXGeneral-Regular" w:cs="Times New Roman"/>
                <w:color w:val="000000"/>
                <w:sz w:val="24"/>
                <w:szCs w:val="24"/>
              </w:rPr>
              <w:t>Dayrit</w:t>
            </w:r>
            <w:proofErr w:type="spellEnd"/>
            <w:r w:rsidR="0089116E" w:rsidRPr="0089116E">
              <w:rPr>
                <w:rFonts w:ascii="STIXGeneral-Regular" w:eastAsia="Times New Roman" w:hAnsi="STIXGeneral-Regular" w:cs="Times New Roman"/>
                <w:color w:val="000000"/>
                <w:sz w:val="24"/>
                <w:szCs w:val="24"/>
              </w:rPr>
              <w:t xml:space="preserve"> MM. Early response to COVID-19 in the Philippines. West Pac </w:t>
            </w:r>
            <w:proofErr w:type="spellStart"/>
            <w:r w:rsidR="0089116E" w:rsidRPr="0089116E">
              <w:rPr>
                <w:rFonts w:ascii="STIXGeneral-Regular" w:eastAsia="Times New Roman" w:hAnsi="STIXGeneral-Regular" w:cs="Times New Roman"/>
                <w:color w:val="000000"/>
                <w:sz w:val="24"/>
                <w:szCs w:val="24"/>
              </w:rPr>
              <w:t>Surveill</w:t>
            </w:r>
            <w:proofErr w:type="spellEnd"/>
            <w:r w:rsidR="0089116E" w:rsidRPr="0089116E">
              <w:rPr>
                <w:rFonts w:ascii="STIXGeneral-Regular" w:eastAsia="Times New Roman" w:hAnsi="STIXGeneral-Regular" w:cs="Times New Roman"/>
                <w:color w:val="000000"/>
                <w:sz w:val="24"/>
                <w:szCs w:val="24"/>
              </w:rPr>
              <w:t xml:space="preserve"> Response J. 2021</w:t>
            </w:r>
            <w:proofErr w:type="gramStart"/>
            <w:r w:rsidR="0089116E" w:rsidRPr="0089116E">
              <w:rPr>
                <w:rFonts w:ascii="STIXGeneral-Regular" w:eastAsia="Times New Roman" w:hAnsi="STIXGeneral-Regular" w:cs="Times New Roman"/>
                <w:color w:val="000000"/>
                <w:sz w:val="24"/>
                <w:szCs w:val="24"/>
              </w:rPr>
              <w:t>;12</w:t>
            </w:r>
            <w:proofErr w:type="gramEnd"/>
            <w:r w:rsidR="0089116E" w:rsidRPr="0089116E">
              <w:rPr>
                <w:rFonts w:ascii="STIXGeneral-Regular" w:eastAsia="Times New Roman" w:hAnsi="STIXGeneral-Regular" w:cs="Times New Roman"/>
                <w:color w:val="000000"/>
                <w:sz w:val="24"/>
                <w:szCs w:val="24"/>
              </w:rPr>
              <w:t xml:space="preserve">: 56–60.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34094626</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(11) </w:t>
            </w:r>
            <w:proofErr w:type="spellStart"/>
            <w:r w:rsidR="0089116E" w:rsidRPr="0089116E">
              <w:rPr>
                <w:rFonts w:ascii="STIXGeneral-Regular" w:eastAsia="Times New Roman" w:hAnsi="STIXGeneral-Regular" w:cs="Times New Roman"/>
                <w:color w:val="000000"/>
                <w:sz w:val="24"/>
                <w:szCs w:val="24"/>
              </w:rPr>
              <w:t>Biana</w:t>
            </w:r>
            <w:proofErr w:type="spellEnd"/>
            <w:r w:rsidR="0089116E" w:rsidRPr="0089116E">
              <w:rPr>
                <w:rFonts w:ascii="STIXGeneral-Regular" w:eastAsia="Times New Roman" w:hAnsi="STIXGeneral-Regular" w:cs="Times New Roman"/>
                <w:color w:val="000000"/>
                <w:sz w:val="24"/>
                <w:szCs w:val="24"/>
              </w:rPr>
              <w:t xml:space="preserve"> HT, Joaquin JJB. COVID-19: the need to heed distress calls of healthcare workers. J Public Health. 2020</w:t>
            </w:r>
            <w:proofErr w:type="gramStart"/>
            <w:r w:rsidR="0089116E" w:rsidRPr="0089116E">
              <w:rPr>
                <w:rFonts w:ascii="STIXGeneral-Regular" w:eastAsia="Times New Roman" w:hAnsi="STIXGeneral-Regular" w:cs="Times New Roman"/>
                <w:color w:val="000000"/>
                <w:sz w:val="24"/>
                <w:szCs w:val="24"/>
              </w:rPr>
              <w:t>;42</w:t>
            </w:r>
            <w:proofErr w:type="gramEnd"/>
            <w:r w:rsidR="0089116E" w:rsidRPr="0089116E">
              <w:rPr>
                <w:rFonts w:ascii="STIXGeneral-Regular" w:eastAsia="Times New Roman" w:hAnsi="STIXGeneral-Regular" w:cs="Times New Roman"/>
                <w:color w:val="000000"/>
                <w:sz w:val="24"/>
                <w:szCs w:val="24"/>
              </w:rPr>
              <w:t xml:space="preserve">: 853–854.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32880644</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(12) </w:t>
            </w:r>
            <w:r w:rsidR="0089116E" w:rsidRPr="0089116E">
              <w:rPr>
                <w:rFonts w:ascii="STIXGeneral-Regular" w:eastAsia="Times New Roman" w:hAnsi="STIXGeneral-Regular" w:cs="Times New Roman"/>
                <w:color w:val="000000"/>
                <w:sz w:val="24"/>
                <w:szCs w:val="24"/>
              </w:rPr>
              <w:t xml:space="preserve">Mendoza RU, </w:t>
            </w:r>
            <w:proofErr w:type="spellStart"/>
            <w:r w:rsidR="0089116E" w:rsidRPr="0089116E">
              <w:rPr>
                <w:rFonts w:ascii="STIXGeneral-Regular" w:eastAsia="Times New Roman" w:hAnsi="STIXGeneral-Regular" w:cs="Times New Roman"/>
                <w:color w:val="000000"/>
                <w:sz w:val="24"/>
                <w:szCs w:val="24"/>
              </w:rPr>
              <w:t>Dayrit</w:t>
            </w:r>
            <w:proofErr w:type="spellEnd"/>
            <w:r w:rsidR="0089116E" w:rsidRPr="0089116E">
              <w:rPr>
                <w:rFonts w:ascii="STIXGeneral-Regular" w:eastAsia="Times New Roman" w:hAnsi="STIXGeneral-Regular" w:cs="Times New Roman"/>
                <w:color w:val="000000"/>
                <w:sz w:val="24"/>
                <w:szCs w:val="24"/>
              </w:rPr>
              <w:t xml:space="preserve"> MM, Alfonso CR, </w:t>
            </w:r>
            <w:proofErr w:type="spellStart"/>
            <w:r w:rsidR="0089116E" w:rsidRPr="0089116E">
              <w:rPr>
                <w:rFonts w:ascii="STIXGeneral-Regular" w:eastAsia="Times New Roman" w:hAnsi="STIXGeneral-Regular" w:cs="Times New Roman"/>
                <w:color w:val="000000"/>
                <w:sz w:val="24"/>
                <w:szCs w:val="24"/>
              </w:rPr>
              <w:t>Ong</w:t>
            </w:r>
            <w:proofErr w:type="spellEnd"/>
            <w:r w:rsidR="0089116E" w:rsidRPr="0089116E">
              <w:rPr>
                <w:rFonts w:ascii="STIXGeneral-Regular" w:eastAsia="Times New Roman" w:hAnsi="STIXGeneral-Regular" w:cs="Times New Roman"/>
                <w:color w:val="000000"/>
                <w:sz w:val="24"/>
                <w:szCs w:val="24"/>
              </w:rPr>
              <w:t xml:space="preserve"> MMA. Public trust and the COVID</w:t>
            </w:r>
            <w:r w:rsidR="0089116E" w:rsidRPr="0089116E">
              <w:rPr>
                <w:rFonts w:ascii="Cambria Math" w:eastAsia="Times New Roman" w:hAnsi="Cambria Math" w:cs="Cambria Math"/>
                <w:color w:val="000000"/>
                <w:sz w:val="24"/>
                <w:szCs w:val="24"/>
              </w:rPr>
              <w:t>‐</w:t>
            </w:r>
            <w:r w:rsidR="0089116E" w:rsidRPr="0089116E">
              <w:rPr>
                <w:rFonts w:ascii="STIXGeneral-Regular" w:eastAsia="Times New Roman" w:hAnsi="STIXGeneral-Regular" w:cs="Times New Roman"/>
                <w:color w:val="000000"/>
                <w:sz w:val="24"/>
                <w:szCs w:val="24"/>
              </w:rPr>
              <w:t xml:space="preserve">19 vaccination campaign: </w:t>
            </w:r>
            <w:proofErr w:type="gramStart"/>
            <w:r w:rsidR="0089116E" w:rsidRPr="0089116E">
              <w:rPr>
                <w:rFonts w:ascii="STIXGeneral-Regular" w:eastAsia="Times New Roman" w:hAnsi="STIXGeneral-Regular" w:cs="Times New Roman"/>
                <w:color w:val="000000"/>
                <w:sz w:val="24"/>
                <w:szCs w:val="24"/>
              </w:rPr>
              <w:t>lessons from the Philippines as it emerges</w:t>
            </w:r>
            <w:proofErr w:type="gramEnd"/>
            <w:r w:rsidR="0089116E" w:rsidRPr="0089116E">
              <w:rPr>
                <w:rFonts w:ascii="STIXGeneral-Regular" w:eastAsia="Times New Roman" w:hAnsi="STIXGeneral-Regular" w:cs="Times New Roman"/>
                <w:color w:val="000000"/>
                <w:sz w:val="24"/>
                <w:szCs w:val="24"/>
              </w:rPr>
              <w:t xml:space="preserve"> from the </w:t>
            </w:r>
            <w:proofErr w:type="spellStart"/>
            <w:r w:rsidR="0089116E" w:rsidRPr="0089116E">
              <w:rPr>
                <w:rFonts w:ascii="STIXGeneral-Regular" w:eastAsia="Times New Roman" w:hAnsi="STIXGeneral-Regular" w:cs="Times New Roman"/>
                <w:color w:val="000000"/>
                <w:sz w:val="24"/>
                <w:szCs w:val="24"/>
              </w:rPr>
              <w:t>Dengvaxia</w:t>
            </w:r>
            <w:proofErr w:type="spellEnd"/>
            <w:r w:rsidR="0089116E" w:rsidRPr="0089116E">
              <w:rPr>
                <w:rFonts w:ascii="STIXGeneral-Regular" w:eastAsia="Times New Roman" w:hAnsi="STIXGeneral-Regular" w:cs="Times New Roman"/>
                <w:color w:val="000000"/>
                <w:sz w:val="24"/>
                <w:szCs w:val="24"/>
              </w:rPr>
              <w:t xml:space="preserve"> controversy. </w:t>
            </w:r>
            <w:proofErr w:type="spellStart"/>
            <w:r w:rsidR="0089116E" w:rsidRPr="0089116E">
              <w:rPr>
                <w:rFonts w:ascii="STIXGeneral-Regular" w:eastAsia="Times New Roman" w:hAnsi="STIXGeneral-Regular" w:cs="Times New Roman"/>
                <w:color w:val="000000"/>
                <w:sz w:val="24"/>
                <w:szCs w:val="24"/>
              </w:rPr>
              <w:t>Int</w:t>
            </w:r>
            <w:proofErr w:type="spellEnd"/>
            <w:r w:rsidR="0089116E" w:rsidRPr="0089116E">
              <w:rPr>
                <w:rFonts w:ascii="STIXGeneral-Regular" w:eastAsia="Times New Roman" w:hAnsi="STIXGeneral-Regular" w:cs="Times New Roman"/>
                <w:color w:val="000000"/>
                <w:sz w:val="24"/>
                <w:szCs w:val="24"/>
              </w:rPr>
              <w:t xml:space="preserve"> J Health </w:t>
            </w:r>
            <w:proofErr w:type="spellStart"/>
            <w:r w:rsidR="0089116E" w:rsidRPr="0089116E">
              <w:rPr>
                <w:rFonts w:ascii="STIXGeneral-Regular" w:eastAsia="Times New Roman" w:hAnsi="STIXGeneral-Regular" w:cs="Times New Roman"/>
                <w:color w:val="000000"/>
                <w:sz w:val="24"/>
                <w:szCs w:val="24"/>
              </w:rPr>
              <w:t>Plann</w:t>
            </w:r>
            <w:proofErr w:type="spellEnd"/>
            <w:r w:rsidR="0089116E" w:rsidRPr="0089116E">
              <w:rPr>
                <w:rFonts w:ascii="STIXGeneral-Regular" w:eastAsia="Times New Roman" w:hAnsi="STIXGeneral-Regular" w:cs="Times New Roman"/>
                <w:color w:val="000000"/>
                <w:sz w:val="24"/>
                <w:szCs w:val="24"/>
              </w:rPr>
              <w:t xml:space="preserve"> Manage. 2021.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34414601</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(13) </w:t>
            </w:r>
            <w:r w:rsidR="0089116E" w:rsidRPr="0089116E">
              <w:rPr>
                <w:rFonts w:ascii="STIXGeneral-Regular" w:eastAsia="Times New Roman" w:hAnsi="STIXGeneral-Regular" w:cs="Times New Roman"/>
                <w:color w:val="000000"/>
                <w:sz w:val="24"/>
                <w:szCs w:val="24"/>
              </w:rPr>
              <w:t>Department of Health. Implementing rules and regulations of the Universal Health Care Act (Republic Act No. 11223). 2019</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(14) </w:t>
            </w:r>
            <w:proofErr w:type="spellStart"/>
            <w:r w:rsidR="0089116E" w:rsidRPr="0089116E">
              <w:rPr>
                <w:rFonts w:ascii="STIXGeneral-Regular" w:eastAsia="Times New Roman" w:hAnsi="STIXGeneral-Regular" w:cs="Times New Roman"/>
                <w:color w:val="000000"/>
                <w:sz w:val="24"/>
                <w:szCs w:val="24"/>
              </w:rPr>
              <w:t>Acharya</w:t>
            </w:r>
            <w:proofErr w:type="spellEnd"/>
            <w:r w:rsidR="0089116E" w:rsidRPr="0089116E">
              <w:rPr>
                <w:rFonts w:ascii="STIXGeneral-Regular" w:eastAsia="Times New Roman" w:hAnsi="STIXGeneral-Regular" w:cs="Times New Roman"/>
                <w:color w:val="000000"/>
                <w:sz w:val="24"/>
                <w:szCs w:val="24"/>
              </w:rPr>
              <w:t xml:space="preserve"> KP, </w:t>
            </w:r>
            <w:proofErr w:type="spellStart"/>
            <w:r w:rsidR="0089116E" w:rsidRPr="0089116E">
              <w:rPr>
                <w:rFonts w:ascii="STIXGeneral-Regular" w:eastAsia="Times New Roman" w:hAnsi="STIXGeneral-Regular" w:cs="Times New Roman"/>
                <w:color w:val="000000"/>
                <w:sz w:val="24"/>
                <w:szCs w:val="24"/>
              </w:rPr>
              <w:t>Ghimire</w:t>
            </w:r>
            <w:proofErr w:type="spellEnd"/>
            <w:r w:rsidR="0089116E" w:rsidRPr="0089116E">
              <w:rPr>
                <w:rFonts w:ascii="STIXGeneral-Regular" w:eastAsia="Times New Roman" w:hAnsi="STIXGeneral-Regular" w:cs="Times New Roman"/>
                <w:color w:val="000000"/>
                <w:sz w:val="24"/>
                <w:szCs w:val="24"/>
              </w:rPr>
              <w:t xml:space="preserve"> TR, </w:t>
            </w:r>
            <w:proofErr w:type="spellStart"/>
            <w:r w:rsidR="0089116E" w:rsidRPr="0089116E">
              <w:rPr>
                <w:rFonts w:ascii="STIXGeneral-Regular" w:eastAsia="Times New Roman" w:hAnsi="STIXGeneral-Regular" w:cs="Times New Roman"/>
                <w:color w:val="000000"/>
                <w:sz w:val="24"/>
                <w:szCs w:val="24"/>
              </w:rPr>
              <w:t>Subramanya</w:t>
            </w:r>
            <w:proofErr w:type="spellEnd"/>
            <w:r w:rsidR="0089116E" w:rsidRPr="0089116E">
              <w:rPr>
                <w:rFonts w:ascii="STIXGeneral-Regular" w:eastAsia="Times New Roman" w:hAnsi="STIXGeneral-Regular" w:cs="Times New Roman"/>
                <w:color w:val="000000"/>
                <w:sz w:val="24"/>
                <w:szCs w:val="24"/>
              </w:rPr>
              <w:t xml:space="preserve"> SH. Access to and equitable distribution of </w:t>
            </w:r>
            <w:r w:rsidR="0089116E" w:rsidRPr="0089116E">
              <w:rPr>
                <w:rFonts w:ascii="STIXGeneral-Regular" w:eastAsia="Times New Roman" w:hAnsi="STIXGeneral-Regular" w:cs="Times New Roman"/>
                <w:color w:val="000000"/>
                <w:sz w:val="24"/>
                <w:szCs w:val="24"/>
              </w:rPr>
              <w:lastRenderedPageBreak/>
              <w:t>COVID-19 vaccine in low-income countries. Vaccines. 2021</w:t>
            </w:r>
            <w:proofErr w:type="gramStart"/>
            <w:r w:rsidR="0089116E" w:rsidRPr="0089116E">
              <w:rPr>
                <w:rFonts w:ascii="STIXGeneral-Regular" w:eastAsia="Times New Roman" w:hAnsi="STIXGeneral-Regular" w:cs="Times New Roman"/>
                <w:color w:val="000000"/>
                <w:sz w:val="24"/>
                <w:szCs w:val="24"/>
              </w:rPr>
              <w:t>;6</w:t>
            </w:r>
            <w:proofErr w:type="gramEnd"/>
            <w:r w:rsidR="0089116E" w:rsidRPr="0089116E">
              <w:rPr>
                <w:rFonts w:ascii="STIXGeneral-Regular" w:eastAsia="Times New Roman" w:hAnsi="STIXGeneral-Regular" w:cs="Times New Roman"/>
                <w:color w:val="000000"/>
                <w:sz w:val="24"/>
                <w:szCs w:val="24"/>
              </w:rPr>
              <w:t>: 54. pmid:33854072</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lastRenderedPageBreak/>
              <w:t xml:space="preserve">(15) </w:t>
            </w:r>
            <w:r w:rsidR="0089116E" w:rsidRPr="0089116E">
              <w:rPr>
                <w:rFonts w:ascii="STIXGeneral-Regular" w:eastAsia="Times New Roman" w:hAnsi="STIXGeneral-Regular" w:cs="Times New Roman"/>
                <w:color w:val="000000"/>
                <w:sz w:val="24"/>
                <w:szCs w:val="24"/>
              </w:rPr>
              <w:t xml:space="preserve">Larson HJ, </w:t>
            </w:r>
            <w:proofErr w:type="spellStart"/>
            <w:r w:rsidR="0089116E" w:rsidRPr="0089116E">
              <w:rPr>
                <w:rFonts w:ascii="STIXGeneral-Regular" w:eastAsia="Times New Roman" w:hAnsi="STIXGeneral-Regular" w:cs="Times New Roman"/>
                <w:color w:val="000000"/>
                <w:sz w:val="24"/>
                <w:szCs w:val="24"/>
              </w:rPr>
              <w:t>Hartigan</w:t>
            </w:r>
            <w:proofErr w:type="spellEnd"/>
            <w:r w:rsidR="0089116E" w:rsidRPr="0089116E">
              <w:rPr>
                <w:rFonts w:ascii="STIXGeneral-Regular" w:eastAsia="Times New Roman" w:hAnsi="STIXGeneral-Regular" w:cs="Times New Roman"/>
                <w:color w:val="000000"/>
                <w:sz w:val="24"/>
                <w:szCs w:val="24"/>
              </w:rPr>
              <w:t xml:space="preserve">-Go K, de </w:t>
            </w:r>
            <w:proofErr w:type="spellStart"/>
            <w:r w:rsidR="0089116E" w:rsidRPr="0089116E">
              <w:rPr>
                <w:rFonts w:ascii="STIXGeneral-Regular" w:eastAsia="Times New Roman" w:hAnsi="STIXGeneral-Regular" w:cs="Times New Roman"/>
                <w:color w:val="000000"/>
                <w:sz w:val="24"/>
                <w:szCs w:val="24"/>
              </w:rPr>
              <w:t>Figueiredo</w:t>
            </w:r>
            <w:proofErr w:type="spellEnd"/>
            <w:r w:rsidR="0089116E" w:rsidRPr="0089116E">
              <w:rPr>
                <w:rFonts w:ascii="STIXGeneral-Regular" w:eastAsia="Times New Roman" w:hAnsi="STIXGeneral-Regular" w:cs="Times New Roman"/>
                <w:color w:val="000000"/>
                <w:sz w:val="24"/>
                <w:szCs w:val="24"/>
              </w:rPr>
              <w:t xml:space="preserve"> A. Vaccine confidence plummets in the Philippines following dengue vaccine scare: why it matters to pandemic preparedness. Hum Vaccines </w:t>
            </w:r>
            <w:proofErr w:type="spellStart"/>
            <w:r w:rsidR="0089116E" w:rsidRPr="0089116E">
              <w:rPr>
                <w:rFonts w:ascii="STIXGeneral-Regular" w:eastAsia="Times New Roman" w:hAnsi="STIXGeneral-Regular" w:cs="Times New Roman"/>
                <w:color w:val="000000"/>
                <w:sz w:val="24"/>
                <w:szCs w:val="24"/>
              </w:rPr>
              <w:t>Immunother</w:t>
            </w:r>
            <w:proofErr w:type="spellEnd"/>
            <w:r w:rsidR="0089116E" w:rsidRPr="0089116E">
              <w:rPr>
                <w:rFonts w:ascii="STIXGeneral-Regular" w:eastAsia="Times New Roman" w:hAnsi="STIXGeneral-Regular" w:cs="Times New Roman"/>
                <w:color w:val="000000"/>
                <w:sz w:val="24"/>
                <w:szCs w:val="24"/>
              </w:rPr>
              <w:t>. 2019</w:t>
            </w:r>
            <w:proofErr w:type="gramStart"/>
            <w:r w:rsidR="0089116E" w:rsidRPr="0089116E">
              <w:rPr>
                <w:rFonts w:ascii="STIXGeneral-Regular" w:eastAsia="Times New Roman" w:hAnsi="STIXGeneral-Regular" w:cs="Times New Roman"/>
                <w:color w:val="000000"/>
                <w:sz w:val="24"/>
                <w:szCs w:val="24"/>
              </w:rPr>
              <w:t>;15</w:t>
            </w:r>
            <w:proofErr w:type="gramEnd"/>
            <w:r w:rsidR="0089116E" w:rsidRPr="0089116E">
              <w:rPr>
                <w:rFonts w:ascii="STIXGeneral-Regular" w:eastAsia="Times New Roman" w:hAnsi="STIXGeneral-Regular" w:cs="Times New Roman"/>
                <w:color w:val="000000"/>
                <w:sz w:val="24"/>
                <w:szCs w:val="24"/>
              </w:rPr>
              <w:t xml:space="preserve">: 625–627.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30309284</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(16) </w:t>
            </w:r>
            <w:proofErr w:type="spellStart"/>
            <w:r w:rsidR="0089116E" w:rsidRPr="0089116E">
              <w:rPr>
                <w:rFonts w:ascii="STIXGeneral-Regular" w:eastAsia="Times New Roman" w:hAnsi="STIXGeneral-Regular" w:cs="Times New Roman"/>
                <w:color w:val="000000"/>
                <w:sz w:val="24"/>
                <w:szCs w:val="24"/>
              </w:rPr>
              <w:t>Lasco</w:t>
            </w:r>
            <w:proofErr w:type="spellEnd"/>
            <w:r w:rsidR="0089116E" w:rsidRPr="0089116E">
              <w:rPr>
                <w:rFonts w:ascii="STIXGeneral-Regular" w:eastAsia="Times New Roman" w:hAnsi="STIXGeneral-Regular" w:cs="Times New Roman"/>
                <w:color w:val="000000"/>
                <w:sz w:val="24"/>
                <w:szCs w:val="24"/>
              </w:rPr>
              <w:t xml:space="preserve"> G, Yu VG. Communicating COVID-19 vaccines: lessons from the dengue vaccine controversy in the Philippines. BMJ Glob Health. 2021</w:t>
            </w:r>
            <w:proofErr w:type="gramStart"/>
            <w:r w:rsidR="0089116E" w:rsidRPr="0089116E">
              <w:rPr>
                <w:rFonts w:ascii="STIXGeneral-Regular" w:eastAsia="Times New Roman" w:hAnsi="STIXGeneral-Regular" w:cs="Times New Roman"/>
                <w:color w:val="000000"/>
                <w:sz w:val="24"/>
                <w:szCs w:val="24"/>
              </w:rPr>
              <w:t>;6</w:t>
            </w:r>
            <w:proofErr w:type="gramEnd"/>
            <w:r w:rsidR="0089116E" w:rsidRPr="0089116E">
              <w:rPr>
                <w:rFonts w:ascii="STIXGeneral-Regular" w:eastAsia="Times New Roman" w:hAnsi="STIXGeneral-Regular" w:cs="Times New Roman"/>
                <w:color w:val="000000"/>
                <w:sz w:val="24"/>
                <w:szCs w:val="24"/>
              </w:rPr>
              <w:t>: e005422. pmid:33653732</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(17) </w:t>
            </w:r>
            <w:proofErr w:type="spellStart"/>
            <w:r w:rsidR="0089116E" w:rsidRPr="0089116E">
              <w:rPr>
                <w:rFonts w:ascii="STIXGeneral-Regular" w:eastAsia="Times New Roman" w:hAnsi="STIXGeneral-Regular" w:cs="Times New Roman"/>
                <w:color w:val="000000"/>
                <w:sz w:val="24"/>
                <w:szCs w:val="24"/>
              </w:rPr>
              <w:t>Landicho-Guevarra</w:t>
            </w:r>
            <w:proofErr w:type="spellEnd"/>
            <w:r w:rsidR="0089116E" w:rsidRPr="0089116E">
              <w:rPr>
                <w:rFonts w:ascii="STIXGeneral-Regular" w:eastAsia="Times New Roman" w:hAnsi="STIXGeneral-Regular" w:cs="Times New Roman"/>
                <w:color w:val="000000"/>
                <w:sz w:val="24"/>
                <w:szCs w:val="24"/>
              </w:rPr>
              <w:t xml:space="preserve"> J, </w:t>
            </w:r>
            <w:proofErr w:type="spellStart"/>
            <w:r w:rsidR="0089116E" w:rsidRPr="0089116E">
              <w:rPr>
                <w:rFonts w:ascii="STIXGeneral-Regular" w:eastAsia="Times New Roman" w:hAnsi="STIXGeneral-Regular" w:cs="Times New Roman"/>
                <w:color w:val="000000"/>
                <w:sz w:val="24"/>
                <w:szCs w:val="24"/>
              </w:rPr>
              <w:t>Reñosa</w:t>
            </w:r>
            <w:proofErr w:type="spellEnd"/>
            <w:r w:rsidR="0089116E" w:rsidRPr="0089116E">
              <w:rPr>
                <w:rFonts w:ascii="STIXGeneral-Regular" w:eastAsia="Times New Roman" w:hAnsi="STIXGeneral-Regular" w:cs="Times New Roman"/>
                <w:color w:val="000000"/>
                <w:sz w:val="24"/>
                <w:szCs w:val="24"/>
              </w:rPr>
              <w:t xml:space="preserve"> MDC, </w:t>
            </w:r>
            <w:proofErr w:type="spellStart"/>
            <w:r w:rsidR="0089116E" w:rsidRPr="0089116E">
              <w:rPr>
                <w:rFonts w:ascii="STIXGeneral-Regular" w:eastAsia="Times New Roman" w:hAnsi="STIXGeneral-Regular" w:cs="Times New Roman"/>
                <w:color w:val="000000"/>
                <w:sz w:val="24"/>
                <w:szCs w:val="24"/>
              </w:rPr>
              <w:t>Wachinger</w:t>
            </w:r>
            <w:proofErr w:type="spellEnd"/>
            <w:r w:rsidR="0089116E" w:rsidRPr="0089116E">
              <w:rPr>
                <w:rFonts w:ascii="STIXGeneral-Regular" w:eastAsia="Times New Roman" w:hAnsi="STIXGeneral-Regular" w:cs="Times New Roman"/>
                <w:color w:val="000000"/>
                <w:sz w:val="24"/>
                <w:szCs w:val="24"/>
              </w:rPr>
              <w:t xml:space="preserve"> J, </w:t>
            </w:r>
            <w:proofErr w:type="spellStart"/>
            <w:r w:rsidR="0089116E" w:rsidRPr="0089116E">
              <w:rPr>
                <w:rFonts w:ascii="STIXGeneral-Regular" w:eastAsia="Times New Roman" w:hAnsi="STIXGeneral-Regular" w:cs="Times New Roman"/>
                <w:color w:val="000000"/>
                <w:sz w:val="24"/>
                <w:szCs w:val="24"/>
              </w:rPr>
              <w:t>Endoma</w:t>
            </w:r>
            <w:proofErr w:type="spellEnd"/>
            <w:r w:rsidR="0089116E" w:rsidRPr="0089116E">
              <w:rPr>
                <w:rFonts w:ascii="STIXGeneral-Regular" w:eastAsia="Times New Roman" w:hAnsi="STIXGeneral-Regular" w:cs="Times New Roman"/>
                <w:color w:val="000000"/>
                <w:sz w:val="24"/>
                <w:szCs w:val="24"/>
              </w:rPr>
              <w:t xml:space="preserve"> V, </w:t>
            </w:r>
            <w:proofErr w:type="spellStart"/>
            <w:r w:rsidR="0089116E" w:rsidRPr="0089116E">
              <w:rPr>
                <w:rFonts w:ascii="STIXGeneral-Regular" w:eastAsia="Times New Roman" w:hAnsi="STIXGeneral-Regular" w:cs="Times New Roman"/>
                <w:color w:val="000000"/>
                <w:sz w:val="24"/>
                <w:szCs w:val="24"/>
              </w:rPr>
              <w:t>Aligato</w:t>
            </w:r>
            <w:proofErr w:type="spellEnd"/>
            <w:r w:rsidR="0089116E" w:rsidRPr="0089116E">
              <w:rPr>
                <w:rFonts w:ascii="STIXGeneral-Regular" w:eastAsia="Times New Roman" w:hAnsi="STIXGeneral-Regular" w:cs="Times New Roman"/>
                <w:color w:val="000000"/>
                <w:sz w:val="24"/>
                <w:szCs w:val="24"/>
              </w:rPr>
              <w:t xml:space="preserve"> MF, Bravo TA, et al. Scared, powerless, insulted and embarrassed: hesitancy towards vaccines among caregivers in Cavite Province, the Philippines. BMJ Glob Health. 2021</w:t>
            </w:r>
            <w:proofErr w:type="gramStart"/>
            <w:r w:rsidR="0089116E" w:rsidRPr="0089116E">
              <w:rPr>
                <w:rFonts w:ascii="STIXGeneral-Regular" w:eastAsia="Times New Roman" w:hAnsi="STIXGeneral-Regular" w:cs="Times New Roman"/>
                <w:color w:val="000000"/>
                <w:sz w:val="24"/>
                <w:szCs w:val="24"/>
              </w:rPr>
              <w:t>;6</w:t>
            </w:r>
            <w:proofErr w:type="gramEnd"/>
            <w:r w:rsidR="0089116E" w:rsidRPr="0089116E">
              <w:rPr>
                <w:rFonts w:ascii="STIXGeneral-Regular" w:eastAsia="Times New Roman" w:hAnsi="STIXGeneral-Regular" w:cs="Times New Roman"/>
                <w:color w:val="000000"/>
                <w:sz w:val="24"/>
                <w:szCs w:val="24"/>
              </w:rPr>
              <w:t xml:space="preserve">: e006529.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34475024</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(18) </w:t>
            </w:r>
            <w:r w:rsidR="0089116E" w:rsidRPr="0089116E">
              <w:rPr>
                <w:rFonts w:ascii="STIXGeneral-Regular" w:eastAsia="Times New Roman" w:hAnsi="STIXGeneral-Regular" w:cs="Times New Roman"/>
                <w:color w:val="000000"/>
                <w:sz w:val="24"/>
                <w:szCs w:val="24"/>
              </w:rPr>
              <w:t>Department of Health. Polio case confirmed in the Philippines: DOH to mount mass immunization campaign. 2019.</w:t>
            </w:r>
            <w:r w:rsidRPr="0005287F">
              <w:rPr>
                <w:rFonts w:ascii="STIXGeneral-Regular" w:eastAsia="Times New Roman" w:hAnsi="STIXGeneral-Regular" w:cs="Times New Roman"/>
                <w:color w:val="000000"/>
                <w:sz w:val="24"/>
                <w:szCs w:val="24"/>
              </w:rPr>
              <w:t>.</w:t>
            </w:r>
          </w:p>
        </w:tc>
      </w:tr>
      <w:tr w:rsidR="00D50050" w:rsidRPr="0005287F" w:rsidTr="00FD082C">
        <w:trPr>
          <w:gridAfter w:val="5"/>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(19) </w:t>
            </w:r>
            <w:r w:rsidR="0089116E" w:rsidRPr="0089116E">
              <w:rPr>
                <w:rFonts w:ascii="STIXGeneral-Regular" w:eastAsia="Times New Roman" w:hAnsi="STIXGeneral-Regular" w:cs="Times New Roman"/>
                <w:color w:val="000000"/>
                <w:sz w:val="24"/>
                <w:szCs w:val="24"/>
              </w:rPr>
              <w:t>Department of Health. Vaccine preventable diseases monthly surveillance report no. 8. 2019.</w:t>
            </w:r>
            <w:r w:rsidRPr="0005287F">
              <w:rPr>
                <w:rFonts w:ascii="STIXGeneral-Regular" w:eastAsia="Times New Roman" w:hAnsi="STIXGeneral-Regular" w:cs="Times New Roman"/>
                <w:color w:val="000000"/>
                <w:sz w:val="24"/>
                <w:szCs w:val="24"/>
              </w:rPr>
              <w:t>.</w:t>
            </w:r>
          </w:p>
        </w:tc>
      </w:tr>
      <w:tr w:rsidR="00D50050" w:rsidRPr="0005287F" w:rsidTr="00FD082C">
        <w:trPr>
          <w:tblCellSpacing w:w="15" w:type="dxa"/>
        </w:trPr>
        <w:tc>
          <w:tcPr>
            <w:tcW w:w="0" w:type="auto"/>
            <w:tcMar>
              <w:top w:w="60" w:type="dxa"/>
              <w:left w:w="105" w:type="dxa"/>
              <w:bottom w:w="60" w:type="dxa"/>
              <w:right w:w="105" w:type="dxa"/>
            </w:tcMar>
            <w:vAlign w:val="center"/>
            <w:hideMark/>
          </w:tcPr>
          <w:p w:rsidR="00D50050" w:rsidRPr="0005287F" w:rsidRDefault="00D50050" w:rsidP="00FD082C">
            <w:pPr>
              <w:spacing w:after="0" w:line="240" w:lineRule="auto"/>
              <w:rPr>
                <w:rFonts w:ascii="STIXGeneral-Regular" w:eastAsia="Times New Roman" w:hAnsi="STIXGeneral-Regular" w:cs="Times New Roman"/>
                <w:color w:val="000000"/>
                <w:sz w:val="24"/>
                <w:szCs w:val="24"/>
              </w:rPr>
            </w:pPr>
            <w:r w:rsidRPr="0005287F">
              <w:rPr>
                <w:rFonts w:ascii="STIXGeneral-Regular" w:eastAsia="Times New Roman" w:hAnsi="STIXGeneral-Regular" w:cs="Times New Roman"/>
                <w:color w:val="000000"/>
                <w:sz w:val="24"/>
                <w:szCs w:val="24"/>
              </w:rPr>
              <w:t xml:space="preserve">(20) </w:t>
            </w:r>
            <w:r w:rsidR="0089116E" w:rsidRPr="0089116E">
              <w:rPr>
                <w:rFonts w:ascii="STIXGeneral-Regular" w:eastAsia="Times New Roman" w:hAnsi="STIXGeneral-Regular" w:cs="Times New Roman"/>
                <w:color w:val="000000"/>
                <w:sz w:val="24"/>
                <w:szCs w:val="24"/>
              </w:rPr>
              <w:t>Caldwell JM, Lara-</w:t>
            </w:r>
            <w:proofErr w:type="spellStart"/>
            <w:r w:rsidR="0089116E" w:rsidRPr="0089116E">
              <w:rPr>
                <w:rFonts w:ascii="STIXGeneral-Regular" w:eastAsia="Times New Roman" w:hAnsi="STIXGeneral-Regular" w:cs="Times New Roman"/>
                <w:color w:val="000000"/>
                <w:sz w:val="24"/>
                <w:szCs w:val="24"/>
              </w:rPr>
              <w:t>Tuprio</w:t>
            </w:r>
            <w:proofErr w:type="spellEnd"/>
            <w:r w:rsidR="0089116E" w:rsidRPr="0089116E">
              <w:rPr>
                <w:rFonts w:ascii="STIXGeneral-Regular" w:eastAsia="Times New Roman" w:hAnsi="STIXGeneral-Regular" w:cs="Times New Roman"/>
                <w:color w:val="000000"/>
                <w:sz w:val="24"/>
                <w:szCs w:val="24"/>
              </w:rPr>
              <w:t xml:space="preserve"> E de, </w:t>
            </w:r>
            <w:proofErr w:type="spellStart"/>
            <w:r w:rsidR="0089116E" w:rsidRPr="0089116E">
              <w:rPr>
                <w:rFonts w:ascii="STIXGeneral-Regular" w:eastAsia="Times New Roman" w:hAnsi="STIXGeneral-Regular" w:cs="Times New Roman"/>
                <w:color w:val="000000"/>
                <w:sz w:val="24"/>
                <w:szCs w:val="24"/>
              </w:rPr>
              <w:t>Teng</w:t>
            </w:r>
            <w:proofErr w:type="spellEnd"/>
            <w:r w:rsidR="0089116E" w:rsidRPr="0089116E">
              <w:rPr>
                <w:rFonts w:ascii="STIXGeneral-Regular" w:eastAsia="Times New Roman" w:hAnsi="STIXGeneral-Regular" w:cs="Times New Roman"/>
                <w:color w:val="000000"/>
                <w:sz w:val="24"/>
                <w:szCs w:val="24"/>
              </w:rPr>
              <w:t xml:space="preserve"> TR, </w:t>
            </w:r>
            <w:proofErr w:type="spellStart"/>
            <w:r w:rsidR="0089116E" w:rsidRPr="0089116E">
              <w:rPr>
                <w:rFonts w:ascii="STIXGeneral-Regular" w:eastAsia="Times New Roman" w:hAnsi="STIXGeneral-Regular" w:cs="Times New Roman"/>
                <w:color w:val="000000"/>
                <w:sz w:val="24"/>
                <w:szCs w:val="24"/>
              </w:rPr>
              <w:t>Estuar</w:t>
            </w:r>
            <w:proofErr w:type="spellEnd"/>
            <w:r w:rsidR="0089116E" w:rsidRPr="0089116E">
              <w:rPr>
                <w:rFonts w:ascii="STIXGeneral-Regular" w:eastAsia="Times New Roman" w:hAnsi="STIXGeneral-Regular" w:cs="Times New Roman"/>
                <w:color w:val="000000"/>
                <w:sz w:val="24"/>
                <w:szCs w:val="24"/>
              </w:rPr>
              <w:t xml:space="preserve"> MRJE, Sarmiento RFR, </w:t>
            </w:r>
            <w:proofErr w:type="spellStart"/>
            <w:r w:rsidR="0089116E" w:rsidRPr="0089116E">
              <w:rPr>
                <w:rFonts w:ascii="STIXGeneral-Regular" w:eastAsia="Times New Roman" w:hAnsi="STIXGeneral-Regular" w:cs="Times New Roman"/>
                <w:color w:val="000000"/>
                <w:sz w:val="24"/>
                <w:szCs w:val="24"/>
              </w:rPr>
              <w:t>Abayawardana</w:t>
            </w:r>
            <w:proofErr w:type="spellEnd"/>
            <w:r w:rsidR="0089116E" w:rsidRPr="0089116E">
              <w:rPr>
                <w:rFonts w:ascii="STIXGeneral-Regular" w:eastAsia="Times New Roman" w:hAnsi="STIXGeneral-Regular" w:cs="Times New Roman"/>
                <w:color w:val="000000"/>
                <w:sz w:val="24"/>
                <w:szCs w:val="24"/>
              </w:rPr>
              <w:t xml:space="preserve"> M, et al. Understanding COVID-19 dynamics and the effects of interventions in the Philippines: A mathematical </w:t>
            </w:r>
            <w:proofErr w:type="spellStart"/>
            <w:r w:rsidR="0089116E" w:rsidRPr="0089116E">
              <w:rPr>
                <w:rFonts w:ascii="STIXGeneral-Regular" w:eastAsia="Times New Roman" w:hAnsi="STIXGeneral-Regular" w:cs="Times New Roman"/>
                <w:color w:val="000000"/>
                <w:sz w:val="24"/>
                <w:szCs w:val="24"/>
              </w:rPr>
              <w:t>modelling</w:t>
            </w:r>
            <w:proofErr w:type="spellEnd"/>
            <w:r w:rsidR="0089116E" w:rsidRPr="0089116E">
              <w:rPr>
                <w:rFonts w:ascii="STIXGeneral-Regular" w:eastAsia="Times New Roman" w:hAnsi="STIXGeneral-Regular" w:cs="Times New Roman"/>
                <w:color w:val="000000"/>
                <w:sz w:val="24"/>
                <w:szCs w:val="24"/>
              </w:rPr>
              <w:t xml:space="preserve"> study. Lancet </w:t>
            </w:r>
            <w:proofErr w:type="spellStart"/>
            <w:r w:rsidR="0089116E" w:rsidRPr="0089116E">
              <w:rPr>
                <w:rFonts w:ascii="STIXGeneral-Regular" w:eastAsia="Times New Roman" w:hAnsi="STIXGeneral-Regular" w:cs="Times New Roman"/>
                <w:color w:val="000000"/>
                <w:sz w:val="24"/>
                <w:szCs w:val="24"/>
              </w:rPr>
              <w:t>Reg</w:t>
            </w:r>
            <w:proofErr w:type="spellEnd"/>
            <w:r w:rsidR="0089116E" w:rsidRPr="0089116E">
              <w:rPr>
                <w:rFonts w:ascii="STIXGeneral-Regular" w:eastAsia="Times New Roman" w:hAnsi="STIXGeneral-Regular" w:cs="Times New Roman"/>
                <w:color w:val="000000"/>
                <w:sz w:val="24"/>
                <w:szCs w:val="24"/>
              </w:rPr>
              <w:t xml:space="preserve"> Health West Pac. 2021</w:t>
            </w:r>
            <w:proofErr w:type="gramStart"/>
            <w:r w:rsidR="0089116E" w:rsidRPr="0089116E">
              <w:rPr>
                <w:rFonts w:ascii="STIXGeneral-Regular" w:eastAsia="Times New Roman" w:hAnsi="STIXGeneral-Regular" w:cs="Times New Roman"/>
                <w:color w:val="000000"/>
                <w:sz w:val="24"/>
                <w:szCs w:val="24"/>
              </w:rPr>
              <w:t>;14</w:t>
            </w:r>
            <w:proofErr w:type="gramEnd"/>
            <w:r w:rsidR="0089116E" w:rsidRPr="0089116E">
              <w:rPr>
                <w:rFonts w:ascii="STIXGeneral-Regular" w:eastAsia="Times New Roman" w:hAnsi="STIXGeneral-Regular" w:cs="Times New Roman"/>
                <w:color w:val="000000"/>
                <w:sz w:val="24"/>
                <w:szCs w:val="24"/>
              </w:rPr>
              <w:t xml:space="preserve">. </w:t>
            </w:r>
            <w:proofErr w:type="gramStart"/>
            <w:r w:rsidR="0089116E" w:rsidRPr="0089116E">
              <w:rPr>
                <w:rFonts w:ascii="STIXGeneral-Regular" w:eastAsia="Times New Roman" w:hAnsi="STIXGeneral-Regular" w:cs="Times New Roman"/>
                <w:color w:val="000000"/>
                <w:sz w:val="24"/>
                <w:szCs w:val="24"/>
              </w:rPr>
              <w:t>pmid:</w:t>
            </w:r>
            <w:proofErr w:type="gramEnd"/>
            <w:r w:rsidR="0089116E" w:rsidRPr="0089116E">
              <w:rPr>
                <w:rFonts w:ascii="STIXGeneral-Regular" w:eastAsia="Times New Roman" w:hAnsi="STIXGeneral-Regular" w:cs="Times New Roman"/>
                <w:color w:val="000000"/>
                <w:sz w:val="24"/>
                <w:szCs w:val="24"/>
              </w:rPr>
              <w:t>34308400</w:t>
            </w:r>
            <w:r w:rsidRPr="0005287F">
              <w:rPr>
                <w:rFonts w:ascii="STIXGeneral-Regular" w:eastAsia="Times New Roman" w:hAnsi="STIXGeneral-Regular" w:cs="Times New Roman"/>
                <w:color w:val="000000"/>
                <w:sz w:val="24"/>
                <w:szCs w:val="24"/>
              </w:rPr>
              <w:t>.</w:t>
            </w:r>
          </w:p>
        </w:tc>
        <w:tc>
          <w:tcPr>
            <w:tcW w:w="0" w:type="auto"/>
            <w:vAlign w:val="center"/>
            <w:hideMark/>
          </w:tcPr>
          <w:p w:rsidR="00D50050" w:rsidRPr="0005287F" w:rsidRDefault="00D50050" w:rsidP="00FD082C">
            <w:pPr>
              <w:spacing w:after="0" w:line="240" w:lineRule="auto"/>
              <w:rPr>
                <w:rFonts w:ascii="Times New Roman" w:eastAsia="Times New Roman" w:hAnsi="Times New Roman" w:cs="Times New Roman"/>
                <w:sz w:val="20"/>
                <w:szCs w:val="20"/>
              </w:rPr>
            </w:pPr>
          </w:p>
        </w:tc>
        <w:tc>
          <w:tcPr>
            <w:tcW w:w="0" w:type="auto"/>
            <w:vAlign w:val="center"/>
            <w:hideMark/>
          </w:tcPr>
          <w:p w:rsidR="00D50050" w:rsidRPr="0005287F" w:rsidRDefault="00D50050" w:rsidP="00FD082C">
            <w:pPr>
              <w:spacing w:after="0" w:line="240" w:lineRule="auto"/>
              <w:rPr>
                <w:rFonts w:ascii="Times New Roman" w:eastAsia="Times New Roman" w:hAnsi="Times New Roman" w:cs="Times New Roman"/>
                <w:sz w:val="20"/>
                <w:szCs w:val="20"/>
              </w:rPr>
            </w:pPr>
          </w:p>
        </w:tc>
        <w:tc>
          <w:tcPr>
            <w:tcW w:w="0" w:type="auto"/>
            <w:vAlign w:val="center"/>
            <w:hideMark/>
          </w:tcPr>
          <w:p w:rsidR="00D50050" w:rsidRPr="0005287F" w:rsidRDefault="00D50050" w:rsidP="00FD082C">
            <w:pPr>
              <w:spacing w:after="0" w:line="240" w:lineRule="auto"/>
              <w:rPr>
                <w:rFonts w:ascii="Times New Roman" w:eastAsia="Times New Roman" w:hAnsi="Times New Roman" w:cs="Times New Roman"/>
                <w:sz w:val="20"/>
                <w:szCs w:val="20"/>
              </w:rPr>
            </w:pPr>
          </w:p>
        </w:tc>
        <w:tc>
          <w:tcPr>
            <w:tcW w:w="0" w:type="auto"/>
            <w:vAlign w:val="center"/>
            <w:hideMark/>
          </w:tcPr>
          <w:p w:rsidR="00D50050" w:rsidRPr="0005287F" w:rsidRDefault="00D50050" w:rsidP="00FD082C">
            <w:pPr>
              <w:spacing w:after="0" w:line="240" w:lineRule="auto"/>
              <w:rPr>
                <w:rFonts w:ascii="Times New Roman" w:eastAsia="Times New Roman" w:hAnsi="Times New Roman" w:cs="Times New Roman"/>
                <w:sz w:val="20"/>
                <w:szCs w:val="20"/>
              </w:rPr>
            </w:pPr>
          </w:p>
        </w:tc>
        <w:tc>
          <w:tcPr>
            <w:tcW w:w="0" w:type="auto"/>
            <w:vAlign w:val="center"/>
            <w:hideMark/>
          </w:tcPr>
          <w:p w:rsidR="00D50050" w:rsidRPr="0005287F" w:rsidRDefault="00D50050" w:rsidP="00FD082C">
            <w:pPr>
              <w:spacing w:after="0" w:line="240" w:lineRule="auto"/>
              <w:rPr>
                <w:rFonts w:ascii="Times New Roman" w:eastAsia="Times New Roman" w:hAnsi="Times New Roman" w:cs="Times New Roman"/>
                <w:sz w:val="20"/>
                <w:szCs w:val="20"/>
              </w:rPr>
            </w:pPr>
          </w:p>
        </w:tc>
      </w:tr>
    </w:tbl>
    <w:p w:rsidR="00D50050" w:rsidRDefault="00D50050" w:rsidP="00D50050">
      <w:bookmarkStart w:id="0" w:name="_GoBack"/>
      <w:bookmarkEnd w:id="0"/>
    </w:p>
    <w:p w:rsidR="00D50050" w:rsidRPr="00DF3D82" w:rsidRDefault="00D50050" w:rsidP="00A24659"/>
    <w:sectPr w:rsidR="00D50050" w:rsidRPr="00DF3D8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AE7" w:rsidRDefault="002F3AE7" w:rsidP="00D50050">
      <w:pPr>
        <w:spacing w:after="0" w:line="240" w:lineRule="auto"/>
      </w:pPr>
      <w:r>
        <w:separator/>
      </w:r>
    </w:p>
  </w:endnote>
  <w:endnote w:type="continuationSeparator" w:id="0">
    <w:p w:rsidR="002F3AE7" w:rsidRDefault="002F3AE7" w:rsidP="00D5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TIXGeneral-Regular">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AE7" w:rsidRDefault="002F3AE7" w:rsidP="00D50050">
      <w:pPr>
        <w:spacing w:after="0" w:line="240" w:lineRule="auto"/>
      </w:pPr>
      <w:r>
        <w:separator/>
      </w:r>
    </w:p>
  </w:footnote>
  <w:footnote w:type="continuationSeparator" w:id="0">
    <w:p w:rsidR="002F3AE7" w:rsidRDefault="002F3AE7" w:rsidP="00D50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050" w:rsidRPr="00D50050" w:rsidRDefault="0089116E" w:rsidP="00D50050">
    <w:pPr>
      <w:pStyle w:val="Header"/>
      <w:rPr>
        <w:sz w:val="24"/>
        <w:szCs w:val="24"/>
      </w:rPr>
    </w:pPr>
    <w:r>
      <w:rPr>
        <w:sz w:val="24"/>
        <w:szCs w:val="24"/>
      </w:rPr>
      <w:t>Journal of Insights in Immunology</w:t>
    </w:r>
    <w:r w:rsidR="00D50050" w:rsidRPr="00D50050">
      <w:rPr>
        <w:sz w:val="24"/>
        <w:szCs w:val="24"/>
      </w:rPr>
      <w:t xml:space="preserve"> </w:t>
    </w:r>
  </w:p>
  <w:p w:rsidR="00D50050" w:rsidRDefault="00D50050" w:rsidP="00D50050">
    <w:pPr>
      <w:pStyle w:val="Header"/>
    </w:pPr>
  </w:p>
  <w:p w:rsidR="00D50050" w:rsidRDefault="00D50050" w:rsidP="00D50050">
    <w:pPr>
      <w:pStyle w:val="Header"/>
    </w:pPr>
  </w:p>
  <w:p w:rsidR="0089116E" w:rsidRPr="0089116E" w:rsidRDefault="0089116E" w:rsidP="0089116E">
    <w:pPr>
      <w:pStyle w:val="Header"/>
      <w:rPr>
        <w:sz w:val="28"/>
        <w:szCs w:val="28"/>
      </w:rPr>
    </w:pPr>
    <w:r>
      <w:rPr>
        <w:sz w:val="28"/>
        <w:szCs w:val="28"/>
      </w:rPr>
      <w:t xml:space="preserve">                                          4th World Conference on</w:t>
    </w:r>
  </w:p>
  <w:p w:rsidR="00D50050" w:rsidRPr="00D50050" w:rsidRDefault="0089116E" w:rsidP="0089116E">
    <w:pPr>
      <w:pStyle w:val="Header"/>
    </w:pPr>
    <w:r>
      <w:rPr>
        <w:sz w:val="28"/>
        <w:szCs w:val="28"/>
      </w:rPr>
      <w:t xml:space="preserve">                                          </w:t>
    </w:r>
    <w:r w:rsidRPr="0089116E">
      <w:rPr>
        <w:sz w:val="28"/>
        <w:szCs w:val="28"/>
      </w:rPr>
      <w:t>Vaccine and Immunology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C0"/>
    <w:rsid w:val="00092DDC"/>
    <w:rsid w:val="002F3AE7"/>
    <w:rsid w:val="003C2383"/>
    <w:rsid w:val="005653DF"/>
    <w:rsid w:val="005D2559"/>
    <w:rsid w:val="007F41C3"/>
    <w:rsid w:val="0088569D"/>
    <w:rsid w:val="0089116E"/>
    <w:rsid w:val="00A0184E"/>
    <w:rsid w:val="00A15B2B"/>
    <w:rsid w:val="00A24659"/>
    <w:rsid w:val="00A37940"/>
    <w:rsid w:val="00B52AC0"/>
    <w:rsid w:val="00B93FFC"/>
    <w:rsid w:val="00BF1BE6"/>
    <w:rsid w:val="00D50050"/>
    <w:rsid w:val="00DF3D82"/>
    <w:rsid w:val="00FB3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3D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DF3D8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52AC0"/>
    <w:rPr>
      <w:i/>
      <w:iCs/>
    </w:rPr>
  </w:style>
  <w:style w:type="character" w:customStyle="1" w:styleId="Heading3Char">
    <w:name w:val="Heading 3 Char"/>
    <w:basedOn w:val="DefaultParagraphFont"/>
    <w:link w:val="Heading3"/>
    <w:uiPriority w:val="1"/>
    <w:rsid w:val="00DF3D82"/>
    <w:rPr>
      <w:rFonts w:ascii="Arial" w:eastAsia="Arial" w:hAnsi="Arial" w:cs="Arial"/>
      <w:b/>
      <w:bCs/>
      <w:sz w:val="20"/>
      <w:szCs w:val="20"/>
    </w:rPr>
  </w:style>
  <w:style w:type="paragraph" w:customStyle="1" w:styleId="p">
    <w:name w:val="p"/>
    <w:basedOn w:val="Normal"/>
    <w:rsid w:val="00DF3D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3D8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24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659"/>
    <w:rPr>
      <w:rFonts w:ascii="Tahoma" w:hAnsi="Tahoma" w:cs="Tahoma"/>
      <w:sz w:val="16"/>
      <w:szCs w:val="16"/>
    </w:rPr>
  </w:style>
  <w:style w:type="paragraph" w:styleId="Header">
    <w:name w:val="header"/>
    <w:basedOn w:val="Normal"/>
    <w:link w:val="HeaderChar"/>
    <w:uiPriority w:val="99"/>
    <w:unhideWhenUsed/>
    <w:rsid w:val="00D5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050"/>
  </w:style>
  <w:style w:type="paragraph" w:styleId="Footer">
    <w:name w:val="footer"/>
    <w:basedOn w:val="Normal"/>
    <w:link w:val="FooterChar"/>
    <w:uiPriority w:val="99"/>
    <w:unhideWhenUsed/>
    <w:rsid w:val="00D5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50"/>
  </w:style>
  <w:style w:type="paragraph" w:styleId="NormalWeb">
    <w:name w:val="Normal (Web)"/>
    <w:basedOn w:val="Normal"/>
    <w:uiPriority w:val="99"/>
    <w:semiHidden/>
    <w:unhideWhenUsed/>
    <w:rsid w:val="0089116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semiHidden/>
    <w:unhideWhenUsed/>
    <w:rsid w:val="008911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3D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DF3D8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52AC0"/>
    <w:rPr>
      <w:i/>
      <w:iCs/>
    </w:rPr>
  </w:style>
  <w:style w:type="character" w:customStyle="1" w:styleId="Heading3Char">
    <w:name w:val="Heading 3 Char"/>
    <w:basedOn w:val="DefaultParagraphFont"/>
    <w:link w:val="Heading3"/>
    <w:uiPriority w:val="1"/>
    <w:rsid w:val="00DF3D82"/>
    <w:rPr>
      <w:rFonts w:ascii="Arial" w:eastAsia="Arial" w:hAnsi="Arial" w:cs="Arial"/>
      <w:b/>
      <w:bCs/>
      <w:sz w:val="20"/>
      <w:szCs w:val="20"/>
    </w:rPr>
  </w:style>
  <w:style w:type="paragraph" w:customStyle="1" w:styleId="p">
    <w:name w:val="p"/>
    <w:basedOn w:val="Normal"/>
    <w:rsid w:val="00DF3D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3D8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24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659"/>
    <w:rPr>
      <w:rFonts w:ascii="Tahoma" w:hAnsi="Tahoma" w:cs="Tahoma"/>
      <w:sz w:val="16"/>
      <w:szCs w:val="16"/>
    </w:rPr>
  </w:style>
  <w:style w:type="paragraph" w:styleId="Header">
    <w:name w:val="header"/>
    <w:basedOn w:val="Normal"/>
    <w:link w:val="HeaderChar"/>
    <w:uiPriority w:val="99"/>
    <w:unhideWhenUsed/>
    <w:rsid w:val="00D5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050"/>
  </w:style>
  <w:style w:type="paragraph" w:styleId="Footer">
    <w:name w:val="footer"/>
    <w:basedOn w:val="Normal"/>
    <w:link w:val="FooterChar"/>
    <w:uiPriority w:val="99"/>
    <w:unhideWhenUsed/>
    <w:rsid w:val="00D5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50"/>
  </w:style>
  <w:style w:type="paragraph" w:styleId="NormalWeb">
    <w:name w:val="Normal (Web)"/>
    <w:basedOn w:val="Normal"/>
    <w:uiPriority w:val="99"/>
    <w:semiHidden/>
    <w:unhideWhenUsed/>
    <w:rsid w:val="0089116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semiHidden/>
    <w:unhideWhenUsed/>
    <w:rsid w:val="008911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8035">
      <w:bodyDiv w:val="1"/>
      <w:marLeft w:val="0"/>
      <w:marRight w:val="0"/>
      <w:marTop w:val="0"/>
      <w:marBottom w:val="0"/>
      <w:divBdr>
        <w:top w:val="none" w:sz="0" w:space="0" w:color="auto"/>
        <w:left w:val="none" w:sz="0" w:space="0" w:color="auto"/>
        <w:bottom w:val="none" w:sz="0" w:space="0" w:color="auto"/>
        <w:right w:val="none" w:sz="0" w:space="0" w:color="auto"/>
      </w:divBdr>
    </w:div>
    <w:div w:id="135149520">
      <w:bodyDiv w:val="1"/>
      <w:marLeft w:val="0"/>
      <w:marRight w:val="0"/>
      <w:marTop w:val="0"/>
      <w:marBottom w:val="0"/>
      <w:divBdr>
        <w:top w:val="none" w:sz="0" w:space="0" w:color="auto"/>
        <w:left w:val="none" w:sz="0" w:space="0" w:color="auto"/>
        <w:bottom w:val="none" w:sz="0" w:space="0" w:color="auto"/>
        <w:right w:val="none" w:sz="0" w:space="0" w:color="auto"/>
      </w:divBdr>
    </w:div>
    <w:div w:id="221257577">
      <w:bodyDiv w:val="1"/>
      <w:marLeft w:val="0"/>
      <w:marRight w:val="0"/>
      <w:marTop w:val="0"/>
      <w:marBottom w:val="0"/>
      <w:divBdr>
        <w:top w:val="none" w:sz="0" w:space="0" w:color="auto"/>
        <w:left w:val="none" w:sz="0" w:space="0" w:color="auto"/>
        <w:bottom w:val="none" w:sz="0" w:space="0" w:color="auto"/>
        <w:right w:val="none" w:sz="0" w:space="0" w:color="auto"/>
      </w:divBdr>
    </w:div>
    <w:div w:id="322127773">
      <w:bodyDiv w:val="1"/>
      <w:marLeft w:val="0"/>
      <w:marRight w:val="0"/>
      <w:marTop w:val="0"/>
      <w:marBottom w:val="0"/>
      <w:divBdr>
        <w:top w:val="none" w:sz="0" w:space="0" w:color="auto"/>
        <w:left w:val="none" w:sz="0" w:space="0" w:color="auto"/>
        <w:bottom w:val="none" w:sz="0" w:space="0" w:color="auto"/>
        <w:right w:val="none" w:sz="0" w:space="0" w:color="auto"/>
      </w:divBdr>
    </w:div>
    <w:div w:id="392700640">
      <w:bodyDiv w:val="1"/>
      <w:marLeft w:val="0"/>
      <w:marRight w:val="0"/>
      <w:marTop w:val="0"/>
      <w:marBottom w:val="0"/>
      <w:divBdr>
        <w:top w:val="none" w:sz="0" w:space="0" w:color="auto"/>
        <w:left w:val="none" w:sz="0" w:space="0" w:color="auto"/>
        <w:bottom w:val="none" w:sz="0" w:space="0" w:color="auto"/>
        <w:right w:val="none" w:sz="0" w:space="0" w:color="auto"/>
      </w:divBdr>
    </w:div>
    <w:div w:id="633145770">
      <w:bodyDiv w:val="1"/>
      <w:marLeft w:val="0"/>
      <w:marRight w:val="0"/>
      <w:marTop w:val="0"/>
      <w:marBottom w:val="0"/>
      <w:divBdr>
        <w:top w:val="none" w:sz="0" w:space="0" w:color="auto"/>
        <w:left w:val="none" w:sz="0" w:space="0" w:color="auto"/>
        <w:bottom w:val="none" w:sz="0" w:space="0" w:color="auto"/>
        <w:right w:val="none" w:sz="0" w:space="0" w:color="auto"/>
      </w:divBdr>
    </w:div>
    <w:div w:id="876508052">
      <w:bodyDiv w:val="1"/>
      <w:marLeft w:val="0"/>
      <w:marRight w:val="0"/>
      <w:marTop w:val="0"/>
      <w:marBottom w:val="0"/>
      <w:divBdr>
        <w:top w:val="none" w:sz="0" w:space="0" w:color="auto"/>
        <w:left w:val="none" w:sz="0" w:space="0" w:color="auto"/>
        <w:bottom w:val="none" w:sz="0" w:space="0" w:color="auto"/>
        <w:right w:val="none" w:sz="0" w:space="0" w:color="auto"/>
      </w:divBdr>
      <w:divsChild>
        <w:div w:id="357002525">
          <w:marLeft w:val="0"/>
          <w:marRight w:val="0"/>
          <w:marTop w:val="0"/>
          <w:marBottom w:val="0"/>
          <w:divBdr>
            <w:top w:val="none" w:sz="0" w:space="0" w:color="auto"/>
            <w:left w:val="none" w:sz="0" w:space="0" w:color="auto"/>
            <w:bottom w:val="none" w:sz="0" w:space="0" w:color="auto"/>
            <w:right w:val="none" w:sz="0" w:space="0" w:color="auto"/>
          </w:divBdr>
        </w:div>
        <w:div w:id="354574040">
          <w:marLeft w:val="0"/>
          <w:marRight w:val="0"/>
          <w:marTop w:val="0"/>
          <w:marBottom w:val="0"/>
          <w:divBdr>
            <w:top w:val="none" w:sz="0" w:space="0" w:color="auto"/>
            <w:left w:val="none" w:sz="0" w:space="0" w:color="auto"/>
            <w:bottom w:val="none" w:sz="0" w:space="0" w:color="auto"/>
            <w:right w:val="none" w:sz="0" w:space="0" w:color="auto"/>
          </w:divBdr>
        </w:div>
      </w:divsChild>
    </w:div>
    <w:div w:id="915090850">
      <w:bodyDiv w:val="1"/>
      <w:marLeft w:val="0"/>
      <w:marRight w:val="0"/>
      <w:marTop w:val="0"/>
      <w:marBottom w:val="0"/>
      <w:divBdr>
        <w:top w:val="none" w:sz="0" w:space="0" w:color="auto"/>
        <w:left w:val="none" w:sz="0" w:space="0" w:color="auto"/>
        <w:bottom w:val="none" w:sz="0" w:space="0" w:color="auto"/>
        <w:right w:val="none" w:sz="0" w:space="0" w:color="auto"/>
      </w:divBdr>
    </w:div>
    <w:div w:id="948665097">
      <w:bodyDiv w:val="1"/>
      <w:marLeft w:val="0"/>
      <w:marRight w:val="0"/>
      <w:marTop w:val="0"/>
      <w:marBottom w:val="0"/>
      <w:divBdr>
        <w:top w:val="none" w:sz="0" w:space="0" w:color="auto"/>
        <w:left w:val="none" w:sz="0" w:space="0" w:color="auto"/>
        <w:bottom w:val="none" w:sz="0" w:space="0" w:color="auto"/>
        <w:right w:val="none" w:sz="0" w:space="0" w:color="auto"/>
      </w:divBdr>
    </w:div>
    <w:div w:id="995569874">
      <w:bodyDiv w:val="1"/>
      <w:marLeft w:val="0"/>
      <w:marRight w:val="0"/>
      <w:marTop w:val="0"/>
      <w:marBottom w:val="0"/>
      <w:divBdr>
        <w:top w:val="none" w:sz="0" w:space="0" w:color="auto"/>
        <w:left w:val="none" w:sz="0" w:space="0" w:color="auto"/>
        <w:bottom w:val="none" w:sz="0" w:space="0" w:color="auto"/>
        <w:right w:val="none" w:sz="0" w:space="0" w:color="auto"/>
      </w:divBdr>
    </w:div>
    <w:div w:id="1259100771">
      <w:bodyDiv w:val="1"/>
      <w:marLeft w:val="0"/>
      <w:marRight w:val="0"/>
      <w:marTop w:val="0"/>
      <w:marBottom w:val="0"/>
      <w:divBdr>
        <w:top w:val="none" w:sz="0" w:space="0" w:color="auto"/>
        <w:left w:val="none" w:sz="0" w:space="0" w:color="auto"/>
        <w:bottom w:val="none" w:sz="0" w:space="0" w:color="auto"/>
        <w:right w:val="none" w:sz="0" w:space="0" w:color="auto"/>
      </w:divBdr>
    </w:div>
    <w:div w:id="1486242523">
      <w:bodyDiv w:val="1"/>
      <w:marLeft w:val="0"/>
      <w:marRight w:val="0"/>
      <w:marTop w:val="0"/>
      <w:marBottom w:val="0"/>
      <w:divBdr>
        <w:top w:val="none" w:sz="0" w:space="0" w:color="auto"/>
        <w:left w:val="none" w:sz="0" w:space="0" w:color="auto"/>
        <w:bottom w:val="none" w:sz="0" w:space="0" w:color="auto"/>
        <w:right w:val="none" w:sz="0" w:space="0" w:color="auto"/>
      </w:divBdr>
    </w:div>
    <w:div w:id="2018383735">
      <w:bodyDiv w:val="1"/>
      <w:marLeft w:val="0"/>
      <w:marRight w:val="0"/>
      <w:marTop w:val="0"/>
      <w:marBottom w:val="0"/>
      <w:divBdr>
        <w:top w:val="none" w:sz="0" w:space="0" w:color="auto"/>
        <w:left w:val="none" w:sz="0" w:space="0" w:color="auto"/>
        <w:bottom w:val="none" w:sz="0" w:space="0" w:color="auto"/>
        <w:right w:val="none" w:sz="0" w:space="0" w:color="auto"/>
      </w:divBdr>
    </w:div>
    <w:div w:id="212962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3FDBF-F6E6-43C6-9E36-0062CB2C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9563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2022-01-27T06:01:00Z</dcterms:created>
  <dcterms:modified xsi:type="dcterms:W3CDTF">2022-01-27T06:01:00Z</dcterms:modified>
</cp:coreProperties>
</file>