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4E6" w:rsidRDefault="00BC34E6">
      <w:pPr>
        <w:pStyle w:val="BodyText"/>
        <w:spacing w:before="4"/>
        <w:ind w:left="0"/>
        <w:jc w:val="left"/>
        <w:rPr>
          <w:rFonts w:ascii="Times New Roman"/>
          <w:sz w:val="27"/>
        </w:rPr>
      </w:pPr>
    </w:p>
    <w:p w:rsidR="00BC34E6" w:rsidRDefault="00091C81">
      <w:pPr>
        <w:spacing w:line="339" w:lineRule="exact"/>
        <w:ind w:left="136"/>
        <w:rPr>
          <w:rFonts w:ascii="Calibri"/>
          <w:b/>
          <w:sz w:val="28"/>
        </w:rPr>
      </w:pPr>
      <w:r w:rsidRPr="00091C81">
        <w:rPr>
          <w:rFonts w:ascii="Calibri" w:eastAsia="Calibri" w:hAnsi="Calibri" w:cs="Calibri"/>
          <w:b/>
          <w:bCs/>
          <w:color w:val="231F20"/>
          <w:sz w:val="28"/>
          <w:szCs w:val="28"/>
        </w:rPr>
        <w:t>Stem Cells in Regenerative Medicine: Potential Clinical Applications</w:t>
      </w:r>
    </w:p>
    <w:p w:rsidR="00BC34E6" w:rsidRDefault="0026389E">
      <w:pPr>
        <w:pStyle w:val="Heading2"/>
        <w:spacing w:before="98"/>
        <w:ind w:left="136"/>
      </w:pPr>
      <w:r>
        <w:rPr>
          <w:noProof/>
          <w:lang w:val="en-IN" w:eastAsia="en-IN"/>
        </w:rPr>
        <w:drawing>
          <wp:anchor distT="0" distB="0" distL="114300" distR="114300" simplePos="0" relativeHeight="251659264" behindDoc="0" locked="0" layoutInCell="1" allowOverlap="1" wp14:anchorId="57DE31FD" wp14:editId="02308C2F">
            <wp:simplePos x="0" y="0"/>
            <wp:positionH relativeFrom="margin">
              <wp:posOffset>5866765</wp:posOffset>
            </wp:positionH>
            <wp:positionV relativeFrom="margin">
              <wp:posOffset>603250</wp:posOffset>
            </wp:positionV>
            <wp:extent cx="628015" cy="622935"/>
            <wp:effectExtent l="0" t="0" r="635" b="5715"/>
            <wp:wrapSquare wrapText="bothSides"/>
            <wp:docPr id="5" name="Picture 5" descr="dummy"/>
            <wp:cNvGraphicFramePr/>
            <a:graphic xmlns:a="http://schemas.openxmlformats.org/drawingml/2006/main">
              <a:graphicData uri="http://schemas.openxmlformats.org/drawingml/2006/picture">
                <pic:pic xmlns:pic="http://schemas.openxmlformats.org/drawingml/2006/picture">
                  <pic:nvPicPr>
                    <pic:cNvPr id="5" name="Picture 5" descr="dummy"/>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r w:rsidR="00091C81" w:rsidRPr="00091C81">
        <w:rPr>
          <w:color w:val="231F20"/>
        </w:rPr>
        <w:t xml:space="preserve">Sevil </w:t>
      </w:r>
      <w:r w:rsidR="00A20B69">
        <w:rPr>
          <w:color w:val="231F20"/>
        </w:rPr>
        <w:t>M</w:t>
      </w:r>
      <w:r w:rsidR="00A20B69">
        <w:rPr>
          <w:color w:val="231F20"/>
          <w:vertAlign w:val="superscript"/>
        </w:rPr>
        <w:t>1</w:t>
      </w:r>
      <w:r w:rsidR="00091C81">
        <w:rPr>
          <w:color w:val="231F20"/>
          <w:vertAlign w:val="superscript"/>
        </w:rPr>
        <w:t>, 2</w:t>
      </w:r>
      <w:r w:rsidR="00A20B69">
        <w:rPr>
          <w:color w:val="231F20"/>
          <w:vertAlign w:val="superscript"/>
        </w:rPr>
        <w:t>,</w:t>
      </w:r>
      <w:r w:rsidR="00A20B69">
        <w:rPr>
          <w:color w:val="231F20"/>
          <w:spacing w:val="-12"/>
        </w:rPr>
        <w:t xml:space="preserve"> </w:t>
      </w:r>
      <w:r w:rsidR="00091C81" w:rsidRPr="00091C81">
        <w:rPr>
          <w:color w:val="231F20"/>
        </w:rPr>
        <w:t>Petek</w:t>
      </w:r>
      <w:r w:rsidR="00A20B69">
        <w:rPr>
          <w:color w:val="231F20"/>
          <w:spacing w:val="-11"/>
        </w:rPr>
        <w:t xml:space="preserve"> </w:t>
      </w:r>
      <w:r w:rsidR="00A20B69">
        <w:rPr>
          <w:color w:val="231F20"/>
        </w:rPr>
        <w:t>M</w:t>
      </w:r>
      <w:r w:rsidR="00A20B69">
        <w:rPr>
          <w:color w:val="231F20"/>
          <w:vertAlign w:val="superscript"/>
        </w:rPr>
        <w:t>2</w:t>
      </w:r>
      <w:r w:rsidR="00A20B69">
        <w:rPr>
          <w:color w:val="231F20"/>
        </w:rPr>
        <w:t>,</w:t>
      </w:r>
      <w:r w:rsidR="00A20B69">
        <w:rPr>
          <w:color w:val="231F20"/>
          <w:spacing w:val="-11"/>
        </w:rPr>
        <w:t xml:space="preserve"> </w:t>
      </w:r>
      <w:r w:rsidR="00091C81" w:rsidRPr="00091C81">
        <w:rPr>
          <w:color w:val="231F20"/>
        </w:rPr>
        <w:t xml:space="preserve">Selin </w:t>
      </w:r>
      <w:r w:rsidR="00A20B69">
        <w:rPr>
          <w:color w:val="231F20"/>
        </w:rPr>
        <w:t>R</w:t>
      </w:r>
      <w:r w:rsidR="00A20B69">
        <w:rPr>
          <w:color w:val="231F20"/>
          <w:vertAlign w:val="superscript"/>
        </w:rPr>
        <w:t>1</w:t>
      </w:r>
      <w:r w:rsidR="00A20B69">
        <w:rPr>
          <w:color w:val="231F20"/>
        </w:rPr>
        <w:t>,</w:t>
      </w:r>
      <w:r w:rsidR="00A20B69">
        <w:rPr>
          <w:color w:val="231F20"/>
          <w:spacing w:val="-12"/>
        </w:rPr>
        <w:t xml:space="preserve"> </w:t>
      </w:r>
      <w:r w:rsidR="00A20B69">
        <w:rPr>
          <w:color w:val="231F20"/>
        </w:rPr>
        <w:t>Blatche</w:t>
      </w:r>
      <w:r w:rsidR="00A20B69">
        <w:rPr>
          <w:color w:val="231F20"/>
          <w:spacing w:val="-11"/>
        </w:rPr>
        <w:t xml:space="preserve"> </w:t>
      </w:r>
      <w:r w:rsidR="00091C81">
        <w:rPr>
          <w:color w:val="231F20"/>
          <w:spacing w:val="-11"/>
        </w:rPr>
        <w:t>P</w:t>
      </w:r>
      <w:r w:rsidR="00A20B69">
        <w:rPr>
          <w:color w:val="231F20"/>
          <w:vertAlign w:val="superscript"/>
        </w:rPr>
        <w:t>1</w:t>
      </w:r>
      <w:r w:rsidR="00A20B69">
        <w:rPr>
          <w:color w:val="231F20"/>
        </w:rPr>
        <w:t>,</w:t>
      </w:r>
      <w:r w:rsidR="00091C81" w:rsidRPr="00091C81">
        <w:rPr>
          <w:color w:val="231F20"/>
          <w:spacing w:val="-11"/>
        </w:rPr>
        <w:t xml:space="preserve"> Yersal </w:t>
      </w:r>
      <w:r w:rsidR="00A20B69">
        <w:rPr>
          <w:color w:val="231F20"/>
        </w:rPr>
        <w:t>A</w:t>
      </w:r>
      <w:r w:rsidR="00A20B69">
        <w:rPr>
          <w:color w:val="231F20"/>
          <w:vertAlign w:val="superscript"/>
        </w:rPr>
        <w:t>3</w:t>
      </w:r>
    </w:p>
    <w:p w:rsidR="00BC34E6" w:rsidRDefault="00A20B69">
      <w:pPr>
        <w:pStyle w:val="BodyText"/>
        <w:spacing w:before="51" w:line="290" w:lineRule="exact"/>
        <w:ind w:left="136"/>
        <w:jc w:val="left"/>
        <w:rPr>
          <w:rFonts w:ascii="Calibri"/>
        </w:rPr>
      </w:pPr>
      <w:r>
        <w:rPr>
          <w:rFonts w:ascii="Calibri"/>
          <w:color w:val="231F20"/>
          <w:spacing w:val="-2"/>
          <w:vertAlign w:val="superscript"/>
        </w:rPr>
        <w:t>1</w:t>
      </w:r>
      <w:r>
        <w:rPr>
          <w:rFonts w:ascii="Calibri"/>
          <w:color w:val="231F20"/>
          <w:spacing w:val="-2"/>
        </w:rPr>
        <w:t>LAAS-CNRS,</w:t>
      </w:r>
      <w:r>
        <w:rPr>
          <w:rFonts w:ascii="Calibri"/>
          <w:color w:val="231F20"/>
          <w:spacing w:val="-8"/>
        </w:rPr>
        <w:t xml:space="preserve"> </w:t>
      </w:r>
      <w:r>
        <w:rPr>
          <w:rFonts w:ascii="Calibri"/>
          <w:color w:val="231F20"/>
          <w:spacing w:val="-2"/>
        </w:rPr>
        <w:t>Toulouse,</w:t>
      </w:r>
      <w:r>
        <w:rPr>
          <w:rFonts w:ascii="Calibri"/>
          <w:color w:val="231F20"/>
          <w:spacing w:val="-7"/>
        </w:rPr>
        <w:t xml:space="preserve"> </w:t>
      </w:r>
      <w:r>
        <w:rPr>
          <w:rFonts w:ascii="Calibri"/>
          <w:color w:val="231F20"/>
          <w:spacing w:val="-2"/>
        </w:rPr>
        <w:t>France</w:t>
      </w:r>
      <w:r w:rsidR="00F13E4C" w:rsidRPr="00F13E4C">
        <w:t xml:space="preserve"> </w:t>
      </w:r>
    </w:p>
    <w:p w:rsidR="00BC34E6" w:rsidRDefault="00A20B69">
      <w:pPr>
        <w:pStyle w:val="BodyText"/>
        <w:spacing w:before="2" w:line="235" w:lineRule="auto"/>
        <w:ind w:left="136" w:right="6476"/>
        <w:jc w:val="left"/>
        <w:rPr>
          <w:rFonts w:ascii="Calibri" w:hAnsi="Calibri"/>
        </w:rPr>
      </w:pPr>
      <w:r>
        <w:rPr>
          <w:rFonts w:ascii="Calibri" w:hAnsi="Calibri"/>
          <w:color w:val="231F20"/>
          <w:spacing w:val="-2"/>
          <w:vertAlign w:val="superscript"/>
        </w:rPr>
        <w:t>2</w:t>
      </w:r>
      <w:r>
        <w:rPr>
          <w:rFonts w:ascii="Calibri" w:hAnsi="Calibri"/>
          <w:color w:val="231F20"/>
          <w:spacing w:val="-2"/>
        </w:rPr>
        <w:t>Université</w:t>
      </w:r>
      <w:r>
        <w:rPr>
          <w:rFonts w:ascii="Calibri" w:hAnsi="Calibri"/>
          <w:color w:val="231F20"/>
          <w:spacing w:val="-8"/>
        </w:rPr>
        <w:t xml:space="preserve"> </w:t>
      </w:r>
      <w:r>
        <w:rPr>
          <w:rFonts w:ascii="Calibri" w:hAnsi="Calibri"/>
          <w:color w:val="231F20"/>
          <w:spacing w:val="-2"/>
        </w:rPr>
        <w:t>Paul</w:t>
      </w:r>
      <w:r>
        <w:rPr>
          <w:rFonts w:ascii="Calibri" w:hAnsi="Calibri"/>
          <w:color w:val="231F20"/>
          <w:spacing w:val="-9"/>
        </w:rPr>
        <w:t xml:space="preserve"> </w:t>
      </w:r>
      <w:r>
        <w:rPr>
          <w:rFonts w:ascii="Calibri" w:hAnsi="Calibri"/>
          <w:color w:val="231F20"/>
          <w:spacing w:val="-2"/>
        </w:rPr>
        <w:t>Sabatier,</w:t>
      </w:r>
      <w:r>
        <w:rPr>
          <w:rFonts w:ascii="Calibri" w:hAnsi="Calibri"/>
          <w:color w:val="231F20"/>
          <w:spacing w:val="-8"/>
        </w:rPr>
        <w:t xml:space="preserve"> </w:t>
      </w:r>
      <w:r>
        <w:rPr>
          <w:rFonts w:ascii="Calibri" w:hAnsi="Calibri"/>
          <w:color w:val="231F20"/>
          <w:spacing w:val="-2"/>
        </w:rPr>
        <w:t>Toulouse,</w:t>
      </w:r>
      <w:r>
        <w:rPr>
          <w:rFonts w:ascii="Calibri" w:hAnsi="Calibri"/>
          <w:color w:val="231F20"/>
          <w:spacing w:val="-9"/>
        </w:rPr>
        <w:t xml:space="preserve"> </w:t>
      </w:r>
      <w:r>
        <w:rPr>
          <w:rFonts w:ascii="Calibri" w:hAnsi="Calibri"/>
          <w:color w:val="231F20"/>
          <w:spacing w:val="-2"/>
        </w:rPr>
        <w:t xml:space="preserve">France </w:t>
      </w:r>
      <w:r w:rsidR="00091C81">
        <w:rPr>
          <w:rFonts w:ascii="Calibri" w:hAnsi="Calibri"/>
          <w:color w:val="231F20"/>
          <w:vertAlign w:val="superscript"/>
        </w:rPr>
        <w:t>3</w:t>
      </w:r>
      <w:r>
        <w:rPr>
          <w:rFonts w:ascii="Calibri" w:hAnsi="Calibri"/>
          <w:color w:val="231F20"/>
        </w:rPr>
        <w:t>PharmadeV, Toulouse, France</w:t>
      </w:r>
    </w:p>
    <w:p w:rsidR="00BC34E6" w:rsidRDefault="00BC34E6">
      <w:pPr>
        <w:pStyle w:val="BodyText"/>
        <w:spacing w:before="0"/>
        <w:ind w:left="0"/>
        <w:jc w:val="left"/>
        <w:rPr>
          <w:rFonts w:ascii="Calibri"/>
          <w:sz w:val="20"/>
        </w:rPr>
      </w:pPr>
    </w:p>
    <w:p w:rsidR="00BC34E6" w:rsidRDefault="00897252">
      <w:pPr>
        <w:spacing w:before="166"/>
        <w:ind w:left="136"/>
        <w:rPr>
          <w:rFonts w:ascii="Calibri"/>
          <w:b/>
          <w:sz w:val="28"/>
        </w:rPr>
      </w:pPr>
      <w:r>
        <w:rPr>
          <w:rFonts w:ascii="Calibri"/>
          <w:b/>
          <w:color w:val="F78F2C"/>
          <w:spacing w:val="-2"/>
          <w:sz w:val="28"/>
        </w:rPr>
        <w:t>Abstract (Limit 600words)</w:t>
      </w:r>
    </w:p>
    <w:p w:rsidR="00010C68" w:rsidRPr="008030DA" w:rsidRDefault="00010C68" w:rsidP="004C227D">
      <w:pPr>
        <w:pStyle w:val="BodyText"/>
        <w:tabs>
          <w:tab w:val="left" w:pos="8364"/>
          <w:tab w:val="left" w:pos="10490"/>
        </w:tabs>
        <w:spacing w:line="206" w:lineRule="auto"/>
        <w:ind w:left="136" w:right="89"/>
        <w:rPr>
          <w:rFonts w:ascii="Times New Roman" w:hAnsi="Times New Roman" w:cs="Times New Roman"/>
        </w:rPr>
      </w:pPr>
      <w:r w:rsidRPr="008030DA">
        <w:rPr>
          <w:rFonts w:ascii="Times New Roman" w:hAnsi="Times New Roman" w:cs="Times New Roman"/>
        </w:rPr>
        <w:t>Stem cells are a type of undifferentiated cell that has the ability to multiply indefinitely (self-renewal), usually from a single cell (clonal), and develop into various cell and tissue types (potent). There are a variety of stem cell sources available, each with varied levels of potency. Pluripotent cells are embryonic stem cells developed from the embryo's inner cell mass, and induced pluripotent cells are derived from somatic cells that have been reprogrammed. All three germ layers have pluripotent cells that can develop into tissue (endoderm, mesoderm, and ectoderm). Multipotent stem cells can differentiate into tissue such as mesenchymal stem cells, which generate adipose tissue, bone, and cartilage, from a single germ layer. Because they can create terminally differentiated cells of a single tissue, tissue-resident stem cells are oligopotent. In cellular treatment, stem cells can be employed to repair damaged cells or rebuild tissues. Furthermore, stem cells have improved our understanding of both development and disease causation. Cell lines that are particular to a disease can be produced and employed in medication research. Despite considerable advancements in stem cell biology, ethical concerns about embryonic stem cells, tumour development, and rejection limit their application. Many of these constraints, however, are being overcome, which could lead to significant advancements in disease management. This article provides an overview of stem cells, including their definition, origin, and categorization, as well as their applications in regenerative medicine.</w:t>
      </w:r>
    </w:p>
    <w:p w:rsidR="00010C68" w:rsidRDefault="00010C68" w:rsidP="008030DA">
      <w:pPr>
        <w:pStyle w:val="BodyText"/>
        <w:tabs>
          <w:tab w:val="left" w:pos="9923"/>
          <w:tab w:val="left" w:pos="10490"/>
        </w:tabs>
        <w:spacing w:line="206" w:lineRule="auto"/>
        <w:ind w:left="136" w:right="89"/>
      </w:pPr>
      <w:r w:rsidRPr="008030DA">
        <w:rPr>
          <w:rFonts w:ascii="Times New Roman" w:hAnsi="Times New Roman" w:cs="Times New Roman"/>
        </w:rPr>
        <w:t>Stem cells are a prospective source of regenerative medicine for curing a variety of diseases that are now treated with palliative or symptomatic relief or by avoiding the start and progression of the disease. Degenerative alterations in stem cells, stem cell habitats, and communication pathways caused by ageing lead to a gradual loss in tissue regeneration and functional potential. Clinical research and experiments on model organisms have identified checkpoints that ageing will unavoidably impose on stem cells destined for transplantation, raising concerns about the donor's age. The following discussion will go through the basic molecular processes involved in stem cell ageing, as well as the present state of tissue engineering and stem cell transplantation in regenerative medicine. We also look at the effects of stem cell ageing on clinical applications and the creation of new ways to avoid the pitfalls and increase tissue regeneration.</w:t>
      </w:r>
      <w:r w:rsidR="008030DA" w:rsidRPr="008030DA">
        <w:rPr>
          <w:rFonts w:ascii="Times New Roman" w:hAnsi="Times New Roman" w:cs="Times New Roman"/>
        </w:rPr>
        <w:t xml:space="preserve"> </w:t>
      </w:r>
      <w:r w:rsidRPr="008030DA">
        <w:rPr>
          <w:rFonts w:ascii="Times New Roman" w:hAnsi="Times New Roman" w:cs="Times New Roman"/>
        </w:rPr>
        <w:t>With recent advancements, a regenerative medicine approach requires a dual examination of germ and somatic stem cell niches. It is necessary to examine the microenvironments of such niches in relation to numerous components in order to gain a better understanding of the niche idea. Sertoli cells, Leydig cells, vascular endothelial cells, epididymal fat cells, and peritubular myoid cells make up the cellular environment of spermatogonial st</w:t>
      </w:r>
      <w:r w:rsidR="008030DA" w:rsidRPr="008030DA">
        <w:rPr>
          <w:rFonts w:ascii="Times New Roman" w:hAnsi="Times New Roman" w:cs="Times New Roman"/>
        </w:rPr>
        <w:t xml:space="preserve">em cells, whereas hematopoietic </w:t>
      </w:r>
      <w:r w:rsidRPr="008030DA">
        <w:rPr>
          <w:rFonts w:ascii="Times New Roman" w:hAnsi="Times New Roman" w:cs="Times New Roman"/>
        </w:rPr>
        <w:t xml:space="preserve">stem cells have mesenchymal stem cells, osteoblasts, osteoclasts, megacaryocytes, macrophages, vascular endothelial cells, </w:t>
      </w:r>
      <w:proofErr w:type="spellStart"/>
      <w:r w:rsidRPr="008030DA">
        <w:rPr>
          <w:rFonts w:ascii="Times New Roman" w:hAnsi="Times New Roman" w:cs="Times New Roman"/>
        </w:rPr>
        <w:t>pericytes</w:t>
      </w:r>
      <w:proofErr w:type="spellEnd"/>
      <w:r w:rsidRPr="008030DA">
        <w:rPr>
          <w:rFonts w:ascii="Times New Roman" w:hAnsi="Times New Roman" w:cs="Times New Roman"/>
        </w:rPr>
        <w:t>, and adipocytes in their Not only the influence of those cells, but also hormones, growth factors, chemokines, cytokines, extracellular matrix components, biomechanical forces (such as shear stress, tension, or compression), and physical environmental conditions such as temperature</w:t>
      </w:r>
      <w:r w:rsidR="00367491" w:rsidRPr="008030DA">
        <w:rPr>
          <w:rFonts w:ascii="Times New Roman" w:hAnsi="Times New Roman" w:cs="Times New Roman"/>
        </w:rPr>
        <w:t>, Because the microenvironment is recognised to have a key role in stem cell homeostasis and disease situations, it is critical to comprehend the microenvironment's intricacies and be able to compare the niche ideas of different types of stem cells for regenerative therapies. Indeed, the goal of this chapter is to highlight the importance of niche engineering in future regenerative medicine research. Scaffolds that are decellularized, synthetic, or non-synthetic may be used to imitate the stem cell niche. To create a good niche model, however, the shared or dissimilar properties of germ and somatic stem cell microenvironments are required.</w:t>
      </w:r>
    </w:p>
    <w:p w:rsidR="00010C68" w:rsidRDefault="00010C68">
      <w:pPr>
        <w:pStyle w:val="BodyText"/>
        <w:spacing w:line="206" w:lineRule="auto"/>
        <w:ind w:left="136" w:right="3094"/>
      </w:pPr>
    </w:p>
    <w:p w:rsidR="00BC34E6" w:rsidRDefault="00A20B69">
      <w:pPr>
        <w:pStyle w:val="Heading2"/>
        <w:spacing w:before="116"/>
        <w:ind w:left="136"/>
      </w:pPr>
      <w:r>
        <w:rPr>
          <w:color w:val="F78F2C"/>
          <w:spacing w:val="-2"/>
        </w:rPr>
        <w:t>Biography</w:t>
      </w:r>
      <w:r w:rsidR="00897252">
        <w:rPr>
          <w:color w:val="F78F2C"/>
          <w:spacing w:val="-2"/>
        </w:rPr>
        <w:t xml:space="preserve"> (Limit 200words)</w:t>
      </w:r>
    </w:p>
    <w:p w:rsidR="009211AE" w:rsidRPr="008030DA" w:rsidRDefault="00301C30" w:rsidP="008030DA">
      <w:pPr>
        <w:pStyle w:val="BodyText"/>
        <w:spacing w:before="51" w:line="290" w:lineRule="exact"/>
        <w:ind w:left="136"/>
        <w:rPr>
          <w:rFonts w:ascii="Times New Roman" w:hAnsi="Times New Roman" w:cs="Times New Roman"/>
          <w:color w:val="231F20"/>
          <w:spacing w:val="-2"/>
        </w:rPr>
        <w:sectPr w:rsidR="009211AE" w:rsidRPr="008030DA" w:rsidSect="00814E33">
          <w:headerReference w:type="default" r:id="rId10"/>
          <w:footerReference w:type="default" r:id="rId11"/>
          <w:pgSz w:w="11910" w:h="16840"/>
          <w:pgMar w:top="1840" w:right="711" w:bottom="142" w:left="620" w:header="299" w:footer="0" w:gutter="0"/>
          <w:cols w:space="720"/>
        </w:sectPr>
      </w:pPr>
      <w:r w:rsidRPr="008030DA">
        <w:rPr>
          <w:rFonts w:ascii="Times New Roman" w:hAnsi="Times New Roman" w:cs="Times New Roman"/>
          <w:color w:val="231F20"/>
        </w:rPr>
        <w:t xml:space="preserve">Sevil </w:t>
      </w:r>
      <w:r w:rsidR="00A20B69" w:rsidRPr="008030DA">
        <w:rPr>
          <w:rFonts w:ascii="Times New Roman" w:hAnsi="Times New Roman" w:cs="Times New Roman"/>
          <w:color w:val="231F20"/>
        </w:rPr>
        <w:t>is a Senior Nurse Therapi</w:t>
      </w:r>
      <w:r w:rsidRPr="008030DA">
        <w:rPr>
          <w:rFonts w:ascii="Times New Roman" w:hAnsi="Times New Roman" w:cs="Times New Roman"/>
          <w:color w:val="231F20"/>
        </w:rPr>
        <w:t>st and a researcher who has de-</w:t>
      </w:r>
      <w:r w:rsidR="00A20B69" w:rsidRPr="008030DA">
        <w:rPr>
          <w:rFonts w:ascii="Times New Roman" w:hAnsi="Times New Roman" w:cs="Times New Roman"/>
          <w:color w:val="231F20"/>
        </w:rPr>
        <w:t xml:space="preserve">veloped a technique called Rebinding of the Body which helps people recover from </w:t>
      </w:r>
      <w:r w:rsidRPr="008030DA">
        <w:rPr>
          <w:rFonts w:ascii="Times New Roman" w:hAnsi="Times New Roman" w:cs="Times New Roman"/>
        </w:rPr>
        <w:t>hormones; growth factors</w:t>
      </w:r>
      <w:r w:rsidRPr="008030DA">
        <w:rPr>
          <w:rFonts w:ascii="Times New Roman" w:hAnsi="Times New Roman" w:cs="Times New Roman"/>
          <w:color w:val="231F20"/>
        </w:rPr>
        <w:t xml:space="preserve"> </w:t>
      </w:r>
      <w:r w:rsidR="00A20B69" w:rsidRPr="008030DA">
        <w:rPr>
          <w:rFonts w:ascii="Times New Roman" w:hAnsi="Times New Roman" w:cs="Times New Roman"/>
          <w:color w:val="231F20"/>
        </w:rPr>
        <w:t>learn self-help techniques and lead more productive lives. Her in- tersubjective ethnographic study has been published in a text called, “</w:t>
      </w:r>
      <w:r w:rsidRPr="008030DA">
        <w:rPr>
          <w:rFonts w:ascii="Times New Roman" w:hAnsi="Times New Roman" w:cs="Times New Roman"/>
          <w:color w:val="231F20"/>
        </w:rPr>
        <w:t>Stem Cells in Regenerative Medicine</w:t>
      </w:r>
      <w:r w:rsidR="00A20B69" w:rsidRPr="008030DA">
        <w:rPr>
          <w:rFonts w:ascii="Times New Roman" w:hAnsi="Times New Roman" w:cs="Times New Roman"/>
          <w:color w:val="231F20"/>
        </w:rPr>
        <w:t xml:space="preserve">, Connection and disconnections in </w:t>
      </w:r>
      <w:r w:rsidRPr="008030DA">
        <w:rPr>
          <w:rFonts w:ascii="Times New Roman" w:hAnsi="Times New Roman" w:cs="Times New Roman"/>
          <w:color w:val="231F20"/>
        </w:rPr>
        <w:t>Regenerative Medicine treatment</w:t>
      </w:r>
      <w:r w:rsidR="00A20B69" w:rsidRPr="008030DA">
        <w:rPr>
          <w:rFonts w:ascii="Times New Roman" w:hAnsi="Times New Roman" w:cs="Times New Roman"/>
          <w:color w:val="231F20"/>
        </w:rPr>
        <w:t>”. She has published several articles in child and family psychiatry</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including</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an</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extensive</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literature</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review</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called</w:t>
      </w:r>
      <w:r w:rsidR="00A20B69" w:rsidRPr="008030DA">
        <w:rPr>
          <w:rFonts w:ascii="Times New Roman" w:hAnsi="Times New Roman" w:cs="Times New Roman"/>
          <w:color w:val="231F20"/>
          <w:spacing w:val="-5"/>
        </w:rPr>
        <w:t xml:space="preserve"> </w:t>
      </w:r>
      <w:r w:rsidR="00A20B69" w:rsidRPr="008030DA">
        <w:rPr>
          <w:rFonts w:ascii="Times New Roman" w:hAnsi="Times New Roman" w:cs="Times New Roman"/>
          <w:color w:val="231F20"/>
        </w:rPr>
        <w:t>“The</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Health</w:t>
      </w:r>
      <w:r w:rsidR="00A20B69" w:rsidRPr="008030DA">
        <w:rPr>
          <w:rFonts w:ascii="Times New Roman" w:hAnsi="Times New Roman" w:cs="Times New Roman"/>
          <w:color w:val="231F20"/>
          <w:spacing w:val="-6"/>
        </w:rPr>
        <w:t xml:space="preserve"> </w:t>
      </w:r>
      <w:r w:rsidR="00A20B69" w:rsidRPr="008030DA">
        <w:rPr>
          <w:rFonts w:ascii="Times New Roman" w:hAnsi="Times New Roman" w:cs="Times New Roman"/>
          <w:color w:val="231F20"/>
        </w:rPr>
        <w:t>Impact”.</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Presently,</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she</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has</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a</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small</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private</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practice</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and</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she</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works</w:t>
      </w:r>
      <w:r w:rsidR="00A20B69" w:rsidRPr="008030DA">
        <w:rPr>
          <w:rFonts w:ascii="Times New Roman" w:hAnsi="Times New Roman" w:cs="Times New Roman"/>
          <w:color w:val="231F20"/>
          <w:spacing w:val="-11"/>
        </w:rPr>
        <w:t xml:space="preserve"> </w:t>
      </w:r>
      <w:r w:rsidR="00A20B69" w:rsidRPr="008030DA">
        <w:rPr>
          <w:rFonts w:ascii="Times New Roman" w:hAnsi="Times New Roman" w:cs="Times New Roman"/>
          <w:color w:val="231F20"/>
        </w:rPr>
        <w:t>as a consultant for Cogenz and Thought Leadership and Innovation Foundation. She</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graduated</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from</w:t>
      </w:r>
      <w:r w:rsidR="00A20B69" w:rsidRPr="008030DA">
        <w:rPr>
          <w:rFonts w:ascii="Times New Roman" w:hAnsi="Times New Roman" w:cs="Times New Roman"/>
          <w:color w:val="231F20"/>
          <w:spacing w:val="-3"/>
        </w:rPr>
        <w:t xml:space="preserve"> </w:t>
      </w:r>
      <w:r w:rsidR="00A20B69" w:rsidRPr="008030DA">
        <w:rPr>
          <w:rFonts w:ascii="Times New Roman" w:hAnsi="Times New Roman" w:cs="Times New Roman"/>
          <w:color w:val="231F20"/>
        </w:rPr>
        <w:t>the</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University</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of</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Western</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Ontario</w:t>
      </w:r>
      <w:r w:rsidR="00A20B69" w:rsidRPr="008030DA">
        <w:rPr>
          <w:rFonts w:ascii="Times New Roman" w:hAnsi="Times New Roman" w:cs="Times New Roman"/>
          <w:color w:val="231F20"/>
          <w:spacing w:val="-3"/>
        </w:rPr>
        <w:t xml:space="preserve"> </w:t>
      </w:r>
      <w:r w:rsidR="00A20B69" w:rsidRPr="008030DA">
        <w:rPr>
          <w:rFonts w:ascii="Times New Roman" w:hAnsi="Times New Roman" w:cs="Times New Roman"/>
          <w:color w:val="231F20"/>
        </w:rPr>
        <w:t>with</w:t>
      </w:r>
      <w:r w:rsidR="00A20B69" w:rsidRPr="008030DA">
        <w:rPr>
          <w:rFonts w:ascii="Times New Roman" w:hAnsi="Times New Roman" w:cs="Times New Roman"/>
          <w:color w:val="231F20"/>
          <w:spacing w:val="-3"/>
        </w:rPr>
        <w:t xml:space="preserve"> </w:t>
      </w:r>
      <w:r w:rsidR="00A20B69" w:rsidRPr="008030DA">
        <w:rPr>
          <w:rFonts w:ascii="Times New Roman" w:hAnsi="Times New Roman" w:cs="Times New Roman"/>
          <w:color w:val="231F20"/>
        </w:rPr>
        <w:t>Doctor</w:t>
      </w:r>
      <w:r w:rsidR="00A20B69" w:rsidRPr="008030DA">
        <w:rPr>
          <w:rFonts w:ascii="Times New Roman" w:hAnsi="Times New Roman" w:cs="Times New Roman"/>
          <w:color w:val="231F20"/>
          <w:spacing w:val="-3"/>
        </w:rPr>
        <w:t xml:space="preserve"> </w:t>
      </w:r>
      <w:r w:rsidR="00A20B69" w:rsidRPr="008030DA">
        <w:rPr>
          <w:rFonts w:ascii="Times New Roman" w:hAnsi="Times New Roman" w:cs="Times New Roman"/>
          <w:color w:val="231F20"/>
        </w:rPr>
        <w:t>of</w:t>
      </w:r>
      <w:r w:rsidR="00A20B69" w:rsidRPr="008030DA">
        <w:rPr>
          <w:rFonts w:ascii="Times New Roman" w:hAnsi="Times New Roman" w:cs="Times New Roman"/>
          <w:color w:val="231F20"/>
          <w:spacing w:val="-2"/>
        </w:rPr>
        <w:t xml:space="preserve"> </w:t>
      </w:r>
      <w:r w:rsidR="00A20B69" w:rsidRPr="008030DA">
        <w:rPr>
          <w:rFonts w:ascii="Times New Roman" w:hAnsi="Times New Roman" w:cs="Times New Roman"/>
          <w:color w:val="231F20"/>
        </w:rPr>
        <w:t>Philoso- phy</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in</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Nursing</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in</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2009.</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Her</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dissertation</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was</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“Seeking</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and</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Obtaining</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Help</w:t>
      </w:r>
      <w:r w:rsidR="00A20B69" w:rsidRPr="008030DA">
        <w:rPr>
          <w:rFonts w:ascii="Times New Roman" w:hAnsi="Times New Roman" w:cs="Times New Roman"/>
          <w:color w:val="231F20"/>
          <w:spacing w:val="-1"/>
        </w:rPr>
        <w:t xml:space="preserve"> </w:t>
      </w:r>
      <w:r w:rsidR="00A20B69" w:rsidRPr="008030DA">
        <w:rPr>
          <w:rFonts w:ascii="Times New Roman" w:hAnsi="Times New Roman" w:cs="Times New Roman"/>
          <w:color w:val="231F20"/>
        </w:rPr>
        <w:t xml:space="preserve">for </w:t>
      </w:r>
      <w:r w:rsidRPr="008030DA">
        <w:rPr>
          <w:rFonts w:ascii="Times New Roman" w:hAnsi="Times New Roman" w:cs="Times New Roman"/>
          <w:color w:val="231F20"/>
        </w:rPr>
        <w:t>Regenerative Medicine. To create a good niche mode.</w:t>
      </w:r>
      <w:r w:rsidRPr="008030DA">
        <w:rPr>
          <w:rFonts w:ascii="Times New Roman" w:hAnsi="Times New Roman" w:cs="Times New Roman"/>
        </w:rPr>
        <w:t xml:space="preserve"> To create a good niche model, however, the shared or dissimilar properties of germ and somatic stem cell microenvironments are required.</w:t>
      </w:r>
      <w:r w:rsidR="00CB394F" w:rsidRPr="008030DA">
        <w:rPr>
          <w:rFonts w:ascii="Times New Roman" w:hAnsi="Times New Roman" w:cs="Times New Roman"/>
        </w:rPr>
        <w:t xml:space="preserve"> Stem cells can be employed to repair damaged cells or rebuild tissues and completed research in L</w:t>
      </w:r>
      <w:r w:rsidR="00CB394F" w:rsidRPr="008030DA">
        <w:rPr>
          <w:rFonts w:ascii="Times New Roman" w:hAnsi="Times New Roman" w:cs="Times New Roman"/>
          <w:color w:val="231F20"/>
          <w:spacing w:val="-2"/>
        </w:rPr>
        <w:t>AAS-CNRS,</w:t>
      </w:r>
      <w:r w:rsidR="00CB394F" w:rsidRPr="008030DA">
        <w:rPr>
          <w:rFonts w:ascii="Times New Roman" w:hAnsi="Times New Roman" w:cs="Times New Roman"/>
          <w:color w:val="231F20"/>
          <w:spacing w:val="-8"/>
        </w:rPr>
        <w:t xml:space="preserve"> </w:t>
      </w:r>
      <w:r w:rsidR="00CB394F" w:rsidRPr="008030DA">
        <w:rPr>
          <w:rFonts w:ascii="Times New Roman" w:hAnsi="Times New Roman" w:cs="Times New Roman"/>
          <w:color w:val="231F20"/>
          <w:spacing w:val="-2"/>
        </w:rPr>
        <w:t>Toulouse,</w:t>
      </w:r>
      <w:r w:rsidR="00CB394F" w:rsidRPr="008030DA">
        <w:rPr>
          <w:rFonts w:ascii="Times New Roman" w:hAnsi="Times New Roman" w:cs="Times New Roman"/>
          <w:color w:val="231F20"/>
          <w:spacing w:val="-7"/>
        </w:rPr>
        <w:t xml:space="preserve"> </w:t>
      </w:r>
      <w:r w:rsidR="00DD3258" w:rsidRPr="008030DA">
        <w:rPr>
          <w:rFonts w:ascii="Times New Roman" w:hAnsi="Times New Roman" w:cs="Times New Roman"/>
          <w:color w:val="231F20"/>
          <w:spacing w:val="-2"/>
        </w:rPr>
        <w:t>France.</w:t>
      </w:r>
    </w:p>
    <w:p w:rsidR="008030DA" w:rsidRDefault="008030DA" w:rsidP="00DD3258">
      <w:pPr>
        <w:pStyle w:val="Heading2"/>
        <w:spacing w:before="84"/>
        <w:ind w:left="0"/>
        <w:jc w:val="both"/>
        <w:rPr>
          <w:color w:val="F78F2C"/>
          <w:spacing w:val="-2"/>
        </w:rPr>
        <w:sectPr w:rsidR="008030DA" w:rsidSect="00814E33">
          <w:type w:val="continuous"/>
          <w:pgSz w:w="11910" w:h="16840"/>
          <w:pgMar w:top="1840" w:right="144" w:bottom="780" w:left="620" w:header="299" w:footer="0" w:gutter="0"/>
          <w:cols w:num="2" w:space="720" w:equalWidth="0">
            <w:col w:w="5255" w:space="97"/>
            <w:col w:w="5378"/>
          </w:cols>
        </w:sectPr>
      </w:pPr>
    </w:p>
    <w:p w:rsidR="00BC34E6" w:rsidRDefault="00897252" w:rsidP="00DD3258">
      <w:pPr>
        <w:pStyle w:val="Heading2"/>
        <w:spacing w:before="84"/>
        <w:ind w:left="0"/>
        <w:jc w:val="both"/>
        <w:rPr>
          <w:rFonts w:ascii="Goudy Old Style"/>
        </w:rPr>
      </w:pPr>
      <w:r>
        <w:rPr>
          <w:color w:val="F78F2C"/>
          <w:spacing w:val="-2"/>
        </w:rPr>
        <w:lastRenderedPageBreak/>
        <w:t>Importance of Research</w:t>
      </w:r>
      <w:r w:rsidR="005F602C">
        <w:rPr>
          <w:color w:val="F78F2C"/>
          <w:spacing w:val="-2"/>
        </w:rPr>
        <w:t xml:space="preserve"> (Limit 200words)</w:t>
      </w:r>
    </w:p>
    <w:p w:rsidR="008030DA" w:rsidRDefault="008030DA" w:rsidP="005F602C">
      <w:pPr>
        <w:pStyle w:val="BodyText"/>
        <w:spacing w:before="105" w:line="206" w:lineRule="auto"/>
        <w:ind w:left="0" w:right="39"/>
        <w:rPr>
          <w:color w:val="231F20"/>
        </w:rPr>
        <w:sectPr w:rsidR="008030DA" w:rsidSect="00814E33">
          <w:type w:val="continuous"/>
          <w:pgSz w:w="11910" w:h="16840"/>
          <w:pgMar w:top="1840" w:right="711" w:bottom="780" w:left="620" w:header="299" w:footer="0" w:gutter="0"/>
          <w:cols w:space="97"/>
        </w:sectPr>
      </w:pPr>
    </w:p>
    <w:p w:rsidR="00BC34E6" w:rsidRPr="008030DA" w:rsidRDefault="0001364D" w:rsidP="008030DA">
      <w:pPr>
        <w:pStyle w:val="BodyText"/>
        <w:spacing w:before="105" w:line="206" w:lineRule="auto"/>
        <w:ind w:left="100" w:right="39"/>
        <w:rPr>
          <w:rFonts w:ascii="Times New Roman" w:hAnsi="Times New Roman" w:cs="Times New Roman"/>
        </w:rPr>
      </w:pPr>
      <w:r w:rsidRPr="008030DA">
        <w:rPr>
          <w:rFonts w:ascii="Times New Roman" w:hAnsi="Times New Roman" w:cs="Times New Roman"/>
          <w:color w:val="231F20"/>
        </w:rPr>
        <w:lastRenderedPageBreak/>
        <w:t>In theory, the simplest method to regenerative medicine and the one most likely to result in robust regenerative tissue growth would appear to be the use of stem cells themselves, but those that are used in ways that are not predicted to result in robust regenerative tissue growth are rare. They had been mistreated to the point where they were no longer useful tumorigenic. Of course, there was no such methodology at the time. Due to the substantial propensity of hESC to generate teratoma, the idea of employing stem cells directly for transplantation appears to be out of favour with regulators.  Selective purging is a similar philosophical approach.  Eliminating cancerous cells from the bone marrow, resulting in improved safety Hematopoietic stem cell transplantation has not always been successful.</w:t>
      </w:r>
      <w:r w:rsidRPr="008030DA">
        <w:rPr>
          <w:rFonts w:ascii="Times New Roman" w:hAnsi="Times New Roman" w:cs="Times New Roman"/>
        </w:rPr>
        <w:t xml:space="preserve"> </w:t>
      </w:r>
      <w:r w:rsidRPr="008030DA">
        <w:rPr>
          <w:rFonts w:ascii="Times New Roman" w:hAnsi="Times New Roman" w:cs="Times New Roman"/>
          <w:color w:val="231F20"/>
        </w:rPr>
        <w:t>However, given the abundance of cancerous cells, this may be a considerably more difficult task. There is still optimism that mixed populations of tumorigenic and nontumorigenic stem cells can be separated or that the tumorigenic fraction can be targeted selectively. Furthermore, when the molecular processes by which stem and tumour cells are programmed are mapped out, differences will emerge, and those distinct characteristics may pave the way for ways to reduce tumorigenicity while maintaining pluripotency.</w:t>
      </w:r>
    </w:p>
    <w:p w:rsidR="00BC34E6" w:rsidRDefault="005F602C">
      <w:pPr>
        <w:pStyle w:val="Heading2"/>
        <w:spacing w:before="82"/>
        <w:jc w:val="both"/>
        <w:rPr>
          <w:rFonts w:ascii="Goudy Old Style"/>
        </w:rPr>
      </w:pPr>
      <w:r>
        <w:rPr>
          <w:color w:val="F78F2C"/>
          <w:spacing w:val="-2"/>
        </w:rPr>
        <w:t>About institute (Limit 200words)</w:t>
      </w:r>
    </w:p>
    <w:p w:rsidR="008030DA" w:rsidRPr="005D6356" w:rsidRDefault="00A20B69" w:rsidP="005D6356">
      <w:pPr>
        <w:pStyle w:val="BodyText"/>
        <w:spacing w:before="106" w:line="206" w:lineRule="auto"/>
        <w:ind w:left="100" w:right="38"/>
        <w:rPr>
          <w:rFonts w:ascii="Times New Roman" w:hAnsi="Times New Roman" w:cs="Times New Roman"/>
        </w:rPr>
      </w:pPr>
      <w:r w:rsidRPr="008030DA">
        <w:rPr>
          <w:rFonts w:ascii="Times New Roman" w:hAnsi="Times New Roman" w:cs="Times New Roman"/>
          <w:color w:val="231F20"/>
        </w:rPr>
        <w:t>LAAS, located in Toulouse, France, is a research unit of the CNRS, the French National Center for Scien- tific Research, within the Department of Information and Engineering Sciences and Technologies. LAAS is associated to the University of Toulouse (</w:t>
      </w:r>
      <w:r w:rsidR="008149FD" w:rsidRPr="008030DA">
        <w:rPr>
          <w:rFonts w:ascii="Times New Roman" w:hAnsi="Times New Roman" w:cs="Times New Roman"/>
          <w:color w:val="231F20"/>
        </w:rPr>
        <w:t>Universities</w:t>
      </w:r>
      <w:r w:rsidRPr="008030DA">
        <w:rPr>
          <w:rFonts w:ascii="Times New Roman" w:hAnsi="Times New Roman" w:cs="Times New Roman"/>
          <w:color w:val="231F20"/>
        </w:rPr>
        <w:t xml:space="preserve"> Paul</w:t>
      </w:r>
      <w:r w:rsidRPr="008030DA">
        <w:rPr>
          <w:rFonts w:ascii="Times New Roman" w:hAnsi="Times New Roman" w:cs="Times New Roman"/>
          <w:color w:val="231F20"/>
          <w:spacing w:val="-11"/>
        </w:rPr>
        <w:t xml:space="preserve"> </w:t>
      </w:r>
      <w:r w:rsidRPr="008030DA">
        <w:rPr>
          <w:rFonts w:ascii="Times New Roman" w:hAnsi="Times New Roman" w:cs="Times New Roman"/>
          <w:color w:val="231F20"/>
        </w:rPr>
        <w:t>Sabatier,</w:t>
      </w:r>
      <w:r w:rsidRPr="008030DA">
        <w:rPr>
          <w:rFonts w:ascii="Times New Roman" w:hAnsi="Times New Roman" w:cs="Times New Roman"/>
          <w:color w:val="231F20"/>
          <w:spacing w:val="-11"/>
        </w:rPr>
        <w:t xml:space="preserve"> </w:t>
      </w:r>
      <w:r w:rsidRPr="008030DA">
        <w:rPr>
          <w:rFonts w:ascii="Times New Roman" w:hAnsi="Times New Roman" w:cs="Times New Roman"/>
          <w:color w:val="231F20"/>
        </w:rPr>
        <w:t>Institut</w:t>
      </w:r>
      <w:r w:rsidRPr="008030DA">
        <w:rPr>
          <w:rFonts w:ascii="Times New Roman" w:hAnsi="Times New Roman" w:cs="Times New Roman"/>
          <w:color w:val="231F20"/>
          <w:spacing w:val="-11"/>
        </w:rPr>
        <w:t xml:space="preserve"> </w:t>
      </w:r>
      <w:r w:rsidRPr="008030DA">
        <w:rPr>
          <w:rFonts w:ascii="Times New Roman" w:hAnsi="Times New Roman" w:cs="Times New Roman"/>
          <w:color w:val="231F20"/>
        </w:rPr>
        <w:t>National</w:t>
      </w:r>
      <w:r w:rsidRPr="008030DA">
        <w:rPr>
          <w:rFonts w:ascii="Times New Roman" w:hAnsi="Times New Roman" w:cs="Times New Roman"/>
          <w:color w:val="231F20"/>
          <w:spacing w:val="-11"/>
        </w:rPr>
        <w:t xml:space="preserve"> </w:t>
      </w:r>
      <w:r w:rsidRPr="008030DA">
        <w:rPr>
          <w:rFonts w:ascii="Times New Roman" w:hAnsi="Times New Roman" w:cs="Times New Roman"/>
          <w:color w:val="231F20"/>
        </w:rPr>
        <w:t>Polytechnique</w:t>
      </w:r>
      <w:r w:rsidRPr="008030DA">
        <w:rPr>
          <w:rFonts w:ascii="Times New Roman" w:hAnsi="Times New Roman" w:cs="Times New Roman"/>
          <w:color w:val="231F20"/>
          <w:spacing w:val="-11"/>
        </w:rPr>
        <w:t xml:space="preserve"> </w:t>
      </w:r>
      <w:r w:rsidRPr="008030DA">
        <w:rPr>
          <w:rFonts w:ascii="Times New Roman" w:hAnsi="Times New Roman" w:cs="Times New Roman"/>
          <w:color w:val="231F20"/>
        </w:rPr>
        <w:t>de</w:t>
      </w:r>
      <w:r w:rsidRPr="008030DA">
        <w:rPr>
          <w:rFonts w:ascii="Times New Roman" w:hAnsi="Times New Roman" w:cs="Times New Roman"/>
          <w:color w:val="231F20"/>
          <w:spacing w:val="-11"/>
        </w:rPr>
        <w:t xml:space="preserve"> </w:t>
      </w:r>
      <w:r w:rsidRPr="008030DA">
        <w:rPr>
          <w:rFonts w:ascii="Times New Roman" w:hAnsi="Times New Roman" w:cs="Times New Roman"/>
          <w:color w:val="231F20"/>
        </w:rPr>
        <w:t>Tou- louse, Institut National des Sciences Appliquées de Toulouse).</w:t>
      </w:r>
      <w:r w:rsidRPr="008030DA">
        <w:rPr>
          <w:rFonts w:ascii="Times New Roman" w:hAnsi="Times New Roman" w:cs="Times New Roman"/>
          <w:color w:val="231F20"/>
          <w:spacing w:val="-6"/>
        </w:rPr>
        <w:t xml:space="preserve"> </w:t>
      </w:r>
      <w:r w:rsidRPr="008030DA">
        <w:rPr>
          <w:rFonts w:ascii="Times New Roman" w:hAnsi="Times New Roman" w:cs="Times New Roman"/>
          <w:color w:val="231F20"/>
        </w:rPr>
        <w:t>The</w:t>
      </w:r>
      <w:r w:rsidRPr="008030DA">
        <w:rPr>
          <w:rFonts w:ascii="Times New Roman" w:hAnsi="Times New Roman" w:cs="Times New Roman"/>
          <w:color w:val="231F20"/>
          <w:spacing w:val="-7"/>
        </w:rPr>
        <w:t xml:space="preserve"> </w:t>
      </w:r>
      <w:r w:rsidRPr="008030DA">
        <w:rPr>
          <w:rFonts w:ascii="Times New Roman" w:hAnsi="Times New Roman" w:cs="Times New Roman"/>
          <w:color w:val="231F20"/>
        </w:rPr>
        <w:t>research</w:t>
      </w:r>
      <w:r w:rsidRPr="008030DA">
        <w:rPr>
          <w:rFonts w:ascii="Times New Roman" w:hAnsi="Times New Roman" w:cs="Times New Roman"/>
          <w:color w:val="231F20"/>
          <w:spacing w:val="-6"/>
        </w:rPr>
        <w:t xml:space="preserve"> </w:t>
      </w:r>
      <w:r w:rsidRPr="008030DA">
        <w:rPr>
          <w:rFonts w:ascii="Times New Roman" w:hAnsi="Times New Roman" w:cs="Times New Roman"/>
          <w:color w:val="231F20"/>
        </w:rPr>
        <w:t>topics</w:t>
      </w:r>
      <w:r w:rsidRPr="008030DA">
        <w:rPr>
          <w:rFonts w:ascii="Times New Roman" w:hAnsi="Times New Roman" w:cs="Times New Roman"/>
          <w:color w:val="231F20"/>
          <w:spacing w:val="-7"/>
        </w:rPr>
        <w:t xml:space="preserve"> </w:t>
      </w:r>
      <w:r w:rsidRPr="008030DA">
        <w:rPr>
          <w:rFonts w:ascii="Times New Roman" w:hAnsi="Times New Roman" w:cs="Times New Roman"/>
          <w:color w:val="231F20"/>
        </w:rPr>
        <w:t>of</w:t>
      </w:r>
      <w:r w:rsidRPr="008030DA">
        <w:rPr>
          <w:rFonts w:ascii="Times New Roman" w:hAnsi="Times New Roman" w:cs="Times New Roman"/>
          <w:color w:val="231F20"/>
          <w:spacing w:val="-7"/>
        </w:rPr>
        <w:t xml:space="preserve"> </w:t>
      </w:r>
      <w:r w:rsidRPr="008030DA">
        <w:rPr>
          <w:rFonts w:ascii="Times New Roman" w:hAnsi="Times New Roman" w:cs="Times New Roman"/>
          <w:color w:val="231F20"/>
        </w:rPr>
        <w:t>LAAS,</w:t>
      </w:r>
      <w:r w:rsidRPr="008030DA">
        <w:rPr>
          <w:rFonts w:ascii="Times New Roman" w:hAnsi="Times New Roman" w:cs="Times New Roman"/>
          <w:color w:val="231F20"/>
          <w:spacing w:val="-6"/>
        </w:rPr>
        <w:t xml:space="preserve"> </w:t>
      </w:r>
      <w:r w:rsidRPr="008030DA">
        <w:rPr>
          <w:rFonts w:ascii="Times New Roman" w:hAnsi="Times New Roman" w:cs="Times New Roman"/>
          <w:color w:val="231F20"/>
        </w:rPr>
        <w:t>fundamental or applied, are focused on the study of complex sys- tems at different scales</w:t>
      </w:r>
      <w:r w:rsidRPr="008030DA">
        <w:rPr>
          <w:rFonts w:ascii="Times New Roman" w:hAnsi="Times New Roman" w:cs="Times New Roman"/>
          <w:color w:val="231F20"/>
          <w:spacing w:val="40"/>
        </w:rPr>
        <w:t xml:space="preserve"> </w:t>
      </w:r>
      <w:r w:rsidRPr="008030DA">
        <w:rPr>
          <w:rFonts w:ascii="Times New Roman" w:hAnsi="Times New Roman" w:cs="Times New Roman"/>
          <w:color w:val="231F20"/>
        </w:rPr>
        <w:t>with a multidisciplinary and systemic</w:t>
      </w:r>
      <w:r w:rsidRPr="008030DA">
        <w:rPr>
          <w:rFonts w:ascii="Times New Roman" w:hAnsi="Times New Roman" w:cs="Times New Roman"/>
          <w:color w:val="231F20"/>
          <w:spacing w:val="-15"/>
        </w:rPr>
        <w:t xml:space="preserve"> </w:t>
      </w:r>
      <w:r w:rsidRPr="008030DA">
        <w:rPr>
          <w:rFonts w:ascii="Times New Roman" w:hAnsi="Times New Roman" w:cs="Times New Roman"/>
          <w:color w:val="231F20"/>
        </w:rPr>
        <w:t>vision</w:t>
      </w:r>
      <w:r w:rsidRPr="008030DA">
        <w:rPr>
          <w:rFonts w:ascii="Times New Roman" w:hAnsi="Times New Roman" w:cs="Times New Roman"/>
          <w:color w:val="231F20"/>
          <w:spacing w:val="-15"/>
        </w:rPr>
        <w:t xml:space="preserve"> </w:t>
      </w:r>
      <w:r w:rsidRPr="008030DA">
        <w:rPr>
          <w:rFonts w:ascii="Times New Roman" w:hAnsi="Times New Roman" w:cs="Times New Roman"/>
          <w:color w:val="231F20"/>
        </w:rPr>
        <w:t>and</w:t>
      </w:r>
      <w:r w:rsidRPr="008030DA">
        <w:rPr>
          <w:rFonts w:ascii="Times New Roman" w:hAnsi="Times New Roman" w:cs="Times New Roman"/>
          <w:color w:val="231F20"/>
          <w:spacing w:val="-15"/>
        </w:rPr>
        <w:t xml:space="preserve"> </w:t>
      </w:r>
      <w:r w:rsidRPr="008030DA">
        <w:rPr>
          <w:rFonts w:ascii="Times New Roman" w:hAnsi="Times New Roman" w:cs="Times New Roman"/>
          <w:color w:val="231F20"/>
        </w:rPr>
        <w:t>an</w:t>
      </w:r>
      <w:r w:rsidRPr="008030DA">
        <w:rPr>
          <w:rFonts w:ascii="Times New Roman" w:hAnsi="Times New Roman" w:cs="Times New Roman"/>
          <w:color w:val="231F20"/>
          <w:spacing w:val="-15"/>
        </w:rPr>
        <w:t xml:space="preserve"> </w:t>
      </w:r>
      <w:r w:rsidRPr="008030DA">
        <w:rPr>
          <w:rFonts w:ascii="Times New Roman" w:hAnsi="Times New Roman" w:cs="Times New Roman"/>
          <w:color w:val="231F20"/>
        </w:rPr>
        <w:t>integrative</w:t>
      </w:r>
      <w:r w:rsidRPr="008030DA">
        <w:rPr>
          <w:rFonts w:ascii="Times New Roman" w:hAnsi="Times New Roman" w:cs="Times New Roman"/>
          <w:color w:val="231F20"/>
          <w:spacing w:val="-15"/>
        </w:rPr>
        <w:t xml:space="preserve"> </w:t>
      </w:r>
      <w:r w:rsidRPr="008030DA">
        <w:rPr>
          <w:rFonts w:ascii="Times New Roman" w:hAnsi="Times New Roman" w:cs="Times New Roman"/>
          <w:color w:val="231F20"/>
        </w:rPr>
        <w:t>approach.</w:t>
      </w:r>
      <w:r w:rsidRPr="008030DA">
        <w:rPr>
          <w:rFonts w:ascii="Times New Roman" w:hAnsi="Times New Roman" w:cs="Times New Roman"/>
          <w:color w:val="231F20"/>
          <w:spacing w:val="30"/>
        </w:rPr>
        <w:t xml:space="preserve"> </w:t>
      </w:r>
      <w:r w:rsidRPr="008030DA">
        <w:rPr>
          <w:rFonts w:ascii="Times New Roman" w:hAnsi="Times New Roman" w:cs="Times New Roman"/>
          <w:color w:val="231F20"/>
        </w:rPr>
        <w:t>With</w:t>
      </w:r>
      <w:r w:rsidRPr="008030DA">
        <w:rPr>
          <w:rFonts w:ascii="Times New Roman" w:hAnsi="Times New Roman" w:cs="Times New Roman"/>
          <w:color w:val="231F20"/>
          <w:spacing w:val="-15"/>
        </w:rPr>
        <w:t xml:space="preserve"> </w:t>
      </w:r>
      <w:r w:rsidRPr="008030DA">
        <w:rPr>
          <w:rFonts w:ascii="Times New Roman" w:hAnsi="Times New Roman" w:cs="Times New Roman"/>
          <w:color w:val="231F20"/>
        </w:rPr>
        <w:t>750 researchers, university faculty, technicians, post-docs and PhD students, LAAS is one of the key players</w:t>
      </w:r>
      <w:r w:rsidRPr="008030DA">
        <w:rPr>
          <w:rFonts w:ascii="Times New Roman" w:hAnsi="Times New Roman" w:cs="Times New Roman"/>
          <w:color w:val="231F20"/>
          <w:spacing w:val="38"/>
        </w:rPr>
        <w:t xml:space="preserve"> </w:t>
      </w:r>
      <w:r w:rsidRPr="008030DA">
        <w:rPr>
          <w:rFonts w:ascii="Times New Roman" w:hAnsi="Times New Roman" w:cs="Times New Roman"/>
          <w:color w:val="231F20"/>
        </w:rPr>
        <w:t>in</w:t>
      </w:r>
      <w:r w:rsidRPr="008030DA">
        <w:rPr>
          <w:rFonts w:ascii="Times New Roman" w:hAnsi="Times New Roman" w:cs="Times New Roman"/>
          <w:color w:val="231F20"/>
          <w:spacing w:val="38"/>
        </w:rPr>
        <w:t xml:space="preserve"> </w:t>
      </w:r>
      <w:r w:rsidRPr="008030DA">
        <w:rPr>
          <w:rFonts w:ascii="Times New Roman" w:hAnsi="Times New Roman" w:cs="Times New Roman"/>
          <w:color w:val="231F20"/>
        </w:rPr>
        <w:t>Systems</w:t>
      </w:r>
      <w:r w:rsidRPr="008030DA">
        <w:rPr>
          <w:rFonts w:ascii="Times New Roman" w:hAnsi="Times New Roman" w:cs="Times New Roman"/>
          <w:color w:val="231F20"/>
          <w:spacing w:val="37"/>
        </w:rPr>
        <w:t xml:space="preserve"> </w:t>
      </w:r>
      <w:r w:rsidRPr="008030DA">
        <w:rPr>
          <w:rFonts w:ascii="Times New Roman" w:hAnsi="Times New Roman" w:cs="Times New Roman"/>
          <w:color w:val="231F20"/>
        </w:rPr>
        <w:t>research</w:t>
      </w:r>
      <w:r w:rsidRPr="008030DA">
        <w:rPr>
          <w:rFonts w:ascii="Times New Roman" w:hAnsi="Times New Roman" w:cs="Times New Roman"/>
          <w:color w:val="231F20"/>
          <w:spacing w:val="38"/>
        </w:rPr>
        <w:t xml:space="preserve"> </w:t>
      </w:r>
      <w:r w:rsidRPr="008030DA">
        <w:rPr>
          <w:rFonts w:ascii="Times New Roman" w:hAnsi="Times New Roman" w:cs="Times New Roman"/>
          <w:color w:val="231F20"/>
        </w:rPr>
        <w:t>in</w:t>
      </w:r>
      <w:r w:rsidRPr="008030DA">
        <w:rPr>
          <w:rFonts w:ascii="Times New Roman" w:hAnsi="Times New Roman" w:cs="Times New Roman"/>
          <w:color w:val="231F20"/>
          <w:spacing w:val="38"/>
        </w:rPr>
        <w:t xml:space="preserve"> </w:t>
      </w:r>
      <w:r w:rsidRPr="008030DA">
        <w:rPr>
          <w:rFonts w:ascii="Times New Roman" w:hAnsi="Times New Roman" w:cs="Times New Roman"/>
          <w:color w:val="231F20"/>
        </w:rPr>
        <w:t>the</w:t>
      </w:r>
      <w:r w:rsidRPr="008030DA">
        <w:rPr>
          <w:rFonts w:ascii="Times New Roman" w:hAnsi="Times New Roman" w:cs="Times New Roman"/>
          <w:color w:val="231F20"/>
          <w:spacing w:val="38"/>
        </w:rPr>
        <w:t xml:space="preserve"> </w:t>
      </w:r>
      <w:r w:rsidRPr="008030DA">
        <w:rPr>
          <w:rFonts w:ascii="Times New Roman" w:hAnsi="Times New Roman" w:cs="Times New Roman"/>
          <w:color w:val="231F20"/>
        </w:rPr>
        <w:t>Midi-Pyrénées</w:t>
      </w:r>
      <w:r w:rsidRPr="008030DA">
        <w:rPr>
          <w:rFonts w:ascii="Times New Roman" w:hAnsi="Times New Roman" w:cs="Times New Roman"/>
          <w:color w:val="231F20"/>
          <w:spacing w:val="39"/>
        </w:rPr>
        <w:t xml:space="preserve"> </w:t>
      </w:r>
      <w:r w:rsidRPr="008030DA">
        <w:rPr>
          <w:rFonts w:ascii="Times New Roman" w:hAnsi="Times New Roman" w:cs="Times New Roman"/>
          <w:color w:val="231F20"/>
          <w:spacing w:val="-5"/>
        </w:rPr>
        <w:t>re-</w:t>
      </w:r>
      <w:r w:rsidRPr="008030DA">
        <w:rPr>
          <w:rFonts w:ascii="Times New Roman" w:hAnsi="Times New Roman" w:cs="Times New Roman"/>
          <w:color w:val="231F20"/>
        </w:rPr>
        <w:t>gion,</w:t>
      </w:r>
      <w:r w:rsidRPr="008030DA">
        <w:rPr>
          <w:rFonts w:ascii="Times New Roman" w:hAnsi="Times New Roman" w:cs="Times New Roman"/>
          <w:color w:val="231F20"/>
          <w:spacing w:val="-2"/>
        </w:rPr>
        <w:t xml:space="preserve"> </w:t>
      </w:r>
      <w:r w:rsidRPr="008030DA">
        <w:rPr>
          <w:rFonts w:ascii="Times New Roman" w:hAnsi="Times New Roman" w:cs="Times New Roman"/>
          <w:color w:val="231F20"/>
        </w:rPr>
        <w:t>in</w:t>
      </w:r>
      <w:r w:rsidRPr="008030DA">
        <w:rPr>
          <w:rFonts w:ascii="Times New Roman" w:hAnsi="Times New Roman" w:cs="Times New Roman"/>
          <w:color w:val="231F20"/>
          <w:spacing w:val="-1"/>
        </w:rPr>
        <w:t xml:space="preserve"> </w:t>
      </w:r>
      <w:r w:rsidRPr="008030DA">
        <w:rPr>
          <w:rFonts w:ascii="Times New Roman" w:hAnsi="Times New Roman" w:cs="Times New Roman"/>
          <w:color w:val="231F20"/>
        </w:rPr>
        <w:t>France</w:t>
      </w:r>
      <w:r w:rsidRPr="008030DA">
        <w:rPr>
          <w:rFonts w:ascii="Times New Roman" w:hAnsi="Times New Roman" w:cs="Times New Roman"/>
          <w:color w:val="231F20"/>
          <w:spacing w:val="-3"/>
        </w:rPr>
        <w:t xml:space="preserve"> </w:t>
      </w:r>
      <w:r w:rsidRPr="008030DA">
        <w:rPr>
          <w:rFonts w:ascii="Times New Roman" w:hAnsi="Times New Roman" w:cs="Times New Roman"/>
          <w:color w:val="231F20"/>
        </w:rPr>
        <w:t>and</w:t>
      </w:r>
      <w:r w:rsidRPr="008030DA">
        <w:rPr>
          <w:rFonts w:ascii="Times New Roman" w:hAnsi="Times New Roman" w:cs="Times New Roman"/>
          <w:color w:val="231F20"/>
          <w:spacing w:val="-2"/>
        </w:rPr>
        <w:t xml:space="preserve"> </w:t>
      </w:r>
      <w:r w:rsidRPr="008030DA">
        <w:rPr>
          <w:rFonts w:ascii="Times New Roman" w:hAnsi="Times New Roman" w:cs="Times New Roman"/>
          <w:color w:val="231F20"/>
        </w:rPr>
        <w:t>in</w:t>
      </w:r>
      <w:r w:rsidRPr="008030DA">
        <w:rPr>
          <w:rFonts w:ascii="Times New Roman" w:hAnsi="Times New Roman" w:cs="Times New Roman"/>
          <w:color w:val="231F20"/>
          <w:spacing w:val="-1"/>
        </w:rPr>
        <w:t xml:space="preserve"> </w:t>
      </w:r>
      <w:r w:rsidR="005D6356">
        <w:rPr>
          <w:rFonts w:ascii="Times New Roman" w:hAnsi="Times New Roman" w:cs="Times New Roman"/>
          <w:color w:val="231F20"/>
          <w:spacing w:val="-2"/>
        </w:rPr>
        <w:t>Europe.</w:t>
      </w:r>
    </w:p>
    <w:p w:rsidR="00FC643D" w:rsidRDefault="004E53C1" w:rsidP="005D6356">
      <w:pPr>
        <w:pStyle w:val="Heading2"/>
        <w:spacing w:before="115"/>
        <w:ind w:left="0"/>
        <w:rPr>
          <w:color w:val="F78F2C"/>
          <w:spacing w:val="-2"/>
        </w:rPr>
      </w:pPr>
      <w:r>
        <w:rPr>
          <w:noProof/>
          <w:lang w:val="en-IN" w:eastAsia="en-IN"/>
        </w:rPr>
        <w:drawing>
          <wp:inline distT="0" distB="0" distL="0" distR="0">
            <wp:extent cx="2242268" cy="1111740"/>
            <wp:effectExtent l="0" t="0" r="5715" b="0"/>
            <wp:docPr id="6" name="Picture 6" descr="Laas - Nettro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as - Nettrott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2203" cy="1111708"/>
                    </a:xfrm>
                    <a:prstGeom prst="rect">
                      <a:avLst/>
                    </a:prstGeom>
                    <a:noFill/>
                    <a:ln>
                      <a:noFill/>
                    </a:ln>
                  </pic:spPr>
                </pic:pic>
              </a:graphicData>
            </a:graphic>
          </wp:inline>
        </w:drawing>
      </w:r>
      <w:bookmarkStart w:id="0" w:name="_GoBack"/>
      <w:bookmarkEnd w:id="0"/>
    </w:p>
    <w:p w:rsidR="00FC643D" w:rsidRDefault="00FC643D">
      <w:pPr>
        <w:pStyle w:val="Heading2"/>
        <w:spacing w:before="115"/>
        <w:rPr>
          <w:color w:val="F78F2C"/>
          <w:spacing w:val="-2"/>
        </w:rPr>
      </w:pPr>
    </w:p>
    <w:p w:rsidR="00FC643D" w:rsidRDefault="00FC643D">
      <w:pPr>
        <w:pStyle w:val="Heading2"/>
        <w:spacing w:before="115"/>
        <w:rPr>
          <w:color w:val="F78F2C"/>
          <w:spacing w:val="-2"/>
        </w:rPr>
        <w:sectPr w:rsidR="00FC643D" w:rsidSect="00814E33">
          <w:type w:val="continuous"/>
          <w:pgSz w:w="11910" w:h="16840"/>
          <w:pgMar w:top="1840" w:right="711" w:bottom="780" w:left="620" w:header="299" w:footer="0" w:gutter="0"/>
          <w:cols w:space="97"/>
        </w:sectPr>
      </w:pPr>
    </w:p>
    <w:p w:rsidR="00BC34E6" w:rsidRDefault="005D6356">
      <w:pPr>
        <w:pStyle w:val="Heading2"/>
        <w:spacing w:before="115"/>
      </w:pPr>
      <w:r>
        <w:rPr>
          <w:color w:val="F78F2C"/>
          <w:spacing w:val="-2"/>
        </w:rPr>
        <w:lastRenderedPageBreak/>
        <w:t>References (Limit</w:t>
      </w:r>
      <w:r w:rsidR="005F602C">
        <w:rPr>
          <w:color w:val="F78F2C"/>
          <w:spacing w:val="-2"/>
        </w:rPr>
        <w:t xml:space="preserve"> 15 – 20)</w:t>
      </w:r>
    </w:p>
    <w:p w:rsidR="008149FD" w:rsidRPr="001A39FE" w:rsidRDefault="008149FD">
      <w:pPr>
        <w:pStyle w:val="ListParagraph"/>
        <w:numPr>
          <w:ilvl w:val="0"/>
          <w:numId w:val="1"/>
        </w:numPr>
        <w:tabs>
          <w:tab w:val="left" w:pos="460"/>
        </w:tabs>
        <w:spacing w:line="206" w:lineRule="auto"/>
        <w:ind w:right="38"/>
        <w:rPr>
          <w:rStyle w:val="mixed-citation"/>
          <w:rFonts w:ascii="Times New Roman" w:hAnsi="Times New Roman" w:cs="Times New Roman"/>
          <w:sz w:val="20"/>
          <w:szCs w:val="20"/>
        </w:rPr>
      </w:pPr>
      <w:r w:rsidRPr="001A39FE">
        <w:rPr>
          <w:rStyle w:val="mixed-citation"/>
          <w:rFonts w:ascii="Times New Roman" w:hAnsi="Times New Roman" w:cs="Times New Roman"/>
          <w:color w:val="000000"/>
          <w:sz w:val="20"/>
          <w:szCs w:val="20"/>
          <w:shd w:val="clear" w:color="auto" w:fill="FFFFFF"/>
        </w:rPr>
        <w:t xml:space="preserve">Takahashi K, Tanabe K, </w:t>
      </w:r>
      <w:proofErr w:type="spellStart"/>
      <w:r w:rsidRPr="001A39FE">
        <w:rPr>
          <w:rStyle w:val="mixed-citation"/>
          <w:rFonts w:ascii="Times New Roman" w:hAnsi="Times New Roman" w:cs="Times New Roman"/>
          <w:color w:val="000000"/>
          <w:sz w:val="20"/>
          <w:szCs w:val="20"/>
          <w:shd w:val="clear" w:color="auto" w:fill="FFFFFF"/>
        </w:rPr>
        <w:t>Ohnuki</w:t>
      </w:r>
      <w:proofErr w:type="spellEnd"/>
      <w:r w:rsidRPr="001A39FE">
        <w:rPr>
          <w:rStyle w:val="mixed-citation"/>
          <w:rFonts w:ascii="Times New Roman" w:hAnsi="Times New Roman" w:cs="Times New Roman"/>
          <w:color w:val="000000"/>
          <w:sz w:val="20"/>
          <w:szCs w:val="20"/>
          <w:shd w:val="clear" w:color="auto" w:fill="FFFFFF"/>
        </w:rPr>
        <w:t xml:space="preserve"> M, et al. </w:t>
      </w:r>
      <w:r w:rsidRPr="001A39FE">
        <w:rPr>
          <w:rStyle w:val="ref-title"/>
          <w:rFonts w:ascii="Times New Roman" w:hAnsi="Times New Roman" w:cs="Times New Roman"/>
          <w:color w:val="000000"/>
          <w:sz w:val="20"/>
          <w:szCs w:val="20"/>
          <w:shd w:val="clear" w:color="auto" w:fill="FFFFFF"/>
        </w:rPr>
        <w:t>Induction of pluripotent stem cells from adult human fibroblasts by defined factors.</w:t>
      </w:r>
      <w:r w:rsidRPr="001A39FE">
        <w:rPr>
          <w:rStyle w:val="mixed-citation"/>
          <w:rFonts w:ascii="Times New Roman" w:hAnsi="Times New Roman" w:cs="Times New Roman"/>
          <w:color w:val="000000"/>
          <w:sz w:val="20"/>
          <w:szCs w:val="20"/>
          <w:shd w:val="clear" w:color="auto" w:fill="FFFFFF"/>
        </w:rPr>
        <w:t> </w:t>
      </w:r>
      <w:r w:rsidRPr="001A39FE">
        <w:rPr>
          <w:rStyle w:val="ref-journal"/>
          <w:rFonts w:ascii="Times New Roman" w:hAnsi="Times New Roman" w:cs="Times New Roman"/>
          <w:i/>
          <w:iCs/>
          <w:color w:val="000000"/>
          <w:sz w:val="20"/>
          <w:szCs w:val="20"/>
          <w:shd w:val="clear" w:color="auto" w:fill="FFFFFF"/>
        </w:rPr>
        <w:t>Cell</w:t>
      </w:r>
      <w:r w:rsidRPr="001A39FE">
        <w:rPr>
          <w:rStyle w:val="mixed-citation"/>
          <w:rFonts w:ascii="Times New Roman" w:hAnsi="Times New Roman" w:cs="Times New Roman"/>
          <w:color w:val="000000"/>
          <w:sz w:val="20"/>
          <w:szCs w:val="20"/>
          <w:shd w:val="clear" w:color="auto" w:fill="FFFFFF"/>
        </w:rPr>
        <w:t> 2007</w:t>
      </w:r>
      <w:proofErr w:type="gramStart"/>
      <w:r w:rsidRPr="001A39FE">
        <w:rPr>
          <w:rStyle w:val="mixed-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131</w:t>
      </w:r>
      <w:r w:rsidRPr="001A39FE">
        <w:rPr>
          <w:rStyle w:val="mixed-citation"/>
          <w:rFonts w:ascii="Times New Roman" w:hAnsi="Times New Roman" w:cs="Times New Roman"/>
          <w:color w:val="000000"/>
          <w:sz w:val="20"/>
          <w:szCs w:val="20"/>
          <w:shd w:val="clear" w:color="auto" w:fill="FFFFFF"/>
        </w:rPr>
        <w:t>:861</w:t>
      </w:r>
      <w:proofErr w:type="gramEnd"/>
      <w:r w:rsidRPr="001A39FE">
        <w:rPr>
          <w:rStyle w:val="mixed-citation"/>
          <w:rFonts w:ascii="Times New Roman" w:hAnsi="Times New Roman" w:cs="Times New Roman"/>
          <w:color w:val="000000"/>
          <w:sz w:val="20"/>
          <w:szCs w:val="20"/>
          <w:shd w:val="clear" w:color="auto" w:fill="FFFFFF"/>
        </w:rPr>
        <w:t>-72. 10.1016/j.cell.2007.11.019 </w:t>
      </w:r>
    </w:p>
    <w:p w:rsidR="003157DD" w:rsidRPr="001A39FE" w:rsidRDefault="003157DD">
      <w:pPr>
        <w:pStyle w:val="ListParagraph"/>
        <w:numPr>
          <w:ilvl w:val="0"/>
          <w:numId w:val="1"/>
        </w:numPr>
        <w:tabs>
          <w:tab w:val="left" w:pos="460"/>
        </w:tabs>
        <w:spacing w:line="206" w:lineRule="auto"/>
        <w:ind w:right="38"/>
        <w:rPr>
          <w:rFonts w:ascii="Times New Roman" w:hAnsi="Times New Roman" w:cs="Times New Roman"/>
          <w:sz w:val="20"/>
          <w:szCs w:val="20"/>
        </w:rPr>
      </w:pPr>
      <w:proofErr w:type="spellStart"/>
      <w:r w:rsidRPr="001A39FE">
        <w:rPr>
          <w:rFonts w:ascii="Times New Roman" w:hAnsi="Times New Roman" w:cs="Times New Roman"/>
          <w:color w:val="000000"/>
          <w:sz w:val="20"/>
          <w:szCs w:val="20"/>
          <w:shd w:val="clear" w:color="auto" w:fill="FFFFFF"/>
        </w:rPr>
        <w:t>Bianco</w:t>
      </w:r>
      <w:proofErr w:type="spellEnd"/>
      <w:r w:rsidRPr="001A39FE">
        <w:rPr>
          <w:rFonts w:ascii="Times New Roman" w:hAnsi="Times New Roman" w:cs="Times New Roman"/>
          <w:color w:val="000000"/>
          <w:sz w:val="20"/>
          <w:szCs w:val="20"/>
          <w:shd w:val="clear" w:color="auto" w:fill="FFFFFF"/>
        </w:rPr>
        <w:t xml:space="preserve"> P, </w:t>
      </w:r>
      <w:proofErr w:type="spellStart"/>
      <w:r w:rsidRPr="001A39FE">
        <w:rPr>
          <w:rFonts w:ascii="Times New Roman" w:hAnsi="Times New Roman" w:cs="Times New Roman"/>
          <w:color w:val="000000"/>
          <w:sz w:val="20"/>
          <w:szCs w:val="20"/>
          <w:shd w:val="clear" w:color="auto" w:fill="FFFFFF"/>
        </w:rPr>
        <w:t>Riminucci</w:t>
      </w:r>
      <w:proofErr w:type="spellEnd"/>
      <w:r w:rsidRPr="001A39FE">
        <w:rPr>
          <w:rFonts w:ascii="Times New Roman" w:hAnsi="Times New Roman" w:cs="Times New Roman"/>
          <w:color w:val="000000"/>
          <w:sz w:val="20"/>
          <w:szCs w:val="20"/>
          <w:shd w:val="clear" w:color="auto" w:fill="FFFFFF"/>
        </w:rPr>
        <w:t xml:space="preserve"> M, </w:t>
      </w:r>
      <w:proofErr w:type="spellStart"/>
      <w:r w:rsidRPr="001A39FE">
        <w:rPr>
          <w:rFonts w:ascii="Times New Roman" w:hAnsi="Times New Roman" w:cs="Times New Roman"/>
          <w:color w:val="000000"/>
          <w:sz w:val="20"/>
          <w:szCs w:val="20"/>
          <w:shd w:val="clear" w:color="auto" w:fill="FFFFFF"/>
        </w:rPr>
        <w:t>Kuznetsov</w:t>
      </w:r>
      <w:proofErr w:type="spellEnd"/>
      <w:r w:rsidRPr="001A39FE">
        <w:rPr>
          <w:rFonts w:ascii="Times New Roman" w:hAnsi="Times New Roman" w:cs="Times New Roman"/>
          <w:color w:val="000000"/>
          <w:sz w:val="20"/>
          <w:szCs w:val="20"/>
          <w:shd w:val="clear" w:color="auto" w:fill="FFFFFF"/>
        </w:rPr>
        <w:t xml:space="preserve"> S, </w:t>
      </w:r>
      <w:proofErr w:type="spellStart"/>
      <w:r w:rsidRPr="001A39FE">
        <w:rPr>
          <w:rFonts w:ascii="Times New Roman" w:hAnsi="Times New Roman" w:cs="Times New Roman"/>
          <w:color w:val="000000"/>
          <w:sz w:val="20"/>
          <w:szCs w:val="20"/>
          <w:shd w:val="clear" w:color="auto" w:fill="FFFFFF"/>
        </w:rPr>
        <w:t>Robey</w:t>
      </w:r>
      <w:proofErr w:type="spellEnd"/>
      <w:r w:rsidRPr="001A39FE">
        <w:rPr>
          <w:rFonts w:ascii="Times New Roman" w:hAnsi="Times New Roman" w:cs="Times New Roman"/>
          <w:color w:val="000000"/>
          <w:sz w:val="20"/>
          <w:szCs w:val="20"/>
          <w:shd w:val="clear" w:color="auto" w:fill="FFFFFF"/>
        </w:rPr>
        <w:t xml:space="preserve"> PG. </w:t>
      </w:r>
      <w:proofErr w:type="spellStart"/>
      <w:r w:rsidRPr="001A39FE">
        <w:rPr>
          <w:rFonts w:ascii="Times New Roman" w:hAnsi="Times New Roman" w:cs="Times New Roman"/>
          <w:color w:val="000000"/>
          <w:sz w:val="20"/>
          <w:szCs w:val="20"/>
          <w:shd w:val="clear" w:color="auto" w:fill="FFFFFF"/>
        </w:rPr>
        <w:t>Multipotential</w:t>
      </w:r>
      <w:proofErr w:type="spellEnd"/>
      <w:r w:rsidRPr="001A39FE">
        <w:rPr>
          <w:rFonts w:ascii="Times New Roman" w:hAnsi="Times New Roman" w:cs="Times New Roman"/>
          <w:color w:val="000000"/>
          <w:sz w:val="20"/>
          <w:szCs w:val="20"/>
          <w:shd w:val="clear" w:color="auto" w:fill="FFFFFF"/>
        </w:rPr>
        <w:t xml:space="preserve"> cells in the bone marrow </w:t>
      </w:r>
      <w:proofErr w:type="spellStart"/>
      <w:r w:rsidRPr="001A39FE">
        <w:rPr>
          <w:rFonts w:ascii="Times New Roman" w:hAnsi="Times New Roman" w:cs="Times New Roman"/>
          <w:color w:val="000000"/>
          <w:sz w:val="20"/>
          <w:szCs w:val="20"/>
          <w:shd w:val="clear" w:color="auto" w:fill="FFFFFF"/>
        </w:rPr>
        <w:t>stroma</w:t>
      </w:r>
      <w:proofErr w:type="spellEnd"/>
      <w:r w:rsidRPr="001A39FE">
        <w:rPr>
          <w:rFonts w:ascii="Times New Roman" w:hAnsi="Times New Roman" w:cs="Times New Roman"/>
          <w:color w:val="000000"/>
          <w:sz w:val="20"/>
          <w:szCs w:val="20"/>
          <w:shd w:val="clear" w:color="auto" w:fill="FFFFFF"/>
        </w:rPr>
        <w:t>: regulation in the context of organ physiology. </w:t>
      </w:r>
      <w:proofErr w:type="spellStart"/>
      <w:r w:rsidRPr="001A39FE">
        <w:rPr>
          <w:rStyle w:val="ref-journal"/>
          <w:rFonts w:ascii="Times New Roman" w:hAnsi="Times New Roman" w:cs="Times New Roman"/>
          <w:i/>
          <w:iCs/>
          <w:color w:val="000000"/>
          <w:sz w:val="20"/>
          <w:szCs w:val="20"/>
          <w:shd w:val="clear" w:color="auto" w:fill="FFFFFF"/>
        </w:rPr>
        <w:t>Crit</w:t>
      </w:r>
      <w:proofErr w:type="spellEnd"/>
      <w:r w:rsidRPr="001A39FE">
        <w:rPr>
          <w:rStyle w:val="ref-journal"/>
          <w:rFonts w:ascii="Times New Roman" w:hAnsi="Times New Roman" w:cs="Times New Roman"/>
          <w:i/>
          <w:iCs/>
          <w:color w:val="000000"/>
          <w:sz w:val="20"/>
          <w:szCs w:val="20"/>
          <w:shd w:val="clear" w:color="auto" w:fill="FFFFFF"/>
        </w:rPr>
        <w:t xml:space="preserve"> Rev </w:t>
      </w:r>
      <w:proofErr w:type="spellStart"/>
      <w:r w:rsidRPr="001A39FE">
        <w:rPr>
          <w:rStyle w:val="ref-journal"/>
          <w:rFonts w:ascii="Times New Roman" w:hAnsi="Times New Roman" w:cs="Times New Roman"/>
          <w:i/>
          <w:iCs/>
          <w:color w:val="000000"/>
          <w:sz w:val="20"/>
          <w:szCs w:val="20"/>
          <w:shd w:val="clear" w:color="auto" w:fill="FFFFFF"/>
        </w:rPr>
        <w:t>Eukaryot</w:t>
      </w:r>
      <w:proofErr w:type="spellEnd"/>
      <w:r w:rsidRPr="001A39FE">
        <w:rPr>
          <w:rStyle w:val="ref-journal"/>
          <w:rFonts w:ascii="Times New Roman" w:hAnsi="Times New Roman" w:cs="Times New Roman"/>
          <w:i/>
          <w:iCs/>
          <w:color w:val="000000"/>
          <w:sz w:val="20"/>
          <w:szCs w:val="20"/>
          <w:shd w:val="clear" w:color="auto" w:fill="FFFFFF"/>
        </w:rPr>
        <w:t xml:space="preserve"> Gene </w:t>
      </w:r>
      <w:proofErr w:type="spellStart"/>
      <w:r w:rsidRPr="001A39FE">
        <w:rPr>
          <w:rStyle w:val="ref-journal"/>
          <w:rFonts w:ascii="Times New Roman" w:hAnsi="Times New Roman" w:cs="Times New Roman"/>
          <w:i/>
          <w:iCs/>
          <w:color w:val="000000"/>
          <w:sz w:val="20"/>
          <w:szCs w:val="20"/>
          <w:shd w:val="clear" w:color="auto" w:fill="FFFFFF"/>
        </w:rPr>
        <w:t>Expr</w:t>
      </w:r>
      <w:proofErr w:type="spellEnd"/>
      <w:r w:rsidRPr="001A39FE">
        <w:rPr>
          <w:rStyle w:val="ref-journal"/>
          <w:rFonts w:ascii="Times New Roman" w:hAnsi="Times New Roman" w:cs="Times New Roman"/>
          <w:i/>
          <w:iCs/>
          <w:color w:val="000000"/>
          <w:sz w:val="20"/>
          <w:szCs w:val="20"/>
          <w:shd w:val="clear" w:color="auto" w:fill="FFFFFF"/>
        </w:rPr>
        <w:t>. </w:t>
      </w:r>
      <w:r w:rsidRPr="001A39FE">
        <w:rPr>
          <w:rFonts w:ascii="Times New Roman" w:hAnsi="Times New Roman" w:cs="Times New Roman"/>
          <w:color w:val="000000"/>
          <w:sz w:val="20"/>
          <w:szCs w:val="20"/>
          <w:shd w:val="clear" w:color="auto" w:fill="FFFFFF"/>
        </w:rPr>
        <w:t>1999</w:t>
      </w:r>
      <w:proofErr w:type="gramStart"/>
      <w:r w:rsidRPr="001A39FE">
        <w:rPr>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9</w:t>
      </w:r>
      <w:r w:rsidRPr="001A39FE">
        <w:rPr>
          <w:rFonts w:ascii="Times New Roman" w:hAnsi="Times New Roman" w:cs="Times New Roman"/>
          <w:color w:val="000000"/>
          <w:sz w:val="20"/>
          <w:szCs w:val="20"/>
          <w:shd w:val="clear" w:color="auto" w:fill="FFFFFF"/>
        </w:rPr>
        <w:t>:159</w:t>
      </w:r>
      <w:proofErr w:type="gramEnd"/>
      <w:r w:rsidRPr="001A39FE">
        <w:rPr>
          <w:rFonts w:ascii="Times New Roman" w:hAnsi="Times New Roman" w:cs="Times New Roman"/>
          <w:color w:val="000000"/>
          <w:sz w:val="20"/>
          <w:szCs w:val="20"/>
          <w:shd w:val="clear" w:color="auto" w:fill="FFFFFF"/>
        </w:rPr>
        <w:t>–173.</w:t>
      </w:r>
    </w:p>
    <w:p w:rsidR="003157DD" w:rsidRPr="001A39FE" w:rsidRDefault="003157DD">
      <w:pPr>
        <w:pStyle w:val="ListParagraph"/>
        <w:numPr>
          <w:ilvl w:val="0"/>
          <w:numId w:val="1"/>
        </w:numPr>
        <w:tabs>
          <w:tab w:val="left" w:pos="460"/>
        </w:tabs>
        <w:spacing w:line="206" w:lineRule="auto"/>
        <w:ind w:right="38"/>
        <w:rPr>
          <w:rStyle w:val="element-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proofErr w:type="spellStart"/>
      <w:r w:rsidRPr="001A39FE">
        <w:rPr>
          <w:rStyle w:val="element-citation"/>
          <w:rFonts w:ascii="Times New Roman" w:hAnsi="Times New Roman" w:cs="Times New Roman"/>
          <w:color w:val="000000"/>
          <w:sz w:val="20"/>
          <w:szCs w:val="20"/>
          <w:shd w:val="clear" w:color="auto" w:fill="FFFFFF"/>
        </w:rPr>
        <w:t>Friedenstein</w:t>
      </w:r>
      <w:proofErr w:type="spellEnd"/>
      <w:r w:rsidRPr="001A39FE">
        <w:rPr>
          <w:rStyle w:val="element-citation"/>
          <w:rFonts w:ascii="Times New Roman" w:hAnsi="Times New Roman" w:cs="Times New Roman"/>
          <w:color w:val="000000"/>
          <w:sz w:val="20"/>
          <w:szCs w:val="20"/>
          <w:shd w:val="clear" w:color="auto" w:fill="FFFFFF"/>
        </w:rPr>
        <w:t xml:space="preserve"> AJ. </w:t>
      </w:r>
      <w:proofErr w:type="spellStart"/>
      <w:r w:rsidRPr="001A39FE">
        <w:rPr>
          <w:rStyle w:val="element-citation"/>
          <w:rFonts w:ascii="Times New Roman" w:hAnsi="Times New Roman" w:cs="Times New Roman"/>
          <w:color w:val="000000"/>
          <w:sz w:val="20"/>
          <w:szCs w:val="20"/>
          <w:shd w:val="clear" w:color="auto" w:fill="FFFFFF"/>
        </w:rPr>
        <w:t>Osteogenic</w:t>
      </w:r>
      <w:proofErr w:type="spellEnd"/>
      <w:r w:rsidRPr="001A39FE">
        <w:rPr>
          <w:rStyle w:val="element-citation"/>
          <w:rFonts w:ascii="Times New Roman" w:hAnsi="Times New Roman" w:cs="Times New Roman"/>
          <w:color w:val="000000"/>
          <w:sz w:val="20"/>
          <w:szCs w:val="20"/>
          <w:shd w:val="clear" w:color="auto" w:fill="FFFFFF"/>
        </w:rPr>
        <w:t xml:space="preserve"> stem cells in the bone marrow. </w:t>
      </w:r>
      <w:r w:rsidRPr="001A39FE">
        <w:rPr>
          <w:rStyle w:val="ref-journal"/>
          <w:rFonts w:ascii="Times New Roman" w:hAnsi="Times New Roman" w:cs="Times New Roman"/>
          <w:i/>
          <w:iCs/>
          <w:color w:val="000000"/>
          <w:sz w:val="20"/>
          <w:szCs w:val="20"/>
          <w:shd w:val="clear" w:color="auto" w:fill="FFFFFF"/>
        </w:rPr>
        <w:t>Bone Min Res. </w:t>
      </w:r>
      <w:r w:rsidRPr="001A39FE">
        <w:rPr>
          <w:rStyle w:val="element-citation"/>
          <w:rFonts w:ascii="Times New Roman" w:hAnsi="Times New Roman" w:cs="Times New Roman"/>
          <w:color w:val="000000"/>
          <w:sz w:val="20"/>
          <w:szCs w:val="20"/>
          <w:shd w:val="clear" w:color="auto" w:fill="FFFFFF"/>
        </w:rPr>
        <w:t>1990</w:t>
      </w:r>
      <w:proofErr w:type="gramStart"/>
      <w:r w:rsidRPr="001A39FE">
        <w:rPr>
          <w:rStyle w:val="element-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7</w:t>
      </w:r>
      <w:r w:rsidRPr="001A39FE">
        <w:rPr>
          <w:rStyle w:val="element-citation"/>
          <w:rFonts w:ascii="Times New Roman" w:hAnsi="Times New Roman" w:cs="Times New Roman"/>
          <w:color w:val="000000"/>
          <w:sz w:val="20"/>
          <w:szCs w:val="20"/>
          <w:shd w:val="clear" w:color="auto" w:fill="FFFFFF"/>
        </w:rPr>
        <w:t>:243</w:t>
      </w:r>
      <w:proofErr w:type="gramEnd"/>
      <w:r w:rsidRPr="001A39FE">
        <w:rPr>
          <w:rStyle w:val="element-citation"/>
          <w:rFonts w:ascii="Times New Roman" w:hAnsi="Times New Roman" w:cs="Times New Roman"/>
          <w:color w:val="000000"/>
          <w:sz w:val="20"/>
          <w:szCs w:val="20"/>
          <w:shd w:val="clear" w:color="auto" w:fill="FFFFFF"/>
        </w:rPr>
        <w:t>–272.</w:t>
      </w:r>
    </w:p>
    <w:p w:rsidR="003157DD" w:rsidRPr="001A39FE" w:rsidRDefault="003157DD">
      <w:pPr>
        <w:pStyle w:val="ListParagraph"/>
        <w:numPr>
          <w:ilvl w:val="0"/>
          <w:numId w:val="1"/>
        </w:numPr>
        <w:tabs>
          <w:tab w:val="left" w:pos="460"/>
        </w:tabs>
        <w:spacing w:line="206" w:lineRule="auto"/>
        <w:ind w:right="38"/>
        <w:rPr>
          <w:rStyle w:val="element-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r w:rsidRPr="001A39FE">
        <w:rPr>
          <w:rStyle w:val="element-citation"/>
          <w:rFonts w:ascii="Times New Roman" w:hAnsi="Times New Roman" w:cs="Times New Roman"/>
          <w:color w:val="000000"/>
          <w:sz w:val="20"/>
          <w:szCs w:val="20"/>
          <w:shd w:val="clear" w:color="auto" w:fill="FFFFFF"/>
        </w:rPr>
        <w:t>Owen M. Marrow stromal stem cells. </w:t>
      </w:r>
      <w:r w:rsidRPr="001A39FE">
        <w:rPr>
          <w:rStyle w:val="ref-journal"/>
          <w:rFonts w:ascii="Times New Roman" w:hAnsi="Times New Roman" w:cs="Times New Roman"/>
          <w:i/>
          <w:iCs/>
          <w:color w:val="000000"/>
          <w:sz w:val="20"/>
          <w:szCs w:val="20"/>
          <w:shd w:val="clear" w:color="auto" w:fill="FFFFFF"/>
        </w:rPr>
        <w:t>J Cell Sci. </w:t>
      </w:r>
      <w:r w:rsidRPr="001A39FE">
        <w:rPr>
          <w:rStyle w:val="element-citation"/>
          <w:rFonts w:ascii="Times New Roman" w:hAnsi="Times New Roman" w:cs="Times New Roman"/>
          <w:color w:val="000000"/>
          <w:sz w:val="20"/>
          <w:szCs w:val="20"/>
          <w:shd w:val="clear" w:color="auto" w:fill="FFFFFF"/>
        </w:rPr>
        <w:t>1988</w:t>
      </w:r>
      <w:proofErr w:type="gramStart"/>
      <w:r w:rsidRPr="001A39FE">
        <w:rPr>
          <w:rStyle w:val="element-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10</w:t>
      </w:r>
      <w:r w:rsidRPr="001A39FE">
        <w:rPr>
          <w:rStyle w:val="element-citation"/>
          <w:rFonts w:ascii="Times New Roman" w:hAnsi="Times New Roman" w:cs="Times New Roman"/>
          <w:color w:val="000000"/>
          <w:sz w:val="20"/>
          <w:szCs w:val="20"/>
          <w:shd w:val="clear" w:color="auto" w:fill="FFFFFF"/>
        </w:rPr>
        <w:t>:63</w:t>
      </w:r>
      <w:proofErr w:type="gramEnd"/>
      <w:r w:rsidRPr="001A39FE">
        <w:rPr>
          <w:rStyle w:val="element-citation"/>
          <w:rFonts w:ascii="Times New Roman" w:hAnsi="Times New Roman" w:cs="Times New Roman"/>
          <w:color w:val="000000"/>
          <w:sz w:val="20"/>
          <w:szCs w:val="20"/>
          <w:shd w:val="clear" w:color="auto" w:fill="FFFFFF"/>
        </w:rPr>
        <w:t>–76.</w:t>
      </w:r>
    </w:p>
    <w:p w:rsidR="003157DD" w:rsidRPr="001A39FE" w:rsidRDefault="003157DD">
      <w:pPr>
        <w:pStyle w:val="ListParagraph"/>
        <w:numPr>
          <w:ilvl w:val="0"/>
          <w:numId w:val="1"/>
        </w:numPr>
        <w:tabs>
          <w:tab w:val="left" w:pos="460"/>
        </w:tabs>
        <w:spacing w:line="206" w:lineRule="auto"/>
        <w:ind w:right="38"/>
        <w:rPr>
          <w:rFonts w:ascii="Times New Roman" w:hAnsi="Times New Roman" w:cs="Times New Roman"/>
          <w:sz w:val="20"/>
          <w:szCs w:val="20"/>
        </w:rPr>
      </w:pPr>
      <w:proofErr w:type="spellStart"/>
      <w:r w:rsidRPr="001A39FE">
        <w:rPr>
          <w:rFonts w:ascii="Times New Roman" w:hAnsi="Times New Roman" w:cs="Times New Roman"/>
          <w:color w:val="000000"/>
          <w:sz w:val="20"/>
          <w:szCs w:val="20"/>
          <w:shd w:val="clear" w:color="auto" w:fill="FFFFFF"/>
        </w:rPr>
        <w:t>Pountos</w:t>
      </w:r>
      <w:proofErr w:type="spellEnd"/>
      <w:r w:rsidRPr="001A39FE">
        <w:rPr>
          <w:rFonts w:ascii="Times New Roman" w:hAnsi="Times New Roman" w:cs="Times New Roman"/>
          <w:color w:val="000000"/>
          <w:sz w:val="20"/>
          <w:szCs w:val="20"/>
          <w:shd w:val="clear" w:color="auto" w:fill="FFFFFF"/>
        </w:rPr>
        <w:t xml:space="preserve"> I, </w:t>
      </w:r>
      <w:proofErr w:type="spellStart"/>
      <w:r w:rsidRPr="001A39FE">
        <w:rPr>
          <w:rFonts w:ascii="Times New Roman" w:hAnsi="Times New Roman" w:cs="Times New Roman"/>
          <w:color w:val="000000"/>
          <w:sz w:val="20"/>
          <w:szCs w:val="20"/>
          <w:shd w:val="clear" w:color="auto" w:fill="FFFFFF"/>
        </w:rPr>
        <w:t>Giannoudis</w:t>
      </w:r>
      <w:proofErr w:type="spellEnd"/>
      <w:r w:rsidRPr="001A39FE">
        <w:rPr>
          <w:rFonts w:ascii="Times New Roman" w:hAnsi="Times New Roman" w:cs="Times New Roman"/>
          <w:color w:val="000000"/>
          <w:sz w:val="20"/>
          <w:szCs w:val="20"/>
          <w:shd w:val="clear" w:color="auto" w:fill="FFFFFF"/>
        </w:rPr>
        <w:t xml:space="preserve"> PV. Biology of mesenchymal stem cells. </w:t>
      </w:r>
      <w:r w:rsidRPr="001A39FE">
        <w:rPr>
          <w:rStyle w:val="ref-journal"/>
          <w:rFonts w:ascii="Times New Roman" w:hAnsi="Times New Roman" w:cs="Times New Roman"/>
          <w:i/>
          <w:iCs/>
          <w:color w:val="000000"/>
          <w:sz w:val="20"/>
          <w:szCs w:val="20"/>
          <w:shd w:val="clear" w:color="auto" w:fill="FFFFFF"/>
        </w:rPr>
        <w:t>Injury. </w:t>
      </w:r>
      <w:r w:rsidRPr="001A39FE">
        <w:rPr>
          <w:rFonts w:ascii="Times New Roman" w:hAnsi="Times New Roman" w:cs="Times New Roman"/>
          <w:color w:val="000000"/>
          <w:sz w:val="20"/>
          <w:szCs w:val="20"/>
          <w:shd w:val="clear" w:color="auto" w:fill="FFFFFF"/>
        </w:rPr>
        <w:t>2005</w:t>
      </w:r>
      <w:proofErr w:type="gramStart"/>
      <w:r w:rsidRPr="001A39FE">
        <w:rPr>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36</w:t>
      </w:r>
      <w:r w:rsidRPr="001A39FE">
        <w:rPr>
          <w:rFonts w:ascii="Times New Roman" w:hAnsi="Times New Roman" w:cs="Times New Roman"/>
          <w:color w:val="000000"/>
          <w:sz w:val="20"/>
          <w:szCs w:val="20"/>
          <w:shd w:val="clear" w:color="auto" w:fill="FFFFFF"/>
        </w:rPr>
        <w:t>:S8</w:t>
      </w:r>
      <w:proofErr w:type="gramEnd"/>
      <w:r w:rsidRPr="001A39FE">
        <w:rPr>
          <w:rFonts w:ascii="Times New Roman" w:hAnsi="Times New Roman" w:cs="Times New Roman"/>
          <w:color w:val="000000"/>
          <w:sz w:val="20"/>
          <w:szCs w:val="20"/>
          <w:shd w:val="clear" w:color="auto" w:fill="FFFFFF"/>
        </w:rPr>
        <w:t>–S12.</w:t>
      </w:r>
    </w:p>
    <w:p w:rsidR="003157DD" w:rsidRPr="001A39FE" w:rsidRDefault="003157DD">
      <w:pPr>
        <w:pStyle w:val="ListParagraph"/>
        <w:numPr>
          <w:ilvl w:val="0"/>
          <w:numId w:val="1"/>
        </w:numPr>
        <w:tabs>
          <w:tab w:val="left" w:pos="460"/>
        </w:tabs>
        <w:spacing w:line="206" w:lineRule="auto"/>
        <w:ind w:right="38"/>
        <w:rPr>
          <w:rStyle w:val="mixed-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proofErr w:type="spellStart"/>
      <w:r w:rsidRPr="001A39FE">
        <w:rPr>
          <w:rStyle w:val="element-citation"/>
          <w:rFonts w:ascii="Times New Roman" w:hAnsi="Times New Roman" w:cs="Times New Roman"/>
          <w:color w:val="000000"/>
          <w:sz w:val="20"/>
          <w:szCs w:val="20"/>
          <w:shd w:val="clear" w:color="auto" w:fill="FFFFFF"/>
        </w:rPr>
        <w:t>Pittenger</w:t>
      </w:r>
      <w:proofErr w:type="spellEnd"/>
      <w:r w:rsidRPr="001A39FE">
        <w:rPr>
          <w:rStyle w:val="element-citation"/>
          <w:rFonts w:ascii="Times New Roman" w:hAnsi="Times New Roman" w:cs="Times New Roman"/>
          <w:color w:val="000000"/>
          <w:sz w:val="20"/>
          <w:szCs w:val="20"/>
          <w:shd w:val="clear" w:color="auto" w:fill="FFFFFF"/>
        </w:rPr>
        <w:t xml:space="preserve"> MF, Mackay AM, Beck SC. </w:t>
      </w:r>
      <w:proofErr w:type="spellStart"/>
      <w:r w:rsidRPr="001A39FE">
        <w:rPr>
          <w:rStyle w:val="element-citation"/>
          <w:rFonts w:ascii="Times New Roman" w:hAnsi="Times New Roman" w:cs="Times New Roman"/>
          <w:color w:val="000000"/>
          <w:sz w:val="20"/>
          <w:szCs w:val="20"/>
          <w:shd w:val="clear" w:color="auto" w:fill="FFFFFF"/>
        </w:rPr>
        <w:t>Multilineage</w:t>
      </w:r>
      <w:proofErr w:type="spellEnd"/>
      <w:r w:rsidRPr="001A39FE">
        <w:rPr>
          <w:rStyle w:val="element-citation"/>
          <w:rFonts w:ascii="Times New Roman" w:hAnsi="Times New Roman" w:cs="Times New Roman"/>
          <w:color w:val="000000"/>
          <w:sz w:val="20"/>
          <w:szCs w:val="20"/>
          <w:shd w:val="clear" w:color="auto" w:fill="FFFFFF"/>
        </w:rPr>
        <w:t xml:space="preserve"> potential of adult human mesenchymal stem cells. </w:t>
      </w:r>
      <w:r w:rsidRPr="001A39FE">
        <w:rPr>
          <w:rStyle w:val="ref-journal"/>
          <w:rFonts w:ascii="Times New Roman" w:hAnsi="Times New Roman" w:cs="Times New Roman"/>
          <w:i/>
          <w:iCs/>
          <w:color w:val="000000"/>
          <w:sz w:val="20"/>
          <w:szCs w:val="20"/>
          <w:shd w:val="clear" w:color="auto" w:fill="FFFFFF"/>
        </w:rPr>
        <w:t>Science. </w:t>
      </w:r>
      <w:r w:rsidRPr="001A39FE">
        <w:rPr>
          <w:rStyle w:val="element-citation"/>
          <w:rFonts w:ascii="Times New Roman" w:hAnsi="Times New Roman" w:cs="Times New Roman"/>
          <w:color w:val="000000"/>
          <w:sz w:val="20"/>
          <w:szCs w:val="20"/>
          <w:shd w:val="clear" w:color="auto" w:fill="FFFFFF"/>
        </w:rPr>
        <w:t>1999;</w:t>
      </w:r>
      <w:r w:rsidRPr="001A39FE">
        <w:rPr>
          <w:rStyle w:val="ref-vol"/>
          <w:rFonts w:ascii="Times New Roman" w:hAnsi="Times New Roman" w:cs="Times New Roman"/>
          <w:color w:val="000000"/>
          <w:sz w:val="20"/>
          <w:szCs w:val="20"/>
          <w:shd w:val="clear" w:color="auto" w:fill="FFFFFF"/>
        </w:rPr>
        <w:t>284</w:t>
      </w:r>
      <w:r w:rsidRPr="001A39FE">
        <w:rPr>
          <w:rStyle w:val="element-citation"/>
          <w:rFonts w:ascii="Times New Roman" w:hAnsi="Times New Roman" w:cs="Times New Roman"/>
          <w:color w:val="000000"/>
          <w:sz w:val="20"/>
          <w:szCs w:val="20"/>
          <w:shd w:val="clear" w:color="auto" w:fill="FFFFFF"/>
        </w:rPr>
        <w:t>:143–147</w:t>
      </w:r>
    </w:p>
    <w:p w:rsidR="003157DD" w:rsidRPr="001A39FE" w:rsidRDefault="003157DD">
      <w:pPr>
        <w:pStyle w:val="ListParagraph"/>
        <w:numPr>
          <w:ilvl w:val="0"/>
          <w:numId w:val="1"/>
        </w:numPr>
        <w:tabs>
          <w:tab w:val="left" w:pos="460"/>
        </w:tabs>
        <w:spacing w:line="206" w:lineRule="auto"/>
        <w:rPr>
          <w:rFonts w:ascii="Times New Roman" w:hAnsi="Times New Roman" w:cs="Times New Roman"/>
          <w:sz w:val="20"/>
          <w:szCs w:val="20"/>
        </w:rPr>
      </w:pPr>
      <w:proofErr w:type="spellStart"/>
      <w:r w:rsidRPr="001A39FE">
        <w:rPr>
          <w:rFonts w:ascii="Times New Roman" w:hAnsi="Times New Roman" w:cs="Times New Roman"/>
          <w:color w:val="000000"/>
          <w:sz w:val="20"/>
          <w:szCs w:val="20"/>
          <w:shd w:val="clear" w:color="auto" w:fill="FFFFFF"/>
        </w:rPr>
        <w:t>Banas</w:t>
      </w:r>
      <w:proofErr w:type="spellEnd"/>
      <w:r w:rsidRPr="001A39FE">
        <w:rPr>
          <w:rFonts w:ascii="Times New Roman" w:hAnsi="Times New Roman" w:cs="Times New Roman"/>
          <w:color w:val="000000"/>
          <w:sz w:val="20"/>
          <w:szCs w:val="20"/>
          <w:shd w:val="clear" w:color="auto" w:fill="FFFFFF"/>
        </w:rPr>
        <w:t xml:space="preserve"> A, </w:t>
      </w:r>
      <w:proofErr w:type="spellStart"/>
      <w:r w:rsidRPr="001A39FE">
        <w:rPr>
          <w:rFonts w:ascii="Times New Roman" w:hAnsi="Times New Roman" w:cs="Times New Roman"/>
          <w:color w:val="000000"/>
          <w:sz w:val="20"/>
          <w:szCs w:val="20"/>
          <w:shd w:val="clear" w:color="auto" w:fill="FFFFFF"/>
        </w:rPr>
        <w:t>Teratani</w:t>
      </w:r>
      <w:proofErr w:type="spellEnd"/>
      <w:r w:rsidRPr="001A39FE">
        <w:rPr>
          <w:rFonts w:ascii="Times New Roman" w:hAnsi="Times New Roman" w:cs="Times New Roman"/>
          <w:color w:val="000000"/>
          <w:sz w:val="20"/>
          <w:szCs w:val="20"/>
          <w:shd w:val="clear" w:color="auto" w:fill="FFFFFF"/>
        </w:rPr>
        <w:t xml:space="preserve"> T, Yamamoto Y, et al. </w:t>
      </w:r>
      <w:r w:rsidRPr="001A39FE">
        <w:rPr>
          <w:rStyle w:val="ref-title"/>
          <w:rFonts w:ascii="Times New Roman" w:hAnsi="Times New Roman" w:cs="Times New Roman"/>
          <w:color w:val="000000"/>
          <w:sz w:val="20"/>
          <w:szCs w:val="20"/>
          <w:shd w:val="clear" w:color="auto" w:fill="FFFFFF"/>
        </w:rPr>
        <w:t>Adipose tissue-derived mesenchymal stem cells as a source of human hepatocytes.</w:t>
      </w:r>
      <w:r w:rsidRPr="001A39FE">
        <w:rPr>
          <w:rFonts w:ascii="Times New Roman" w:hAnsi="Times New Roman" w:cs="Times New Roman"/>
          <w:color w:val="000000"/>
          <w:sz w:val="20"/>
          <w:szCs w:val="20"/>
          <w:shd w:val="clear" w:color="auto" w:fill="FFFFFF"/>
        </w:rPr>
        <w:t> </w:t>
      </w:r>
      <w:r w:rsidRPr="001A39FE">
        <w:rPr>
          <w:rStyle w:val="ref-journal"/>
          <w:rFonts w:ascii="Times New Roman" w:hAnsi="Times New Roman" w:cs="Times New Roman"/>
          <w:i/>
          <w:iCs/>
          <w:color w:val="000000"/>
          <w:sz w:val="20"/>
          <w:szCs w:val="20"/>
          <w:shd w:val="clear" w:color="auto" w:fill="FFFFFF"/>
        </w:rPr>
        <w:t>Hepatology</w:t>
      </w:r>
      <w:r w:rsidRPr="001A39FE">
        <w:rPr>
          <w:rFonts w:ascii="Times New Roman" w:hAnsi="Times New Roman" w:cs="Times New Roman"/>
          <w:color w:val="000000"/>
          <w:sz w:val="20"/>
          <w:szCs w:val="20"/>
          <w:shd w:val="clear" w:color="auto" w:fill="FFFFFF"/>
        </w:rPr>
        <w:t> 2007</w:t>
      </w:r>
      <w:proofErr w:type="gramStart"/>
      <w:r w:rsidRPr="001A39FE">
        <w:rPr>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46</w:t>
      </w:r>
      <w:r w:rsidRPr="001A39FE">
        <w:rPr>
          <w:rFonts w:ascii="Times New Roman" w:hAnsi="Times New Roman" w:cs="Times New Roman"/>
          <w:color w:val="000000"/>
          <w:sz w:val="20"/>
          <w:szCs w:val="20"/>
          <w:shd w:val="clear" w:color="auto" w:fill="FFFFFF"/>
        </w:rPr>
        <w:t>:219</w:t>
      </w:r>
      <w:proofErr w:type="gramEnd"/>
      <w:r w:rsidRPr="001A39FE">
        <w:rPr>
          <w:rFonts w:ascii="Times New Roman" w:hAnsi="Times New Roman" w:cs="Times New Roman"/>
          <w:color w:val="000000"/>
          <w:sz w:val="20"/>
          <w:szCs w:val="20"/>
          <w:shd w:val="clear" w:color="auto" w:fill="FFFFFF"/>
        </w:rPr>
        <w:t>-28. 10.1002/hep.21704</w:t>
      </w:r>
    </w:p>
    <w:p w:rsidR="00BC34E6" w:rsidRPr="001A39FE" w:rsidRDefault="003157DD">
      <w:pPr>
        <w:pStyle w:val="ListParagraph"/>
        <w:numPr>
          <w:ilvl w:val="0"/>
          <w:numId w:val="1"/>
        </w:numPr>
        <w:tabs>
          <w:tab w:val="left" w:pos="460"/>
        </w:tabs>
        <w:spacing w:line="206" w:lineRule="auto"/>
        <w:rPr>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proofErr w:type="spellStart"/>
      <w:r w:rsidRPr="001A39FE">
        <w:rPr>
          <w:rStyle w:val="mixed-citation"/>
          <w:rFonts w:ascii="Times New Roman" w:hAnsi="Times New Roman" w:cs="Times New Roman"/>
          <w:color w:val="000000"/>
          <w:sz w:val="20"/>
          <w:szCs w:val="20"/>
          <w:shd w:val="clear" w:color="auto" w:fill="FFFFFF"/>
        </w:rPr>
        <w:t>Lotfinegad</w:t>
      </w:r>
      <w:proofErr w:type="spellEnd"/>
      <w:r w:rsidRPr="001A39FE">
        <w:rPr>
          <w:rStyle w:val="mixed-citation"/>
          <w:rFonts w:ascii="Times New Roman" w:hAnsi="Times New Roman" w:cs="Times New Roman"/>
          <w:color w:val="000000"/>
          <w:sz w:val="20"/>
          <w:szCs w:val="20"/>
          <w:shd w:val="clear" w:color="auto" w:fill="FFFFFF"/>
        </w:rPr>
        <w:t xml:space="preserve"> P, </w:t>
      </w:r>
      <w:proofErr w:type="spellStart"/>
      <w:r w:rsidRPr="001A39FE">
        <w:rPr>
          <w:rStyle w:val="mixed-citation"/>
          <w:rFonts w:ascii="Times New Roman" w:hAnsi="Times New Roman" w:cs="Times New Roman"/>
          <w:color w:val="000000"/>
          <w:sz w:val="20"/>
          <w:szCs w:val="20"/>
          <w:shd w:val="clear" w:color="auto" w:fill="FFFFFF"/>
        </w:rPr>
        <w:t>Shamsasenjan</w:t>
      </w:r>
      <w:proofErr w:type="spellEnd"/>
      <w:r w:rsidRPr="001A39FE">
        <w:rPr>
          <w:rStyle w:val="mixed-citation"/>
          <w:rFonts w:ascii="Times New Roman" w:hAnsi="Times New Roman" w:cs="Times New Roman"/>
          <w:color w:val="000000"/>
          <w:sz w:val="20"/>
          <w:szCs w:val="20"/>
          <w:shd w:val="clear" w:color="auto" w:fill="FFFFFF"/>
        </w:rPr>
        <w:t xml:space="preserve"> K, </w:t>
      </w:r>
      <w:proofErr w:type="spellStart"/>
      <w:r w:rsidRPr="001A39FE">
        <w:rPr>
          <w:rStyle w:val="mixed-citation"/>
          <w:rFonts w:ascii="Times New Roman" w:hAnsi="Times New Roman" w:cs="Times New Roman"/>
          <w:color w:val="000000"/>
          <w:sz w:val="20"/>
          <w:szCs w:val="20"/>
          <w:shd w:val="clear" w:color="auto" w:fill="FFFFFF"/>
        </w:rPr>
        <w:t>Movassaghpour</w:t>
      </w:r>
      <w:proofErr w:type="spellEnd"/>
      <w:r w:rsidRPr="001A39FE">
        <w:rPr>
          <w:rStyle w:val="mixed-citation"/>
          <w:rFonts w:ascii="Times New Roman" w:hAnsi="Times New Roman" w:cs="Times New Roman"/>
          <w:color w:val="000000"/>
          <w:sz w:val="20"/>
          <w:szCs w:val="20"/>
          <w:shd w:val="clear" w:color="auto" w:fill="FFFFFF"/>
        </w:rPr>
        <w:t xml:space="preserve"> A, et al. </w:t>
      </w:r>
      <w:proofErr w:type="spellStart"/>
      <w:r w:rsidRPr="001A39FE">
        <w:rPr>
          <w:rStyle w:val="ref-title"/>
          <w:rFonts w:ascii="Times New Roman" w:hAnsi="Times New Roman" w:cs="Times New Roman"/>
          <w:color w:val="000000"/>
          <w:sz w:val="20"/>
          <w:szCs w:val="20"/>
          <w:shd w:val="clear" w:color="auto" w:fill="FFFFFF"/>
        </w:rPr>
        <w:t>Immunomodulatory</w:t>
      </w:r>
      <w:proofErr w:type="spellEnd"/>
      <w:r w:rsidRPr="001A39FE">
        <w:rPr>
          <w:rStyle w:val="ref-title"/>
          <w:rFonts w:ascii="Times New Roman" w:hAnsi="Times New Roman" w:cs="Times New Roman"/>
          <w:color w:val="000000"/>
          <w:sz w:val="20"/>
          <w:szCs w:val="20"/>
          <w:shd w:val="clear" w:color="auto" w:fill="FFFFFF"/>
        </w:rPr>
        <w:t xml:space="preserve"> nature and site specific affinity of mesenchymal stem cells: a hope in cell therapy.</w:t>
      </w:r>
      <w:r w:rsidRPr="001A39FE">
        <w:rPr>
          <w:rStyle w:val="mixed-citation"/>
          <w:rFonts w:ascii="Times New Roman" w:hAnsi="Times New Roman" w:cs="Times New Roman"/>
          <w:color w:val="000000"/>
          <w:sz w:val="20"/>
          <w:szCs w:val="20"/>
          <w:shd w:val="clear" w:color="auto" w:fill="FFFFFF"/>
        </w:rPr>
        <w:t> </w:t>
      </w:r>
      <w:proofErr w:type="spellStart"/>
      <w:r w:rsidRPr="001A39FE">
        <w:rPr>
          <w:rStyle w:val="ref-journal"/>
          <w:rFonts w:ascii="Times New Roman" w:hAnsi="Times New Roman" w:cs="Times New Roman"/>
          <w:i/>
          <w:iCs/>
          <w:color w:val="000000"/>
          <w:sz w:val="20"/>
          <w:szCs w:val="20"/>
          <w:shd w:val="clear" w:color="auto" w:fill="FFFFFF"/>
        </w:rPr>
        <w:t>Adv</w:t>
      </w:r>
      <w:proofErr w:type="spellEnd"/>
      <w:r w:rsidRPr="001A39FE">
        <w:rPr>
          <w:rStyle w:val="ref-journal"/>
          <w:rFonts w:ascii="Times New Roman" w:hAnsi="Times New Roman" w:cs="Times New Roman"/>
          <w:i/>
          <w:iCs/>
          <w:color w:val="000000"/>
          <w:sz w:val="20"/>
          <w:szCs w:val="20"/>
          <w:shd w:val="clear" w:color="auto" w:fill="FFFFFF"/>
        </w:rPr>
        <w:t xml:space="preserve"> </w:t>
      </w:r>
      <w:r w:rsidRPr="001A39FE">
        <w:rPr>
          <w:rStyle w:val="ref-journal"/>
          <w:rFonts w:ascii="Times New Roman" w:hAnsi="Times New Roman" w:cs="Times New Roman"/>
          <w:i/>
          <w:iCs/>
          <w:color w:val="000000"/>
          <w:sz w:val="20"/>
          <w:szCs w:val="20"/>
          <w:shd w:val="clear" w:color="auto" w:fill="FFFFFF"/>
        </w:rPr>
        <w:lastRenderedPageBreak/>
        <w:t>Pharm Bull</w:t>
      </w:r>
      <w:r w:rsidRPr="001A39FE">
        <w:rPr>
          <w:rStyle w:val="mixed-citation"/>
          <w:rFonts w:ascii="Times New Roman" w:hAnsi="Times New Roman" w:cs="Times New Roman"/>
          <w:color w:val="000000"/>
          <w:sz w:val="20"/>
          <w:szCs w:val="20"/>
          <w:shd w:val="clear" w:color="auto" w:fill="FFFFFF"/>
        </w:rPr>
        <w:t> 2014</w:t>
      </w:r>
      <w:proofErr w:type="gramStart"/>
      <w:r w:rsidRPr="001A39FE">
        <w:rPr>
          <w:rStyle w:val="mixed-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4</w:t>
      </w:r>
      <w:r w:rsidRPr="001A39FE">
        <w:rPr>
          <w:rStyle w:val="mixed-citation"/>
          <w:rFonts w:ascii="Times New Roman" w:hAnsi="Times New Roman" w:cs="Times New Roman"/>
          <w:color w:val="000000"/>
          <w:sz w:val="20"/>
          <w:szCs w:val="20"/>
          <w:shd w:val="clear" w:color="auto" w:fill="FFFFFF"/>
        </w:rPr>
        <w:t>:5</w:t>
      </w:r>
      <w:proofErr w:type="gramEnd"/>
      <w:r w:rsidRPr="001A39FE">
        <w:rPr>
          <w:rStyle w:val="mixed-citation"/>
          <w:rFonts w:ascii="Times New Roman" w:hAnsi="Times New Roman" w:cs="Times New Roman"/>
          <w:color w:val="000000"/>
          <w:sz w:val="20"/>
          <w:szCs w:val="20"/>
          <w:shd w:val="clear" w:color="auto" w:fill="FFFFFF"/>
        </w:rPr>
        <w:t>-13</w:t>
      </w:r>
      <w:r w:rsidR="00A20B69" w:rsidRPr="001A39FE">
        <w:rPr>
          <w:rFonts w:ascii="Times New Roman" w:hAnsi="Times New Roman" w:cs="Times New Roman"/>
          <w:color w:val="231F20"/>
          <w:sz w:val="20"/>
          <w:szCs w:val="20"/>
        </w:rPr>
        <w:t>.</w:t>
      </w:r>
    </w:p>
    <w:p w:rsidR="003157DD" w:rsidRPr="001A39FE" w:rsidRDefault="003157DD">
      <w:pPr>
        <w:pStyle w:val="ListParagraph"/>
        <w:numPr>
          <w:ilvl w:val="0"/>
          <w:numId w:val="1"/>
        </w:numPr>
        <w:tabs>
          <w:tab w:val="left" w:pos="460"/>
        </w:tabs>
        <w:spacing w:line="206" w:lineRule="auto"/>
        <w:rPr>
          <w:rFonts w:ascii="Times New Roman" w:hAnsi="Times New Roman" w:cs="Times New Roman"/>
          <w:sz w:val="20"/>
          <w:szCs w:val="20"/>
        </w:rPr>
      </w:pPr>
      <w:proofErr w:type="spellStart"/>
      <w:r w:rsidRPr="001A39FE">
        <w:rPr>
          <w:rFonts w:ascii="Times New Roman" w:hAnsi="Times New Roman" w:cs="Times New Roman"/>
          <w:color w:val="000000"/>
          <w:sz w:val="20"/>
          <w:szCs w:val="20"/>
          <w:shd w:val="clear" w:color="auto" w:fill="FFFFFF"/>
        </w:rPr>
        <w:t>Kalra</w:t>
      </w:r>
      <w:proofErr w:type="spellEnd"/>
      <w:r w:rsidRPr="001A39FE">
        <w:rPr>
          <w:rFonts w:ascii="Times New Roman" w:hAnsi="Times New Roman" w:cs="Times New Roman"/>
          <w:color w:val="000000"/>
          <w:sz w:val="20"/>
          <w:szCs w:val="20"/>
          <w:shd w:val="clear" w:color="auto" w:fill="FFFFFF"/>
        </w:rPr>
        <w:t xml:space="preserve"> K, </w:t>
      </w:r>
      <w:proofErr w:type="spellStart"/>
      <w:r w:rsidRPr="001A39FE">
        <w:rPr>
          <w:rFonts w:ascii="Times New Roman" w:hAnsi="Times New Roman" w:cs="Times New Roman"/>
          <w:color w:val="000000"/>
          <w:sz w:val="20"/>
          <w:szCs w:val="20"/>
          <w:shd w:val="clear" w:color="auto" w:fill="FFFFFF"/>
        </w:rPr>
        <w:t>Tomar</w:t>
      </w:r>
      <w:proofErr w:type="spellEnd"/>
      <w:r w:rsidRPr="001A39FE">
        <w:rPr>
          <w:rFonts w:ascii="Times New Roman" w:hAnsi="Times New Roman" w:cs="Times New Roman"/>
          <w:color w:val="000000"/>
          <w:sz w:val="20"/>
          <w:szCs w:val="20"/>
          <w:shd w:val="clear" w:color="auto" w:fill="FFFFFF"/>
        </w:rPr>
        <w:t xml:space="preserve"> P. </w:t>
      </w:r>
      <w:r w:rsidRPr="001A39FE">
        <w:rPr>
          <w:rStyle w:val="ref-title"/>
          <w:rFonts w:ascii="Times New Roman" w:hAnsi="Times New Roman" w:cs="Times New Roman"/>
          <w:color w:val="000000"/>
          <w:sz w:val="20"/>
          <w:szCs w:val="20"/>
          <w:shd w:val="clear" w:color="auto" w:fill="FFFFFF"/>
        </w:rPr>
        <w:t>Stem Cell: Basics, Classification and Applications.</w:t>
      </w:r>
      <w:r w:rsidRPr="001A39FE">
        <w:rPr>
          <w:rFonts w:ascii="Times New Roman" w:hAnsi="Times New Roman" w:cs="Times New Roman"/>
          <w:color w:val="000000"/>
          <w:sz w:val="20"/>
          <w:szCs w:val="20"/>
          <w:shd w:val="clear" w:color="auto" w:fill="FFFFFF"/>
        </w:rPr>
        <w:t> </w:t>
      </w:r>
      <w:r w:rsidRPr="001A39FE">
        <w:rPr>
          <w:rStyle w:val="ref-journal"/>
          <w:rFonts w:ascii="Times New Roman" w:hAnsi="Times New Roman" w:cs="Times New Roman"/>
          <w:i/>
          <w:iCs/>
          <w:color w:val="000000"/>
          <w:sz w:val="20"/>
          <w:szCs w:val="20"/>
          <w:shd w:val="clear" w:color="auto" w:fill="FFFFFF"/>
        </w:rPr>
        <w:t xml:space="preserve">American Journal of </w:t>
      </w:r>
      <w:proofErr w:type="spellStart"/>
      <w:r w:rsidRPr="001A39FE">
        <w:rPr>
          <w:rStyle w:val="ref-journal"/>
          <w:rFonts w:ascii="Times New Roman" w:hAnsi="Times New Roman" w:cs="Times New Roman"/>
          <w:i/>
          <w:iCs/>
          <w:color w:val="000000"/>
          <w:sz w:val="20"/>
          <w:szCs w:val="20"/>
          <w:shd w:val="clear" w:color="auto" w:fill="FFFFFF"/>
        </w:rPr>
        <w:t>Phytomedicine</w:t>
      </w:r>
      <w:proofErr w:type="spellEnd"/>
      <w:r w:rsidRPr="001A39FE">
        <w:rPr>
          <w:rStyle w:val="ref-journal"/>
          <w:rFonts w:ascii="Times New Roman" w:hAnsi="Times New Roman" w:cs="Times New Roman"/>
          <w:i/>
          <w:iCs/>
          <w:color w:val="000000"/>
          <w:sz w:val="20"/>
          <w:szCs w:val="20"/>
          <w:shd w:val="clear" w:color="auto" w:fill="FFFFFF"/>
        </w:rPr>
        <w:t xml:space="preserve"> and Clinical Therapeutics</w:t>
      </w:r>
      <w:r w:rsidRPr="001A39FE">
        <w:rPr>
          <w:rFonts w:ascii="Times New Roman" w:hAnsi="Times New Roman" w:cs="Times New Roman"/>
          <w:color w:val="000000"/>
          <w:sz w:val="20"/>
          <w:szCs w:val="20"/>
          <w:shd w:val="clear" w:color="auto" w:fill="FFFFFF"/>
        </w:rPr>
        <w:t> 2014</w:t>
      </w:r>
      <w:proofErr w:type="gramStart"/>
      <w:r w:rsidRPr="001A39FE">
        <w:rPr>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27</w:t>
      </w:r>
      <w:r w:rsidRPr="001A39FE">
        <w:rPr>
          <w:rFonts w:ascii="Times New Roman" w:hAnsi="Times New Roman" w:cs="Times New Roman"/>
          <w:color w:val="000000"/>
          <w:sz w:val="20"/>
          <w:szCs w:val="20"/>
          <w:shd w:val="clear" w:color="auto" w:fill="FFFFFF"/>
        </w:rPr>
        <w:t>:919</w:t>
      </w:r>
      <w:proofErr w:type="gramEnd"/>
      <w:r w:rsidRPr="001A39FE">
        <w:rPr>
          <w:rFonts w:ascii="Times New Roman" w:hAnsi="Times New Roman" w:cs="Times New Roman"/>
          <w:color w:val="000000"/>
          <w:sz w:val="20"/>
          <w:szCs w:val="20"/>
          <w:shd w:val="clear" w:color="auto" w:fill="FFFFFF"/>
        </w:rPr>
        <w:t>-30.</w:t>
      </w:r>
    </w:p>
    <w:p w:rsidR="003157DD" w:rsidRPr="001A39FE" w:rsidRDefault="003157DD">
      <w:pPr>
        <w:pStyle w:val="ListParagraph"/>
        <w:numPr>
          <w:ilvl w:val="0"/>
          <w:numId w:val="1"/>
        </w:numPr>
        <w:tabs>
          <w:tab w:val="left" w:pos="460"/>
        </w:tabs>
        <w:spacing w:line="206" w:lineRule="auto"/>
        <w:rPr>
          <w:rStyle w:val="mixed-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r w:rsidRPr="001A39FE">
        <w:rPr>
          <w:rStyle w:val="mixed-citation"/>
          <w:rFonts w:ascii="Times New Roman" w:hAnsi="Times New Roman" w:cs="Times New Roman"/>
          <w:color w:val="000000"/>
          <w:sz w:val="20"/>
          <w:szCs w:val="20"/>
          <w:shd w:val="clear" w:color="auto" w:fill="FFFFFF"/>
        </w:rPr>
        <w:t>Trigg ME. </w:t>
      </w:r>
      <w:r w:rsidRPr="001A39FE">
        <w:rPr>
          <w:rStyle w:val="ref-title"/>
          <w:rFonts w:ascii="Times New Roman" w:hAnsi="Times New Roman" w:cs="Times New Roman"/>
          <w:color w:val="000000"/>
          <w:sz w:val="20"/>
          <w:szCs w:val="20"/>
          <w:shd w:val="clear" w:color="auto" w:fill="FFFFFF"/>
        </w:rPr>
        <w:t>Hematopoietic stem cells.</w:t>
      </w:r>
      <w:r w:rsidRPr="001A39FE">
        <w:rPr>
          <w:rStyle w:val="mixed-citation"/>
          <w:rFonts w:ascii="Times New Roman" w:hAnsi="Times New Roman" w:cs="Times New Roman"/>
          <w:color w:val="000000"/>
          <w:sz w:val="20"/>
          <w:szCs w:val="20"/>
          <w:shd w:val="clear" w:color="auto" w:fill="FFFFFF"/>
        </w:rPr>
        <w:t> </w:t>
      </w:r>
      <w:r w:rsidRPr="001A39FE">
        <w:rPr>
          <w:rStyle w:val="ref-journal"/>
          <w:rFonts w:ascii="Times New Roman" w:hAnsi="Times New Roman" w:cs="Times New Roman"/>
          <w:i/>
          <w:iCs/>
          <w:color w:val="000000"/>
          <w:sz w:val="20"/>
          <w:szCs w:val="20"/>
          <w:shd w:val="clear" w:color="auto" w:fill="FFFFFF"/>
        </w:rPr>
        <w:t>Pediatrics</w:t>
      </w:r>
      <w:r w:rsidRPr="001A39FE">
        <w:rPr>
          <w:rStyle w:val="mixed-citation"/>
          <w:rFonts w:ascii="Times New Roman" w:hAnsi="Times New Roman" w:cs="Times New Roman"/>
          <w:color w:val="000000"/>
          <w:sz w:val="20"/>
          <w:szCs w:val="20"/>
          <w:shd w:val="clear" w:color="auto" w:fill="FFFFFF"/>
        </w:rPr>
        <w:t> 2004</w:t>
      </w:r>
      <w:proofErr w:type="gramStart"/>
      <w:r w:rsidRPr="001A39FE">
        <w:rPr>
          <w:rStyle w:val="mixed-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113</w:t>
      </w:r>
      <w:r w:rsidRPr="001A39FE">
        <w:rPr>
          <w:rStyle w:val="mixed-citation"/>
          <w:rFonts w:ascii="Times New Roman" w:hAnsi="Times New Roman" w:cs="Times New Roman"/>
          <w:color w:val="000000"/>
          <w:sz w:val="20"/>
          <w:szCs w:val="20"/>
          <w:shd w:val="clear" w:color="auto" w:fill="FFFFFF"/>
        </w:rPr>
        <w:t>:1051</w:t>
      </w:r>
      <w:proofErr w:type="gramEnd"/>
      <w:r w:rsidRPr="001A39FE">
        <w:rPr>
          <w:rStyle w:val="mixed-citation"/>
          <w:rFonts w:ascii="Times New Roman" w:hAnsi="Times New Roman" w:cs="Times New Roman"/>
          <w:color w:val="000000"/>
          <w:sz w:val="20"/>
          <w:szCs w:val="20"/>
          <w:shd w:val="clear" w:color="auto" w:fill="FFFFFF"/>
        </w:rPr>
        <w:t>-7.</w:t>
      </w:r>
    </w:p>
    <w:p w:rsidR="003157DD" w:rsidRPr="001A39FE" w:rsidRDefault="003157DD">
      <w:pPr>
        <w:pStyle w:val="ListParagraph"/>
        <w:numPr>
          <w:ilvl w:val="0"/>
          <w:numId w:val="1"/>
        </w:numPr>
        <w:tabs>
          <w:tab w:val="left" w:pos="460"/>
        </w:tabs>
        <w:spacing w:line="206" w:lineRule="auto"/>
        <w:ind w:right="159"/>
        <w:rPr>
          <w:rStyle w:val="mixed-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proofErr w:type="spellStart"/>
      <w:r w:rsidRPr="001A39FE">
        <w:rPr>
          <w:rStyle w:val="mixed-citation"/>
          <w:rFonts w:ascii="Times New Roman" w:hAnsi="Times New Roman" w:cs="Times New Roman"/>
          <w:color w:val="000000"/>
          <w:sz w:val="20"/>
          <w:szCs w:val="20"/>
          <w:shd w:val="clear" w:color="auto" w:fill="FFFFFF"/>
        </w:rPr>
        <w:t>Fathi</w:t>
      </w:r>
      <w:proofErr w:type="spellEnd"/>
      <w:r w:rsidRPr="001A39FE">
        <w:rPr>
          <w:rStyle w:val="mixed-citation"/>
          <w:rFonts w:ascii="Times New Roman" w:hAnsi="Times New Roman" w:cs="Times New Roman"/>
          <w:color w:val="000000"/>
          <w:sz w:val="20"/>
          <w:szCs w:val="20"/>
          <w:shd w:val="clear" w:color="auto" w:fill="FFFFFF"/>
        </w:rPr>
        <w:t xml:space="preserve"> E, </w:t>
      </w:r>
      <w:proofErr w:type="spellStart"/>
      <w:r w:rsidRPr="001A39FE">
        <w:rPr>
          <w:rStyle w:val="mixed-citation"/>
          <w:rFonts w:ascii="Times New Roman" w:hAnsi="Times New Roman" w:cs="Times New Roman"/>
          <w:color w:val="000000"/>
          <w:sz w:val="20"/>
          <w:szCs w:val="20"/>
          <w:shd w:val="clear" w:color="auto" w:fill="FFFFFF"/>
        </w:rPr>
        <w:t>Farahzadi</w:t>
      </w:r>
      <w:proofErr w:type="spellEnd"/>
      <w:r w:rsidRPr="001A39FE">
        <w:rPr>
          <w:rStyle w:val="mixed-citation"/>
          <w:rFonts w:ascii="Times New Roman" w:hAnsi="Times New Roman" w:cs="Times New Roman"/>
          <w:color w:val="000000"/>
          <w:sz w:val="20"/>
          <w:szCs w:val="20"/>
          <w:shd w:val="clear" w:color="auto" w:fill="FFFFFF"/>
        </w:rPr>
        <w:t xml:space="preserve"> R. </w:t>
      </w:r>
      <w:r w:rsidRPr="001A39FE">
        <w:rPr>
          <w:rStyle w:val="ref-title"/>
          <w:rFonts w:ascii="Times New Roman" w:hAnsi="Times New Roman" w:cs="Times New Roman"/>
          <w:color w:val="000000"/>
          <w:sz w:val="20"/>
          <w:szCs w:val="20"/>
          <w:shd w:val="clear" w:color="auto" w:fill="FFFFFF"/>
        </w:rPr>
        <w:t xml:space="preserve">Zinc </w:t>
      </w:r>
      <w:proofErr w:type="spellStart"/>
      <w:r w:rsidRPr="001A39FE">
        <w:rPr>
          <w:rStyle w:val="ref-title"/>
          <w:rFonts w:ascii="Times New Roman" w:hAnsi="Times New Roman" w:cs="Times New Roman"/>
          <w:color w:val="000000"/>
          <w:sz w:val="20"/>
          <w:szCs w:val="20"/>
          <w:shd w:val="clear" w:color="auto" w:fill="FFFFFF"/>
        </w:rPr>
        <w:t>Sulphate</w:t>
      </w:r>
      <w:proofErr w:type="spellEnd"/>
      <w:r w:rsidRPr="001A39FE">
        <w:rPr>
          <w:rStyle w:val="ref-title"/>
          <w:rFonts w:ascii="Times New Roman" w:hAnsi="Times New Roman" w:cs="Times New Roman"/>
          <w:color w:val="000000"/>
          <w:sz w:val="20"/>
          <w:szCs w:val="20"/>
          <w:shd w:val="clear" w:color="auto" w:fill="FFFFFF"/>
        </w:rPr>
        <w:t xml:space="preserve"> Mediates the Stimulation of Cell Proliferation of Rat Adipose Tissue-Derived Mesenchymal Stem Cells Under High Intensity of EMF Exposure.</w:t>
      </w:r>
      <w:r w:rsidRPr="001A39FE">
        <w:rPr>
          <w:rStyle w:val="mixed-citation"/>
          <w:rFonts w:ascii="Times New Roman" w:hAnsi="Times New Roman" w:cs="Times New Roman"/>
          <w:color w:val="000000"/>
          <w:sz w:val="20"/>
          <w:szCs w:val="20"/>
          <w:shd w:val="clear" w:color="auto" w:fill="FFFFFF"/>
        </w:rPr>
        <w:t> </w:t>
      </w:r>
      <w:proofErr w:type="spellStart"/>
      <w:r w:rsidRPr="001A39FE">
        <w:rPr>
          <w:rStyle w:val="ref-journal"/>
          <w:rFonts w:ascii="Times New Roman" w:hAnsi="Times New Roman" w:cs="Times New Roman"/>
          <w:i/>
          <w:iCs/>
          <w:color w:val="000000"/>
          <w:sz w:val="20"/>
          <w:szCs w:val="20"/>
          <w:shd w:val="clear" w:color="auto" w:fill="FFFFFF"/>
        </w:rPr>
        <w:t>Biol</w:t>
      </w:r>
      <w:proofErr w:type="spellEnd"/>
      <w:r w:rsidRPr="001A39FE">
        <w:rPr>
          <w:rStyle w:val="ref-journal"/>
          <w:rFonts w:ascii="Times New Roman" w:hAnsi="Times New Roman" w:cs="Times New Roman"/>
          <w:i/>
          <w:iCs/>
          <w:color w:val="000000"/>
          <w:sz w:val="20"/>
          <w:szCs w:val="20"/>
          <w:shd w:val="clear" w:color="auto" w:fill="FFFFFF"/>
        </w:rPr>
        <w:t xml:space="preserve"> Trace Elem Res</w:t>
      </w:r>
      <w:r w:rsidRPr="001A39FE">
        <w:rPr>
          <w:rStyle w:val="mixed-citation"/>
          <w:rFonts w:ascii="Times New Roman" w:hAnsi="Times New Roman" w:cs="Times New Roman"/>
          <w:color w:val="000000"/>
          <w:sz w:val="20"/>
          <w:szCs w:val="20"/>
          <w:shd w:val="clear" w:color="auto" w:fill="FFFFFF"/>
        </w:rPr>
        <w:t> 2018</w:t>
      </w:r>
      <w:proofErr w:type="gramStart"/>
      <w:r w:rsidRPr="001A39FE">
        <w:rPr>
          <w:rStyle w:val="mixed-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184</w:t>
      </w:r>
      <w:r w:rsidRPr="001A39FE">
        <w:rPr>
          <w:rStyle w:val="mixed-citation"/>
          <w:rFonts w:ascii="Times New Roman" w:hAnsi="Times New Roman" w:cs="Times New Roman"/>
          <w:color w:val="000000"/>
          <w:sz w:val="20"/>
          <w:szCs w:val="20"/>
          <w:shd w:val="clear" w:color="auto" w:fill="FFFFFF"/>
        </w:rPr>
        <w:t>:529</w:t>
      </w:r>
      <w:proofErr w:type="gramEnd"/>
      <w:r w:rsidRPr="001A39FE">
        <w:rPr>
          <w:rStyle w:val="mixed-citation"/>
          <w:rFonts w:ascii="Times New Roman" w:hAnsi="Times New Roman" w:cs="Times New Roman"/>
          <w:color w:val="000000"/>
          <w:sz w:val="20"/>
          <w:szCs w:val="20"/>
          <w:shd w:val="clear" w:color="auto" w:fill="FFFFFF"/>
        </w:rPr>
        <w:t>-35. 10.1007/s12011-017-1199-4</w:t>
      </w:r>
    </w:p>
    <w:p w:rsidR="003157DD" w:rsidRPr="001A39FE" w:rsidRDefault="003157DD">
      <w:pPr>
        <w:pStyle w:val="ListParagraph"/>
        <w:numPr>
          <w:ilvl w:val="0"/>
          <w:numId w:val="1"/>
        </w:numPr>
        <w:tabs>
          <w:tab w:val="left" w:pos="460"/>
        </w:tabs>
        <w:spacing w:before="113" w:line="206" w:lineRule="auto"/>
        <w:ind w:right="157"/>
        <w:rPr>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xml:space="preserve">Lai CY, Wu PJ, </w:t>
      </w:r>
      <w:proofErr w:type="spellStart"/>
      <w:r w:rsidRPr="001A39FE">
        <w:rPr>
          <w:rFonts w:ascii="Times New Roman" w:hAnsi="Times New Roman" w:cs="Times New Roman"/>
          <w:color w:val="000000"/>
          <w:sz w:val="20"/>
          <w:szCs w:val="20"/>
          <w:shd w:val="clear" w:color="auto" w:fill="FFFFFF"/>
        </w:rPr>
        <w:t>Roffler</w:t>
      </w:r>
      <w:proofErr w:type="spellEnd"/>
      <w:r w:rsidRPr="001A39FE">
        <w:rPr>
          <w:rFonts w:ascii="Times New Roman" w:hAnsi="Times New Roman" w:cs="Times New Roman"/>
          <w:color w:val="000000"/>
          <w:sz w:val="20"/>
          <w:szCs w:val="20"/>
          <w:shd w:val="clear" w:color="auto" w:fill="FFFFFF"/>
        </w:rPr>
        <w:t xml:space="preserve"> SR, et al. </w:t>
      </w:r>
      <w:r w:rsidRPr="001A39FE">
        <w:rPr>
          <w:rStyle w:val="ref-title"/>
          <w:rFonts w:ascii="Times New Roman" w:hAnsi="Times New Roman" w:cs="Times New Roman"/>
          <w:color w:val="000000"/>
          <w:sz w:val="20"/>
          <w:szCs w:val="20"/>
          <w:shd w:val="clear" w:color="auto" w:fill="FFFFFF"/>
        </w:rPr>
        <w:t>Clearance kinetics of biomaterials affects stem cell retention and therapeutic efficacy.</w:t>
      </w:r>
      <w:r w:rsidRPr="001A39FE">
        <w:rPr>
          <w:rFonts w:ascii="Times New Roman" w:hAnsi="Times New Roman" w:cs="Times New Roman"/>
          <w:color w:val="000000"/>
          <w:sz w:val="20"/>
          <w:szCs w:val="20"/>
          <w:shd w:val="clear" w:color="auto" w:fill="FFFFFF"/>
        </w:rPr>
        <w:t> </w:t>
      </w:r>
      <w:proofErr w:type="spellStart"/>
      <w:r w:rsidRPr="001A39FE">
        <w:rPr>
          <w:rStyle w:val="ref-journal"/>
          <w:rFonts w:ascii="Times New Roman" w:hAnsi="Times New Roman" w:cs="Times New Roman"/>
          <w:i/>
          <w:iCs/>
          <w:color w:val="000000"/>
          <w:sz w:val="20"/>
          <w:szCs w:val="20"/>
          <w:shd w:val="clear" w:color="auto" w:fill="FFFFFF"/>
        </w:rPr>
        <w:t>Biomacromolecules</w:t>
      </w:r>
      <w:proofErr w:type="spellEnd"/>
      <w:r w:rsidRPr="001A39FE">
        <w:rPr>
          <w:rFonts w:ascii="Times New Roman" w:hAnsi="Times New Roman" w:cs="Times New Roman"/>
          <w:color w:val="000000"/>
          <w:sz w:val="20"/>
          <w:szCs w:val="20"/>
          <w:shd w:val="clear" w:color="auto" w:fill="FFFFFF"/>
        </w:rPr>
        <w:t> 2014</w:t>
      </w:r>
      <w:proofErr w:type="gramStart"/>
      <w:r w:rsidRPr="001A39FE">
        <w:rPr>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15</w:t>
      </w:r>
      <w:r w:rsidRPr="001A39FE">
        <w:rPr>
          <w:rFonts w:ascii="Times New Roman" w:hAnsi="Times New Roman" w:cs="Times New Roman"/>
          <w:color w:val="000000"/>
          <w:sz w:val="20"/>
          <w:szCs w:val="20"/>
          <w:shd w:val="clear" w:color="auto" w:fill="FFFFFF"/>
        </w:rPr>
        <w:t>:564</w:t>
      </w:r>
      <w:proofErr w:type="gramEnd"/>
      <w:r w:rsidRPr="001A39FE">
        <w:rPr>
          <w:rFonts w:ascii="Times New Roman" w:hAnsi="Times New Roman" w:cs="Times New Roman"/>
          <w:color w:val="000000"/>
          <w:sz w:val="20"/>
          <w:szCs w:val="20"/>
          <w:shd w:val="clear" w:color="auto" w:fill="FFFFFF"/>
        </w:rPr>
        <w:t>-73. 10.1021/bm401583b</w:t>
      </w:r>
    </w:p>
    <w:p w:rsidR="003157DD" w:rsidRPr="001A39FE" w:rsidRDefault="003157DD">
      <w:pPr>
        <w:pStyle w:val="ListParagraph"/>
        <w:numPr>
          <w:ilvl w:val="0"/>
          <w:numId w:val="1"/>
        </w:numPr>
        <w:tabs>
          <w:tab w:val="left" w:pos="460"/>
        </w:tabs>
        <w:spacing w:line="206" w:lineRule="auto"/>
        <w:ind w:right="156"/>
        <w:rPr>
          <w:rStyle w:val="mixed-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r w:rsidRPr="001A39FE">
        <w:rPr>
          <w:rStyle w:val="mixed-citation"/>
          <w:rFonts w:ascii="Times New Roman" w:hAnsi="Times New Roman" w:cs="Times New Roman"/>
          <w:color w:val="000000"/>
          <w:sz w:val="20"/>
          <w:szCs w:val="20"/>
          <w:shd w:val="clear" w:color="auto" w:fill="FFFFFF"/>
        </w:rPr>
        <w:t xml:space="preserve">Eckert MA, Vu Q, </w:t>
      </w:r>
      <w:proofErr w:type="spellStart"/>
      <w:r w:rsidRPr="001A39FE">
        <w:rPr>
          <w:rStyle w:val="mixed-citation"/>
          <w:rFonts w:ascii="Times New Roman" w:hAnsi="Times New Roman" w:cs="Times New Roman"/>
          <w:color w:val="000000"/>
          <w:sz w:val="20"/>
          <w:szCs w:val="20"/>
          <w:shd w:val="clear" w:color="auto" w:fill="FFFFFF"/>
        </w:rPr>
        <w:t>Xie</w:t>
      </w:r>
      <w:proofErr w:type="spellEnd"/>
      <w:r w:rsidRPr="001A39FE">
        <w:rPr>
          <w:rStyle w:val="mixed-citation"/>
          <w:rFonts w:ascii="Times New Roman" w:hAnsi="Times New Roman" w:cs="Times New Roman"/>
          <w:color w:val="000000"/>
          <w:sz w:val="20"/>
          <w:szCs w:val="20"/>
          <w:shd w:val="clear" w:color="auto" w:fill="FFFFFF"/>
        </w:rPr>
        <w:t xml:space="preserve"> K, et al. </w:t>
      </w:r>
      <w:r w:rsidRPr="001A39FE">
        <w:rPr>
          <w:rStyle w:val="ref-title"/>
          <w:rFonts w:ascii="Times New Roman" w:hAnsi="Times New Roman" w:cs="Times New Roman"/>
          <w:color w:val="000000"/>
          <w:sz w:val="20"/>
          <w:szCs w:val="20"/>
          <w:shd w:val="clear" w:color="auto" w:fill="FFFFFF"/>
        </w:rPr>
        <w:t>Evidence for high translational potential of mesenchymal stromal cell therapy to improve recovery from ischemic stroke.</w:t>
      </w:r>
      <w:r w:rsidRPr="001A39FE">
        <w:rPr>
          <w:rStyle w:val="mixed-citation"/>
          <w:rFonts w:ascii="Times New Roman" w:hAnsi="Times New Roman" w:cs="Times New Roman"/>
          <w:color w:val="000000"/>
          <w:sz w:val="20"/>
          <w:szCs w:val="20"/>
          <w:shd w:val="clear" w:color="auto" w:fill="FFFFFF"/>
        </w:rPr>
        <w:t> </w:t>
      </w:r>
      <w:r w:rsidRPr="001A39FE">
        <w:rPr>
          <w:rStyle w:val="ref-journal"/>
          <w:rFonts w:ascii="Times New Roman" w:hAnsi="Times New Roman" w:cs="Times New Roman"/>
          <w:i/>
          <w:iCs/>
          <w:color w:val="000000"/>
          <w:sz w:val="20"/>
          <w:szCs w:val="20"/>
          <w:shd w:val="clear" w:color="auto" w:fill="FFFFFF"/>
        </w:rPr>
        <w:t xml:space="preserve">J </w:t>
      </w:r>
      <w:proofErr w:type="spellStart"/>
      <w:r w:rsidRPr="001A39FE">
        <w:rPr>
          <w:rStyle w:val="ref-journal"/>
          <w:rFonts w:ascii="Times New Roman" w:hAnsi="Times New Roman" w:cs="Times New Roman"/>
          <w:i/>
          <w:iCs/>
          <w:color w:val="000000"/>
          <w:sz w:val="20"/>
          <w:szCs w:val="20"/>
          <w:shd w:val="clear" w:color="auto" w:fill="FFFFFF"/>
        </w:rPr>
        <w:t>Cereb</w:t>
      </w:r>
      <w:proofErr w:type="spellEnd"/>
      <w:r w:rsidRPr="001A39FE">
        <w:rPr>
          <w:rStyle w:val="ref-journal"/>
          <w:rFonts w:ascii="Times New Roman" w:hAnsi="Times New Roman" w:cs="Times New Roman"/>
          <w:i/>
          <w:iCs/>
          <w:color w:val="000000"/>
          <w:sz w:val="20"/>
          <w:szCs w:val="20"/>
          <w:shd w:val="clear" w:color="auto" w:fill="FFFFFF"/>
        </w:rPr>
        <w:t xml:space="preserve"> Blood Flow </w:t>
      </w:r>
      <w:proofErr w:type="spellStart"/>
      <w:r w:rsidRPr="001A39FE">
        <w:rPr>
          <w:rStyle w:val="ref-journal"/>
          <w:rFonts w:ascii="Times New Roman" w:hAnsi="Times New Roman" w:cs="Times New Roman"/>
          <w:i/>
          <w:iCs/>
          <w:color w:val="000000"/>
          <w:sz w:val="20"/>
          <w:szCs w:val="20"/>
          <w:shd w:val="clear" w:color="auto" w:fill="FFFFFF"/>
        </w:rPr>
        <w:t>Metab</w:t>
      </w:r>
      <w:proofErr w:type="spellEnd"/>
      <w:r w:rsidRPr="001A39FE">
        <w:rPr>
          <w:rStyle w:val="mixed-citation"/>
          <w:rFonts w:ascii="Times New Roman" w:hAnsi="Times New Roman" w:cs="Times New Roman"/>
          <w:color w:val="000000"/>
          <w:sz w:val="20"/>
          <w:szCs w:val="20"/>
          <w:shd w:val="clear" w:color="auto" w:fill="FFFFFF"/>
        </w:rPr>
        <w:t> 2013</w:t>
      </w:r>
      <w:proofErr w:type="gramStart"/>
      <w:r w:rsidRPr="001A39FE">
        <w:rPr>
          <w:rStyle w:val="mixed-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33</w:t>
      </w:r>
      <w:r w:rsidRPr="001A39FE">
        <w:rPr>
          <w:rStyle w:val="mixed-citation"/>
          <w:rFonts w:ascii="Times New Roman" w:hAnsi="Times New Roman" w:cs="Times New Roman"/>
          <w:color w:val="000000"/>
          <w:sz w:val="20"/>
          <w:szCs w:val="20"/>
          <w:shd w:val="clear" w:color="auto" w:fill="FFFFFF"/>
        </w:rPr>
        <w:t>:1322</w:t>
      </w:r>
      <w:proofErr w:type="gramEnd"/>
      <w:r w:rsidRPr="001A39FE">
        <w:rPr>
          <w:rStyle w:val="mixed-citation"/>
          <w:rFonts w:ascii="Times New Roman" w:hAnsi="Times New Roman" w:cs="Times New Roman"/>
          <w:color w:val="000000"/>
          <w:sz w:val="20"/>
          <w:szCs w:val="20"/>
          <w:shd w:val="clear" w:color="auto" w:fill="FFFFFF"/>
        </w:rPr>
        <w:t>-34. 10.1038/jcbfm.2013.91 </w:t>
      </w:r>
    </w:p>
    <w:p w:rsidR="003157DD" w:rsidRPr="001A39FE" w:rsidRDefault="003157DD">
      <w:pPr>
        <w:pStyle w:val="ListParagraph"/>
        <w:numPr>
          <w:ilvl w:val="0"/>
          <w:numId w:val="1"/>
        </w:numPr>
        <w:tabs>
          <w:tab w:val="left" w:pos="460"/>
        </w:tabs>
        <w:spacing w:line="206" w:lineRule="auto"/>
        <w:rPr>
          <w:rFonts w:ascii="Times New Roman" w:hAnsi="Times New Roman" w:cs="Times New Roman"/>
          <w:sz w:val="20"/>
          <w:szCs w:val="20"/>
        </w:rPr>
      </w:pPr>
      <w:proofErr w:type="spellStart"/>
      <w:r w:rsidRPr="001A39FE">
        <w:rPr>
          <w:rFonts w:ascii="Times New Roman" w:hAnsi="Times New Roman" w:cs="Times New Roman"/>
          <w:color w:val="000000"/>
          <w:sz w:val="20"/>
          <w:szCs w:val="20"/>
          <w:shd w:val="clear" w:color="auto" w:fill="FFFFFF"/>
        </w:rPr>
        <w:t>Srionrod</w:t>
      </w:r>
      <w:proofErr w:type="spellEnd"/>
      <w:r w:rsidRPr="001A39FE">
        <w:rPr>
          <w:rFonts w:ascii="Times New Roman" w:hAnsi="Times New Roman" w:cs="Times New Roman"/>
          <w:color w:val="000000"/>
          <w:sz w:val="20"/>
          <w:szCs w:val="20"/>
          <w:shd w:val="clear" w:color="auto" w:fill="FFFFFF"/>
        </w:rPr>
        <w:t xml:space="preserve"> N, </w:t>
      </w:r>
      <w:proofErr w:type="spellStart"/>
      <w:r w:rsidRPr="001A39FE">
        <w:rPr>
          <w:rFonts w:ascii="Times New Roman" w:hAnsi="Times New Roman" w:cs="Times New Roman"/>
          <w:color w:val="000000"/>
          <w:sz w:val="20"/>
          <w:szCs w:val="20"/>
          <w:shd w:val="clear" w:color="auto" w:fill="FFFFFF"/>
        </w:rPr>
        <w:t>Bootcha</w:t>
      </w:r>
      <w:proofErr w:type="spellEnd"/>
      <w:r w:rsidRPr="001A39FE">
        <w:rPr>
          <w:rFonts w:ascii="Times New Roman" w:hAnsi="Times New Roman" w:cs="Times New Roman"/>
          <w:color w:val="000000"/>
          <w:sz w:val="20"/>
          <w:szCs w:val="20"/>
          <w:shd w:val="clear" w:color="auto" w:fill="FFFFFF"/>
        </w:rPr>
        <w:t xml:space="preserve"> R, </w:t>
      </w:r>
      <w:proofErr w:type="spellStart"/>
      <w:r w:rsidRPr="001A39FE">
        <w:rPr>
          <w:rFonts w:ascii="Times New Roman" w:hAnsi="Times New Roman" w:cs="Times New Roman"/>
          <w:color w:val="000000"/>
          <w:sz w:val="20"/>
          <w:szCs w:val="20"/>
          <w:shd w:val="clear" w:color="auto" w:fill="FFFFFF"/>
        </w:rPr>
        <w:t>Petchdee</w:t>
      </w:r>
      <w:proofErr w:type="spellEnd"/>
      <w:r w:rsidRPr="001A39FE">
        <w:rPr>
          <w:rFonts w:ascii="Times New Roman" w:hAnsi="Times New Roman" w:cs="Times New Roman"/>
          <w:color w:val="000000"/>
          <w:sz w:val="20"/>
          <w:szCs w:val="20"/>
          <w:shd w:val="clear" w:color="auto" w:fill="FFFFFF"/>
        </w:rPr>
        <w:t xml:space="preserve"> S. </w:t>
      </w:r>
      <w:r w:rsidRPr="001A39FE">
        <w:rPr>
          <w:rStyle w:val="ref-title"/>
          <w:rFonts w:ascii="Times New Roman" w:hAnsi="Times New Roman" w:cs="Times New Roman"/>
          <w:color w:val="000000"/>
          <w:sz w:val="20"/>
          <w:szCs w:val="20"/>
          <w:shd w:val="clear" w:color="auto" w:fill="FFFFFF"/>
        </w:rPr>
        <w:t>Foal Deciduous Teeth Stem Cells Enhance Wound Healing in Rabbit Wound Model.</w:t>
      </w:r>
      <w:r w:rsidRPr="001A39FE">
        <w:rPr>
          <w:rFonts w:ascii="Times New Roman" w:hAnsi="Times New Roman" w:cs="Times New Roman"/>
          <w:color w:val="000000"/>
          <w:sz w:val="20"/>
          <w:szCs w:val="20"/>
          <w:shd w:val="clear" w:color="auto" w:fill="FFFFFF"/>
        </w:rPr>
        <w:t> </w:t>
      </w:r>
      <w:r w:rsidRPr="001A39FE">
        <w:rPr>
          <w:rStyle w:val="ref-journal"/>
          <w:rFonts w:ascii="Times New Roman" w:hAnsi="Times New Roman" w:cs="Times New Roman"/>
          <w:i/>
          <w:iCs/>
          <w:color w:val="000000"/>
          <w:sz w:val="20"/>
          <w:szCs w:val="20"/>
          <w:shd w:val="clear" w:color="auto" w:fill="FFFFFF"/>
        </w:rPr>
        <w:t>The Thai Journal of Veterinary Medicine</w:t>
      </w:r>
      <w:r w:rsidRPr="001A39FE">
        <w:rPr>
          <w:rFonts w:ascii="Times New Roman" w:hAnsi="Times New Roman" w:cs="Times New Roman"/>
          <w:color w:val="000000"/>
          <w:sz w:val="20"/>
          <w:szCs w:val="20"/>
          <w:shd w:val="clear" w:color="auto" w:fill="FFFFFF"/>
        </w:rPr>
        <w:t> 2016</w:t>
      </w:r>
      <w:proofErr w:type="gramStart"/>
      <w:r w:rsidRPr="001A39FE">
        <w:rPr>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46</w:t>
      </w:r>
      <w:r w:rsidRPr="001A39FE">
        <w:rPr>
          <w:rFonts w:ascii="Times New Roman" w:hAnsi="Times New Roman" w:cs="Times New Roman"/>
          <w:color w:val="000000"/>
          <w:sz w:val="20"/>
          <w:szCs w:val="20"/>
          <w:shd w:val="clear" w:color="auto" w:fill="FFFFFF"/>
        </w:rPr>
        <w:t>:155</w:t>
      </w:r>
      <w:proofErr w:type="gramEnd"/>
      <w:r w:rsidRPr="001A39FE">
        <w:rPr>
          <w:rFonts w:ascii="Times New Roman" w:hAnsi="Times New Roman" w:cs="Times New Roman"/>
          <w:color w:val="000000"/>
          <w:sz w:val="20"/>
          <w:szCs w:val="20"/>
          <w:shd w:val="clear" w:color="auto" w:fill="FFFFFF"/>
        </w:rPr>
        <w:t>-61.</w:t>
      </w:r>
    </w:p>
    <w:p w:rsidR="003157DD" w:rsidRPr="001A39FE" w:rsidRDefault="003157DD">
      <w:pPr>
        <w:pStyle w:val="ListParagraph"/>
        <w:numPr>
          <w:ilvl w:val="0"/>
          <w:numId w:val="1"/>
        </w:numPr>
        <w:tabs>
          <w:tab w:val="left" w:pos="460"/>
        </w:tabs>
        <w:spacing w:line="206" w:lineRule="auto"/>
        <w:rPr>
          <w:rStyle w:val="mixed-citation"/>
          <w:rFonts w:ascii="Times New Roman" w:hAnsi="Times New Roman" w:cs="Times New Roman"/>
          <w:sz w:val="20"/>
          <w:szCs w:val="20"/>
        </w:rPr>
      </w:pPr>
      <w:r w:rsidRPr="001A39FE">
        <w:rPr>
          <w:rFonts w:ascii="Times New Roman" w:hAnsi="Times New Roman" w:cs="Times New Roman"/>
          <w:color w:val="000000"/>
          <w:sz w:val="20"/>
          <w:szCs w:val="20"/>
          <w:shd w:val="clear" w:color="auto" w:fill="FFFFFF"/>
        </w:rPr>
        <w:t> </w:t>
      </w:r>
      <w:r w:rsidRPr="001A39FE">
        <w:rPr>
          <w:rStyle w:val="mixed-citation"/>
          <w:rFonts w:ascii="Times New Roman" w:hAnsi="Times New Roman" w:cs="Times New Roman"/>
          <w:color w:val="000000"/>
          <w:sz w:val="20"/>
          <w:szCs w:val="20"/>
          <w:shd w:val="clear" w:color="auto" w:fill="FFFFFF"/>
        </w:rPr>
        <w:t xml:space="preserve">Lin Y-C, </w:t>
      </w:r>
      <w:proofErr w:type="spellStart"/>
      <w:r w:rsidRPr="001A39FE">
        <w:rPr>
          <w:rStyle w:val="mixed-citation"/>
          <w:rFonts w:ascii="Times New Roman" w:hAnsi="Times New Roman" w:cs="Times New Roman"/>
          <w:color w:val="000000"/>
          <w:sz w:val="20"/>
          <w:szCs w:val="20"/>
          <w:shd w:val="clear" w:color="auto" w:fill="FFFFFF"/>
        </w:rPr>
        <w:t>Grahovac</w:t>
      </w:r>
      <w:proofErr w:type="spellEnd"/>
      <w:r w:rsidRPr="001A39FE">
        <w:rPr>
          <w:rStyle w:val="mixed-citation"/>
          <w:rFonts w:ascii="Times New Roman" w:hAnsi="Times New Roman" w:cs="Times New Roman"/>
          <w:color w:val="000000"/>
          <w:sz w:val="20"/>
          <w:szCs w:val="20"/>
          <w:shd w:val="clear" w:color="auto" w:fill="FFFFFF"/>
        </w:rPr>
        <w:t xml:space="preserve"> T, Oh SJ, et al. </w:t>
      </w:r>
      <w:r w:rsidRPr="001A39FE">
        <w:rPr>
          <w:rStyle w:val="ref-title"/>
          <w:rFonts w:ascii="Times New Roman" w:hAnsi="Times New Roman" w:cs="Times New Roman"/>
          <w:color w:val="000000"/>
          <w:sz w:val="20"/>
          <w:szCs w:val="20"/>
          <w:shd w:val="clear" w:color="auto" w:fill="FFFFFF"/>
        </w:rPr>
        <w:t>Evaluation of a multi-layer adipose-derived stem cell sheet in a full-thickness wound healing model.</w:t>
      </w:r>
      <w:r w:rsidRPr="001A39FE">
        <w:rPr>
          <w:rStyle w:val="mixed-citation"/>
          <w:rFonts w:ascii="Times New Roman" w:hAnsi="Times New Roman" w:cs="Times New Roman"/>
          <w:color w:val="000000"/>
          <w:sz w:val="20"/>
          <w:szCs w:val="20"/>
          <w:shd w:val="clear" w:color="auto" w:fill="FFFFFF"/>
        </w:rPr>
        <w:t> </w:t>
      </w:r>
      <w:proofErr w:type="spellStart"/>
      <w:r w:rsidRPr="001A39FE">
        <w:rPr>
          <w:rStyle w:val="ref-journal"/>
          <w:rFonts w:ascii="Times New Roman" w:hAnsi="Times New Roman" w:cs="Times New Roman"/>
          <w:i/>
          <w:iCs/>
          <w:color w:val="000000"/>
          <w:sz w:val="20"/>
          <w:szCs w:val="20"/>
          <w:shd w:val="clear" w:color="auto" w:fill="FFFFFF"/>
        </w:rPr>
        <w:t>Acta</w:t>
      </w:r>
      <w:proofErr w:type="spellEnd"/>
      <w:r w:rsidRPr="001A39FE">
        <w:rPr>
          <w:rStyle w:val="ref-journal"/>
          <w:rFonts w:ascii="Times New Roman" w:hAnsi="Times New Roman" w:cs="Times New Roman"/>
          <w:i/>
          <w:iCs/>
          <w:color w:val="000000"/>
          <w:sz w:val="20"/>
          <w:szCs w:val="20"/>
          <w:shd w:val="clear" w:color="auto" w:fill="FFFFFF"/>
        </w:rPr>
        <w:t xml:space="preserve"> </w:t>
      </w:r>
      <w:proofErr w:type="spellStart"/>
      <w:r w:rsidRPr="001A39FE">
        <w:rPr>
          <w:rStyle w:val="ref-journal"/>
          <w:rFonts w:ascii="Times New Roman" w:hAnsi="Times New Roman" w:cs="Times New Roman"/>
          <w:i/>
          <w:iCs/>
          <w:color w:val="000000"/>
          <w:sz w:val="20"/>
          <w:szCs w:val="20"/>
          <w:shd w:val="clear" w:color="auto" w:fill="FFFFFF"/>
        </w:rPr>
        <w:t>Biomaterialia</w:t>
      </w:r>
      <w:proofErr w:type="spellEnd"/>
      <w:r w:rsidRPr="001A39FE">
        <w:rPr>
          <w:rStyle w:val="mixed-citation"/>
          <w:rFonts w:ascii="Times New Roman" w:hAnsi="Times New Roman" w:cs="Times New Roman"/>
          <w:color w:val="000000"/>
          <w:sz w:val="20"/>
          <w:szCs w:val="20"/>
          <w:shd w:val="clear" w:color="auto" w:fill="FFFFFF"/>
        </w:rPr>
        <w:t> 2013</w:t>
      </w:r>
      <w:proofErr w:type="gramStart"/>
      <w:r w:rsidRPr="001A39FE">
        <w:rPr>
          <w:rStyle w:val="mixed-citation"/>
          <w:rFonts w:ascii="Times New Roman" w:hAnsi="Times New Roman" w:cs="Times New Roman"/>
          <w:color w:val="000000"/>
          <w:sz w:val="20"/>
          <w:szCs w:val="20"/>
          <w:shd w:val="clear" w:color="auto" w:fill="FFFFFF"/>
        </w:rPr>
        <w:t>;</w:t>
      </w:r>
      <w:r w:rsidRPr="001A39FE">
        <w:rPr>
          <w:rStyle w:val="ref-vol"/>
          <w:rFonts w:ascii="Times New Roman" w:hAnsi="Times New Roman" w:cs="Times New Roman"/>
          <w:color w:val="000000"/>
          <w:sz w:val="20"/>
          <w:szCs w:val="20"/>
          <w:shd w:val="clear" w:color="auto" w:fill="FFFFFF"/>
        </w:rPr>
        <w:t>9</w:t>
      </w:r>
      <w:r w:rsidRPr="001A39FE">
        <w:rPr>
          <w:rStyle w:val="mixed-citation"/>
          <w:rFonts w:ascii="Times New Roman" w:hAnsi="Times New Roman" w:cs="Times New Roman"/>
          <w:color w:val="000000"/>
          <w:sz w:val="20"/>
          <w:szCs w:val="20"/>
          <w:shd w:val="clear" w:color="auto" w:fill="FFFFFF"/>
        </w:rPr>
        <w:t>:5243</w:t>
      </w:r>
      <w:proofErr w:type="gramEnd"/>
      <w:r w:rsidRPr="001A39FE">
        <w:rPr>
          <w:rStyle w:val="mixed-citation"/>
          <w:rFonts w:ascii="Times New Roman" w:hAnsi="Times New Roman" w:cs="Times New Roman"/>
          <w:color w:val="000000"/>
          <w:sz w:val="20"/>
          <w:szCs w:val="20"/>
          <w:shd w:val="clear" w:color="auto" w:fill="FFFFFF"/>
        </w:rPr>
        <w:t>-50. 10.1016/j.actbio.2012.09.028</w:t>
      </w:r>
    </w:p>
    <w:p w:rsidR="00BC34E6" w:rsidRDefault="00BC34E6">
      <w:pPr>
        <w:spacing w:line="206" w:lineRule="auto"/>
        <w:jc w:val="both"/>
        <w:rPr>
          <w:sz w:val="24"/>
        </w:rPr>
        <w:sectPr w:rsidR="00BC34E6" w:rsidSect="00A34D5B">
          <w:type w:val="continuous"/>
          <w:pgSz w:w="11910" w:h="16840"/>
          <w:pgMar w:top="1840" w:right="144" w:bottom="780" w:left="620" w:header="299" w:footer="589" w:gutter="0"/>
          <w:cols w:num="2" w:space="720" w:equalWidth="0">
            <w:col w:w="5255" w:space="97"/>
            <w:col w:w="5378"/>
          </w:cols>
        </w:sectPr>
      </w:pPr>
    </w:p>
    <w:p w:rsidR="00BC34E6" w:rsidRDefault="00BC34E6">
      <w:pPr>
        <w:pStyle w:val="BodyText"/>
        <w:spacing w:before="0"/>
        <w:ind w:left="0"/>
        <w:jc w:val="left"/>
        <w:rPr>
          <w:sz w:val="20"/>
        </w:rPr>
      </w:pPr>
    </w:p>
    <w:p w:rsidR="00BC34E6" w:rsidRDefault="00BC34E6">
      <w:pPr>
        <w:pStyle w:val="BodyText"/>
        <w:spacing w:before="0"/>
        <w:ind w:left="0"/>
        <w:jc w:val="left"/>
        <w:rPr>
          <w:sz w:val="20"/>
        </w:rPr>
      </w:pPr>
    </w:p>
    <w:p w:rsidR="00BC34E6" w:rsidRDefault="00BC34E6">
      <w:pPr>
        <w:pStyle w:val="BodyText"/>
        <w:spacing w:before="4"/>
        <w:ind w:left="0"/>
        <w:jc w:val="left"/>
        <w:rPr>
          <w:sz w:val="22"/>
        </w:rPr>
      </w:pPr>
    </w:p>
    <w:p w:rsidR="00BC34E6" w:rsidRDefault="00A20B69">
      <w:pPr>
        <w:spacing w:before="92"/>
        <w:ind w:left="415"/>
        <w:rPr>
          <w:rFonts w:ascii="Palatino Linotype"/>
          <w:i/>
          <w:sz w:val="18"/>
        </w:rPr>
      </w:pPr>
      <w:r>
        <w:rPr>
          <w:rFonts w:ascii="Book Antiqua"/>
          <w:b/>
          <w:i/>
          <w:color w:val="231F20"/>
          <w:w w:val="95"/>
          <w:sz w:val="18"/>
        </w:rPr>
        <w:t>NOTE:</w:t>
      </w:r>
      <w:r>
        <w:rPr>
          <w:rFonts w:ascii="Book Antiqua"/>
          <w:b/>
          <w:i/>
          <w:color w:val="231F20"/>
          <w:spacing w:val="-4"/>
          <w:w w:val="95"/>
          <w:sz w:val="18"/>
        </w:rPr>
        <w:t xml:space="preserve"> </w:t>
      </w:r>
      <w:r>
        <w:rPr>
          <w:rFonts w:ascii="Palatino Linotype"/>
          <w:i/>
          <w:color w:val="231F20"/>
          <w:w w:val="95"/>
          <w:sz w:val="18"/>
        </w:rPr>
        <w:t>This</w:t>
      </w:r>
      <w:r>
        <w:rPr>
          <w:rFonts w:ascii="Palatino Linotype"/>
          <w:i/>
          <w:color w:val="231F20"/>
          <w:spacing w:val="-3"/>
          <w:w w:val="95"/>
          <w:sz w:val="18"/>
        </w:rPr>
        <w:t xml:space="preserve"> </w:t>
      </w:r>
      <w:r>
        <w:rPr>
          <w:rFonts w:ascii="Palatino Linotype"/>
          <w:i/>
          <w:color w:val="231F20"/>
          <w:w w:val="95"/>
          <w:sz w:val="18"/>
        </w:rPr>
        <w:t>is</w:t>
      </w:r>
      <w:r>
        <w:rPr>
          <w:rFonts w:ascii="Palatino Linotype"/>
          <w:i/>
          <w:color w:val="231F20"/>
          <w:spacing w:val="-3"/>
          <w:w w:val="95"/>
          <w:sz w:val="18"/>
        </w:rPr>
        <w:t xml:space="preserve"> </w:t>
      </w:r>
      <w:r>
        <w:rPr>
          <w:rFonts w:ascii="Palatino Linotype"/>
          <w:i/>
          <w:color w:val="231F20"/>
          <w:w w:val="95"/>
          <w:sz w:val="18"/>
        </w:rPr>
        <w:t>a</w:t>
      </w:r>
      <w:r>
        <w:rPr>
          <w:rFonts w:ascii="Palatino Linotype"/>
          <w:i/>
          <w:color w:val="231F20"/>
          <w:spacing w:val="-4"/>
          <w:w w:val="95"/>
          <w:sz w:val="18"/>
        </w:rPr>
        <w:t xml:space="preserve"> </w:t>
      </w:r>
      <w:r>
        <w:rPr>
          <w:rFonts w:ascii="Palatino Linotype"/>
          <w:i/>
          <w:color w:val="231F20"/>
          <w:w w:val="95"/>
          <w:sz w:val="18"/>
        </w:rPr>
        <w:t>sample</w:t>
      </w:r>
      <w:r>
        <w:rPr>
          <w:rFonts w:ascii="Palatino Linotype"/>
          <w:i/>
          <w:color w:val="231F20"/>
          <w:spacing w:val="-3"/>
          <w:w w:val="95"/>
          <w:sz w:val="18"/>
        </w:rPr>
        <w:t xml:space="preserve"> </w:t>
      </w:r>
      <w:r>
        <w:rPr>
          <w:rFonts w:ascii="Palatino Linotype"/>
          <w:i/>
          <w:color w:val="231F20"/>
          <w:w w:val="95"/>
          <w:sz w:val="18"/>
        </w:rPr>
        <w:t>abstracts.</w:t>
      </w:r>
      <w:r>
        <w:rPr>
          <w:rFonts w:ascii="Palatino Linotype"/>
          <w:i/>
          <w:color w:val="231F20"/>
          <w:spacing w:val="-3"/>
          <w:w w:val="95"/>
          <w:sz w:val="18"/>
        </w:rPr>
        <w:t xml:space="preserve"> </w:t>
      </w:r>
      <w:r>
        <w:rPr>
          <w:rFonts w:ascii="Palatino Linotype"/>
          <w:i/>
          <w:color w:val="231F20"/>
          <w:w w:val="95"/>
          <w:sz w:val="18"/>
        </w:rPr>
        <w:t>Conference/Journal</w:t>
      </w:r>
      <w:r>
        <w:rPr>
          <w:rFonts w:ascii="Palatino Linotype"/>
          <w:i/>
          <w:color w:val="231F20"/>
          <w:spacing w:val="-3"/>
          <w:w w:val="95"/>
          <w:sz w:val="18"/>
        </w:rPr>
        <w:t xml:space="preserve"> </w:t>
      </w:r>
      <w:r>
        <w:rPr>
          <w:rFonts w:ascii="Palatino Linotype"/>
          <w:i/>
          <w:color w:val="231F20"/>
          <w:w w:val="95"/>
          <w:sz w:val="18"/>
        </w:rPr>
        <w:t>name</w:t>
      </w:r>
      <w:r>
        <w:rPr>
          <w:rFonts w:ascii="Palatino Linotype"/>
          <w:i/>
          <w:color w:val="231F20"/>
          <w:spacing w:val="-4"/>
          <w:w w:val="95"/>
          <w:sz w:val="18"/>
        </w:rPr>
        <w:t xml:space="preserve"> </w:t>
      </w:r>
      <w:r>
        <w:rPr>
          <w:rFonts w:ascii="Palatino Linotype"/>
          <w:i/>
          <w:color w:val="231F20"/>
          <w:w w:val="95"/>
          <w:sz w:val="18"/>
        </w:rPr>
        <w:t>will</w:t>
      </w:r>
      <w:r>
        <w:rPr>
          <w:rFonts w:ascii="Palatino Linotype"/>
          <w:i/>
          <w:color w:val="231F20"/>
          <w:spacing w:val="-3"/>
          <w:w w:val="95"/>
          <w:sz w:val="18"/>
        </w:rPr>
        <w:t xml:space="preserve"> </w:t>
      </w:r>
      <w:r>
        <w:rPr>
          <w:rFonts w:ascii="Palatino Linotype"/>
          <w:i/>
          <w:color w:val="231F20"/>
          <w:w w:val="95"/>
          <w:sz w:val="18"/>
        </w:rPr>
        <w:t>be</w:t>
      </w:r>
      <w:r>
        <w:rPr>
          <w:rFonts w:ascii="Palatino Linotype"/>
          <w:i/>
          <w:color w:val="231F20"/>
          <w:spacing w:val="-3"/>
          <w:w w:val="95"/>
          <w:sz w:val="18"/>
        </w:rPr>
        <w:t xml:space="preserve"> </w:t>
      </w:r>
      <w:r>
        <w:rPr>
          <w:rFonts w:ascii="Palatino Linotype"/>
          <w:i/>
          <w:color w:val="231F20"/>
          <w:w w:val="95"/>
          <w:sz w:val="18"/>
        </w:rPr>
        <w:t>changed</w:t>
      </w:r>
      <w:r>
        <w:rPr>
          <w:rFonts w:ascii="Palatino Linotype"/>
          <w:i/>
          <w:color w:val="231F20"/>
          <w:spacing w:val="-3"/>
          <w:w w:val="95"/>
          <w:sz w:val="18"/>
        </w:rPr>
        <w:t xml:space="preserve"> </w:t>
      </w:r>
      <w:r>
        <w:rPr>
          <w:rFonts w:ascii="Palatino Linotype"/>
          <w:i/>
          <w:color w:val="231F20"/>
          <w:w w:val="95"/>
          <w:sz w:val="18"/>
        </w:rPr>
        <w:t>while</w:t>
      </w:r>
      <w:r>
        <w:rPr>
          <w:rFonts w:ascii="Palatino Linotype"/>
          <w:i/>
          <w:color w:val="231F20"/>
          <w:spacing w:val="-4"/>
          <w:w w:val="95"/>
          <w:sz w:val="18"/>
        </w:rPr>
        <w:t xml:space="preserve"> </w:t>
      </w:r>
      <w:r>
        <w:rPr>
          <w:rFonts w:ascii="Palatino Linotype"/>
          <w:i/>
          <w:color w:val="231F20"/>
          <w:w w:val="95"/>
          <w:sz w:val="18"/>
        </w:rPr>
        <w:t>publishing</w:t>
      </w:r>
      <w:r>
        <w:rPr>
          <w:rFonts w:ascii="Palatino Linotype"/>
          <w:i/>
          <w:color w:val="231F20"/>
          <w:spacing w:val="-3"/>
          <w:w w:val="95"/>
          <w:sz w:val="18"/>
        </w:rPr>
        <w:t xml:space="preserve"> </w:t>
      </w:r>
      <w:r>
        <w:rPr>
          <w:rFonts w:ascii="Palatino Linotype"/>
          <w:i/>
          <w:color w:val="231F20"/>
          <w:w w:val="95"/>
          <w:sz w:val="18"/>
        </w:rPr>
        <w:t>respective</w:t>
      </w:r>
      <w:r>
        <w:rPr>
          <w:rFonts w:ascii="Palatino Linotype"/>
          <w:i/>
          <w:color w:val="231F20"/>
          <w:spacing w:val="-3"/>
          <w:w w:val="95"/>
          <w:sz w:val="18"/>
        </w:rPr>
        <w:t xml:space="preserve"> </w:t>
      </w:r>
      <w:r>
        <w:rPr>
          <w:rFonts w:ascii="Palatino Linotype"/>
          <w:i/>
          <w:color w:val="231F20"/>
          <w:w w:val="95"/>
          <w:sz w:val="18"/>
        </w:rPr>
        <w:t>abstract</w:t>
      </w:r>
      <w:r>
        <w:rPr>
          <w:rFonts w:ascii="Palatino Linotype"/>
          <w:i/>
          <w:color w:val="231F20"/>
          <w:spacing w:val="-4"/>
          <w:w w:val="95"/>
          <w:sz w:val="18"/>
        </w:rPr>
        <w:t xml:space="preserve"> </w:t>
      </w:r>
      <w:r>
        <w:rPr>
          <w:rFonts w:ascii="Palatino Linotype"/>
          <w:i/>
          <w:color w:val="231F20"/>
          <w:w w:val="95"/>
          <w:sz w:val="18"/>
        </w:rPr>
        <w:t>in</w:t>
      </w:r>
      <w:r>
        <w:rPr>
          <w:rFonts w:ascii="Palatino Linotype"/>
          <w:i/>
          <w:color w:val="231F20"/>
          <w:spacing w:val="-3"/>
          <w:w w:val="95"/>
          <w:sz w:val="18"/>
        </w:rPr>
        <w:t xml:space="preserve"> </w:t>
      </w:r>
      <w:r>
        <w:rPr>
          <w:rFonts w:ascii="Palatino Linotype"/>
          <w:i/>
          <w:color w:val="231F20"/>
          <w:w w:val="95"/>
          <w:sz w:val="18"/>
        </w:rPr>
        <w:t>supporting</w:t>
      </w:r>
      <w:r>
        <w:rPr>
          <w:rFonts w:ascii="Palatino Linotype"/>
          <w:i/>
          <w:color w:val="231F20"/>
          <w:spacing w:val="-3"/>
          <w:w w:val="95"/>
          <w:sz w:val="18"/>
        </w:rPr>
        <w:t xml:space="preserve"> </w:t>
      </w:r>
      <w:r>
        <w:rPr>
          <w:rFonts w:ascii="Palatino Linotype"/>
          <w:i/>
          <w:color w:val="231F20"/>
          <w:w w:val="95"/>
          <w:sz w:val="18"/>
        </w:rPr>
        <w:t>journal</w:t>
      </w:r>
      <w:r>
        <w:rPr>
          <w:rFonts w:ascii="Palatino Linotype"/>
          <w:i/>
          <w:color w:val="231F20"/>
          <w:spacing w:val="-3"/>
          <w:w w:val="95"/>
          <w:sz w:val="18"/>
        </w:rPr>
        <w:t xml:space="preserve"> </w:t>
      </w:r>
      <w:r>
        <w:rPr>
          <w:rFonts w:ascii="Palatino Linotype"/>
          <w:i/>
          <w:color w:val="231F20"/>
          <w:spacing w:val="-2"/>
          <w:w w:val="95"/>
          <w:sz w:val="18"/>
        </w:rPr>
        <w:t>website.</w:t>
      </w:r>
    </w:p>
    <w:sectPr w:rsidR="00BC34E6">
      <w:type w:val="continuous"/>
      <w:pgSz w:w="11910" w:h="16840"/>
      <w:pgMar w:top="1840" w:right="560" w:bottom="780" w:left="620" w:header="299" w:footer="58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075" w:rsidRDefault="00AB1075">
      <w:r>
        <w:separator/>
      </w:r>
    </w:p>
  </w:endnote>
  <w:endnote w:type="continuationSeparator" w:id="0">
    <w:p w:rsidR="00AB1075" w:rsidRDefault="00A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oudy Old Style">
    <w:altName w:val="Goudy Old Style"/>
    <w:panose1 w:val="020205020503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4E6" w:rsidRPr="00A34D5B" w:rsidRDefault="00814E33" w:rsidP="00A34D5B">
    <w:pPr>
      <w:pStyle w:val="Footer"/>
      <w:ind w:left="-567"/>
    </w:pPr>
    <w:r>
      <w:rPr>
        <w:noProof/>
        <w:lang w:val="en-IN" w:eastAsia="en-IN"/>
      </w:rPr>
      <mc:AlternateContent>
        <mc:Choice Requires="wps">
          <w:drawing>
            <wp:anchor distT="0" distB="0" distL="114300" distR="114300" simplePos="0" relativeHeight="487520256" behindDoc="0" locked="0" layoutInCell="1" allowOverlap="1">
              <wp:simplePos x="0" y="0"/>
              <wp:positionH relativeFrom="column">
                <wp:posOffset>5911684</wp:posOffset>
              </wp:positionH>
              <wp:positionV relativeFrom="paragraph">
                <wp:posOffset>740300</wp:posOffset>
              </wp:positionV>
              <wp:extent cx="1342749" cy="301459"/>
              <wp:effectExtent l="0" t="0" r="0" b="3810"/>
              <wp:wrapNone/>
              <wp:docPr id="27" name="Text Box 27"/>
              <wp:cNvGraphicFramePr/>
              <a:graphic xmlns:a="http://schemas.openxmlformats.org/drawingml/2006/main">
                <a:graphicData uri="http://schemas.microsoft.com/office/word/2010/wordprocessingShape">
                  <wps:wsp>
                    <wps:cNvSpPr txBox="1"/>
                    <wps:spPr>
                      <a:xfrm>
                        <a:off x="0" y="0"/>
                        <a:ext cx="1342749" cy="3014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14E33" w:rsidRPr="00814E33" w:rsidRDefault="00814E33">
                          <w:pPr>
                            <w:rPr>
                              <w:color w:val="FFFFFF" w:themeColor="background1"/>
                              <w:lang w:val="en-IN"/>
                            </w:rPr>
                          </w:pPr>
                          <w:r w:rsidRPr="00814E33">
                            <w:rPr>
                              <w:color w:val="FFFFFF" w:themeColor="background1"/>
                              <w:lang w:val="en-IN"/>
                            </w:rPr>
                            <w:t xml:space="preserve">Volume 6  </w:t>
                          </w:r>
                          <w:r>
                            <w:rPr>
                              <w:color w:val="FFFFFF" w:themeColor="background1"/>
                              <w:lang w:val="en-IN"/>
                            </w:rPr>
                            <w:t xml:space="preserve"> </w:t>
                          </w:r>
                          <w:r w:rsidRPr="00814E33">
                            <w:rPr>
                              <w:color w:val="FFFFFF" w:themeColor="background1"/>
                              <w:lang w:val="en-IN"/>
                            </w:rPr>
                            <w:t>Issue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7" o:spid="_x0000_s1032" type="#_x0000_t202" style="position:absolute;left:0;text-align:left;margin-left:465.5pt;margin-top:58.3pt;width:105.75pt;height:23.75pt;z-index:4875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" filled="f" stroked="f" strokeweight=".5pt">
              <v:textbox>
                <w:txbxContent>
                  <w:p w:rsidR="00814E33" w:rsidRPr="00814E33" w:rsidRDefault="00814E33">
                    <w:pPr>
                      <w:rPr>
                        <w:color w:val="FFFFFF" w:themeColor="background1"/>
                        <w:lang w:val="en-IN"/>
                      </w:rPr>
                    </w:pPr>
                    <w:r w:rsidRPr="00814E33">
                      <w:rPr>
                        <w:color w:val="FFFFFF" w:themeColor="background1"/>
                        <w:lang w:val="en-IN"/>
                      </w:rPr>
                      <w:t xml:space="preserve">Volume 6  </w:t>
                    </w:r>
                    <w:r>
                      <w:rPr>
                        <w:color w:val="FFFFFF" w:themeColor="background1"/>
                        <w:lang w:val="en-IN"/>
                      </w:rPr>
                      <w:t xml:space="preserve"> </w:t>
                    </w:r>
                    <w:r w:rsidRPr="00814E33">
                      <w:rPr>
                        <w:color w:val="FFFFFF" w:themeColor="background1"/>
                        <w:lang w:val="en-IN"/>
                      </w:rPr>
                      <w:t>Issue 5</w:t>
                    </w:r>
                  </w:p>
                </w:txbxContent>
              </v:textbox>
            </v:shape>
          </w:pict>
        </mc:Fallback>
      </mc:AlternateContent>
    </w:r>
    <w:r>
      <w:rPr>
        <w:noProof/>
        <w:lang w:val="en-IN" w:eastAsia="en-IN"/>
      </w:rPr>
      <mc:AlternateContent>
        <mc:Choice Requires="wps">
          <w:drawing>
            <wp:anchor distT="0" distB="0" distL="114300" distR="114300" simplePos="0" relativeHeight="487519232" behindDoc="0" locked="0" layoutInCell="1" allowOverlap="1" wp14:anchorId="4B931C97" wp14:editId="65BCB108">
              <wp:simplePos x="0" y="0"/>
              <wp:positionH relativeFrom="column">
                <wp:posOffset>3865</wp:posOffset>
              </wp:positionH>
              <wp:positionV relativeFrom="paragraph">
                <wp:posOffset>827764</wp:posOffset>
              </wp:positionV>
              <wp:extent cx="3625188" cy="284397"/>
              <wp:effectExtent l="0" t="0" r="0" b="1905"/>
              <wp:wrapNone/>
              <wp:docPr id="26" name="Text Box 26"/>
              <wp:cNvGraphicFramePr/>
              <a:graphic xmlns:a="http://schemas.openxmlformats.org/drawingml/2006/main">
                <a:graphicData uri="http://schemas.microsoft.com/office/word/2010/wordprocessingShape">
                  <wps:wsp>
                    <wps:cNvSpPr txBox="1"/>
                    <wps:spPr>
                      <a:xfrm>
                        <a:off x="0" y="0"/>
                        <a:ext cx="3625188" cy="284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14E33" w:rsidRPr="00814E33" w:rsidRDefault="00814E33">
                          <w:pPr>
                            <w:rPr>
                              <w:color w:val="EEECE1" w:themeColor="background2"/>
                            </w:rPr>
                          </w:pPr>
                          <w:r w:rsidRPr="00814E33">
                            <w:rPr>
                              <w:color w:val="EEECE1" w:themeColor="background2"/>
                            </w:rPr>
                            <w:t>https://stemcell-regenerative.conferenceseries.com/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3" type="#_x0000_t202" style="position:absolute;left:0;text-align:left;margin-left:.3pt;margin-top:65.2pt;width:285.45pt;height:22.4pt;z-index:48751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" filled="f" stroked="f" strokeweight=".5pt">
              <v:textbox>
                <w:txbxContent>
                  <w:p w:rsidR="00814E33" w:rsidRPr="00814E33" w:rsidRDefault="00814E33">
                    <w:pPr>
                      <w:rPr>
                        <w:color w:val="EEECE1" w:themeColor="background2"/>
                      </w:rPr>
                    </w:pPr>
                    <w:r w:rsidRPr="00814E33">
                      <w:rPr>
                        <w:color w:val="EEECE1" w:themeColor="background2"/>
                      </w:rPr>
                      <w:t>https://stemcell-regenerative.conferenceseries.com/</w:t>
                    </w:r>
                  </w:p>
                </w:txbxContent>
              </v:textbox>
            </v:shape>
          </w:pict>
        </mc:Fallback>
      </mc:AlternateContent>
    </w:r>
    <w:r w:rsidR="00A34D5B">
      <w:rPr>
        <w:noProof/>
        <w:lang w:val="en-IN" w:eastAsia="en-IN"/>
      </w:rPr>
      <w:drawing>
        <wp:inline distT="0" distB="0" distL="0" distR="0" wp14:anchorId="12E07A7E" wp14:editId="48C7ED8B">
          <wp:extent cx="8134184" cy="1073426"/>
          <wp:effectExtent l="0" t="0" r="635" b="0"/>
          <wp:docPr id="23" name="Picture 23" descr="C:\Users\priyanka-gu\Downloads\Untitled design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iyanka-gu\Downloads\Untitled design (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45148" cy="1074873"/>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075" w:rsidRDefault="00AB1075">
      <w:r>
        <w:separator/>
      </w:r>
    </w:p>
  </w:footnote>
  <w:footnote w:type="continuationSeparator" w:id="0">
    <w:p w:rsidR="00AB1075" w:rsidRDefault="00AB1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4E6" w:rsidRDefault="007627E1">
    <w:pPr>
      <w:pStyle w:val="BodyText"/>
      <w:spacing w:before="0" w:line="14" w:lineRule="auto"/>
      <w:ind w:left="0"/>
      <w:jc w:val="left"/>
      <w:rPr>
        <w:sz w:val="20"/>
      </w:rPr>
    </w:pPr>
    <w:r>
      <w:rPr>
        <w:noProof/>
        <w:sz w:val="20"/>
        <w:lang w:val="en-IN" w:eastAsia="en-IN"/>
      </w:rPr>
      <mc:AlternateContent>
        <mc:Choice Requires="wps">
          <w:drawing>
            <wp:anchor distT="0" distB="0" distL="114300" distR="114300" simplePos="0" relativeHeight="487521280" behindDoc="0" locked="0" layoutInCell="1" allowOverlap="1">
              <wp:simplePos x="0" y="0"/>
              <wp:positionH relativeFrom="column">
                <wp:posOffset>2619844</wp:posOffset>
              </wp:positionH>
              <wp:positionV relativeFrom="paragraph">
                <wp:posOffset>963019</wp:posOffset>
              </wp:positionV>
              <wp:extent cx="3593990" cy="251902"/>
              <wp:effectExtent l="0" t="0" r="0" b="0"/>
              <wp:wrapNone/>
              <wp:docPr id="2" name="Text Box 2"/>
              <wp:cNvGraphicFramePr/>
              <a:graphic xmlns:a="http://schemas.openxmlformats.org/drawingml/2006/main">
                <a:graphicData uri="http://schemas.microsoft.com/office/word/2010/wordprocessingShape">
                  <wps:wsp>
                    <wps:cNvSpPr txBox="1"/>
                    <wps:spPr>
                      <a:xfrm>
                        <a:off x="0" y="0"/>
                        <a:ext cx="3593990" cy="2519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27E1" w:rsidRPr="007627E1" w:rsidRDefault="007627E1">
                          <w:pPr>
                            <w:rPr>
                              <w:color w:val="EEECE1" w:themeColor="background2"/>
                            </w:rPr>
                          </w:pPr>
                          <w:r>
                            <w:rPr>
                              <w:color w:val="EEECE1" w:themeColor="background2"/>
                            </w:rPr>
                            <w:t xml:space="preserve">                  </w:t>
                          </w:r>
                          <w:r w:rsidRPr="007627E1">
                            <w:rPr>
                              <w:color w:val="EEECE1" w:themeColor="background2"/>
                            </w:rPr>
                            <w:t>August 08-09, 2022 Berlin, Germany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6.3pt;margin-top:75.85pt;width:283pt;height:19.85pt;z-index:48752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" filled="f" stroked="f" strokeweight=".5pt">
              <v:textbox>
                <w:txbxContent>
                  <w:p w:rsidR="007627E1" w:rsidRPr="007627E1" w:rsidRDefault="007627E1">
                    <w:pPr>
                      <w:rPr>
                        <w:color w:val="EEECE1" w:themeColor="background2"/>
                      </w:rPr>
                    </w:pPr>
                    <w:r>
                      <w:rPr>
                        <w:color w:val="EEECE1" w:themeColor="background2"/>
                      </w:rPr>
                      <w:t xml:space="preserve">                  </w:t>
                    </w:r>
                    <w:r w:rsidRPr="007627E1">
                      <w:rPr>
                        <w:color w:val="EEECE1" w:themeColor="background2"/>
                      </w:rPr>
                      <w:t>August 08-09, 2022 Berlin, Germany</w:t>
                    </w:r>
                  </w:p>
                </w:txbxContent>
              </v:textbox>
            </v:shape>
          </w:pict>
        </mc:Fallback>
      </mc:AlternateContent>
    </w:r>
    <w:r w:rsidR="00A86757">
      <w:rPr>
        <w:noProof/>
        <w:sz w:val="20"/>
        <w:lang w:val="en-IN" w:eastAsia="en-IN"/>
      </w:rPr>
      <mc:AlternateContent>
        <mc:Choice Requires="wps">
          <w:drawing>
            <wp:anchor distT="0" distB="0" distL="114300" distR="114300" simplePos="0" relativeHeight="487518208" behindDoc="0" locked="0" layoutInCell="1" allowOverlap="1" wp14:anchorId="3305765B" wp14:editId="739A47A3">
              <wp:simplePos x="0" y="0"/>
              <wp:positionH relativeFrom="column">
                <wp:posOffset>2444917</wp:posOffset>
              </wp:positionH>
              <wp:positionV relativeFrom="paragraph">
                <wp:posOffset>772243</wp:posOffset>
              </wp:positionV>
              <wp:extent cx="5679522" cy="36468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5679522" cy="364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6757" w:rsidRPr="00A86757" w:rsidRDefault="001B35E6" w:rsidP="00A86757">
                          <w:pPr>
                            <w:rPr>
                              <w:color w:val="FFFFFF" w:themeColor="background1"/>
                            </w:rPr>
                          </w:pPr>
                          <w:r w:rsidRPr="001B35E6">
                            <w:rPr>
                              <w:color w:val="FFFFFF" w:themeColor="background1"/>
                            </w:rPr>
                            <w:t xml:space="preserve">15th </w:t>
                          </w:r>
                          <w:r w:rsidR="00A86757" w:rsidRPr="00A86757">
                            <w:rPr>
                              <w:color w:val="FFFFFF" w:themeColor="background1"/>
                            </w:rPr>
                            <w:t>Annual Conference on Stem Cell and Regenerative Medicine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margin-left:192.5pt;margin-top:60.8pt;width:447.2pt;height:28.7pt;z-index:48751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" filled="f" stroked="f" strokeweight=".5pt">
              <v:textbox>
                <w:txbxContent>
                  <w:p w:rsidR="00A86757" w:rsidRPr="00A86757" w:rsidRDefault="001B35E6" w:rsidP="00A86757">
                    <w:pPr>
                      <w:rPr>
                        <w:color w:val="FFFFFF" w:themeColor="background1"/>
                      </w:rPr>
                    </w:pPr>
                    <w:r w:rsidRPr="001B35E6">
                      <w:rPr>
                        <w:color w:val="FFFFFF" w:themeColor="background1"/>
                      </w:rPr>
                      <w:t xml:space="preserve">15th </w:t>
                    </w:r>
                    <w:r w:rsidR="00A86757" w:rsidRPr="00A86757">
                      <w:rPr>
                        <w:color w:val="FFFFFF" w:themeColor="background1"/>
                      </w:rPr>
                      <w:t>Annual Conference on Stem Cell and Regenerative Medicine</w:t>
                    </w:r>
                  </w:p>
                </w:txbxContent>
              </v:textbox>
            </v:shape>
          </w:pict>
        </mc:Fallback>
      </mc:AlternateContent>
    </w:r>
    <w:r w:rsidR="00A86757">
      <w:rPr>
        <w:noProof/>
        <w:sz w:val="20"/>
        <w:lang w:val="en-IN" w:eastAsia="en-IN"/>
      </w:rPr>
      <mc:AlternateContent>
        <mc:Choice Requires="wps">
          <w:drawing>
            <wp:anchor distT="0" distB="0" distL="114300" distR="114300" simplePos="0" relativeHeight="487517184" behindDoc="0" locked="0" layoutInCell="1" allowOverlap="1" wp14:anchorId="5FF3ED4E" wp14:editId="2BE3B742">
              <wp:simplePos x="0" y="0"/>
              <wp:positionH relativeFrom="column">
                <wp:posOffset>536603</wp:posOffset>
              </wp:positionH>
              <wp:positionV relativeFrom="paragraph">
                <wp:posOffset>565509</wp:posOffset>
              </wp:positionV>
              <wp:extent cx="874450" cy="397565"/>
              <wp:effectExtent l="0" t="0" r="0" b="2540"/>
              <wp:wrapNone/>
              <wp:docPr id="18" name="Text Box 18"/>
              <wp:cNvGraphicFramePr/>
              <a:graphic xmlns:a="http://schemas.openxmlformats.org/drawingml/2006/main">
                <a:graphicData uri="http://schemas.microsoft.com/office/word/2010/wordprocessingShape">
                  <wps:wsp>
                    <wps:cNvSpPr txBox="1"/>
                    <wps:spPr>
                      <a:xfrm>
                        <a:off x="0" y="0"/>
                        <a:ext cx="874450" cy="397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6757" w:rsidRPr="00A86757" w:rsidRDefault="00A86757">
                          <w:pPr>
                            <w:rPr>
                              <w:color w:val="EEECE1" w:themeColor="background2"/>
                              <w:lang w:val="en-IN"/>
                            </w:rPr>
                          </w:pPr>
                          <w:r w:rsidRPr="00A86757">
                            <w:rPr>
                              <w:color w:val="EEECE1" w:themeColor="background2"/>
                              <w:lang w:val="en-IN"/>
                            </w:rPr>
                            <w:t>Volume 6</w:t>
                          </w:r>
                        </w:p>
                        <w:p w:rsidR="00A86757" w:rsidRPr="00A86757" w:rsidRDefault="00A86757">
                          <w:pPr>
                            <w:rPr>
                              <w:color w:val="EEECE1" w:themeColor="background2"/>
                              <w:lang w:val="en-IN"/>
                            </w:rPr>
                          </w:pPr>
                          <w:r w:rsidRPr="00A86757">
                            <w:rPr>
                              <w:color w:val="EEECE1" w:themeColor="background2"/>
                              <w:lang w:val="en-IN"/>
                            </w:rPr>
                            <w:t>Issue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margin-left:42.25pt;margin-top:44.55pt;width:68.85pt;height:31.3pt;z-index:4875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" filled="f" stroked="f" strokeweight=".5pt">
              <v:textbox>
                <w:txbxContent>
                  <w:p w:rsidR="00A86757" w:rsidRPr="00A86757" w:rsidRDefault="00A86757">
                    <w:pPr>
                      <w:rPr>
                        <w:color w:val="EEECE1" w:themeColor="background2"/>
                        <w:lang w:val="en-IN"/>
                      </w:rPr>
                    </w:pPr>
                    <w:r w:rsidRPr="00A86757">
                      <w:rPr>
                        <w:color w:val="EEECE1" w:themeColor="background2"/>
                        <w:lang w:val="en-IN"/>
                      </w:rPr>
                      <w:t>Volume 6</w:t>
                    </w:r>
                  </w:p>
                  <w:p w:rsidR="00A86757" w:rsidRPr="00A86757" w:rsidRDefault="00A86757">
                    <w:pPr>
                      <w:rPr>
                        <w:color w:val="EEECE1" w:themeColor="background2"/>
                        <w:lang w:val="en-IN"/>
                      </w:rPr>
                    </w:pPr>
                    <w:r w:rsidRPr="00A86757">
                      <w:rPr>
                        <w:color w:val="EEECE1" w:themeColor="background2"/>
                        <w:lang w:val="en-IN"/>
                      </w:rPr>
                      <w:t>Issue 5</w:t>
                    </w:r>
                  </w:p>
                </w:txbxContent>
              </v:textbox>
            </v:shape>
          </w:pict>
        </mc:Fallback>
      </mc:AlternateContent>
    </w:r>
    <w:r w:rsidR="00A86757">
      <w:rPr>
        <w:noProof/>
        <w:sz w:val="20"/>
        <w:lang w:val="en-IN" w:eastAsia="en-IN"/>
      </w:rPr>
      <mc:AlternateContent>
        <mc:Choice Requires="wps">
          <w:drawing>
            <wp:anchor distT="0" distB="0" distL="114300" distR="114300" simplePos="0" relativeHeight="487516160" behindDoc="0" locked="0" layoutInCell="1" allowOverlap="1" wp14:anchorId="59FA245C" wp14:editId="6C51BEE7">
              <wp:simplePos x="0" y="0"/>
              <wp:positionH relativeFrom="column">
                <wp:posOffset>274210</wp:posOffset>
              </wp:positionH>
              <wp:positionV relativeFrom="paragraph">
                <wp:posOffset>207700</wp:posOffset>
              </wp:positionV>
              <wp:extent cx="3267986" cy="357809"/>
              <wp:effectExtent l="0" t="0" r="0" b="4445"/>
              <wp:wrapNone/>
              <wp:docPr id="17" name="Text Box 17"/>
              <wp:cNvGraphicFramePr/>
              <a:graphic xmlns:a="http://schemas.openxmlformats.org/drawingml/2006/main">
                <a:graphicData uri="http://schemas.microsoft.com/office/word/2010/wordprocessingShape">
                  <wps:wsp>
                    <wps:cNvSpPr txBox="1"/>
                    <wps:spPr>
                      <a:xfrm>
                        <a:off x="0" y="0"/>
                        <a:ext cx="3267986" cy="3578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6757" w:rsidRPr="00A86757" w:rsidRDefault="00A86757">
                          <w:pPr>
                            <w:rPr>
                              <w:color w:val="FFFFFF" w:themeColor="background1"/>
                            </w:rPr>
                          </w:pPr>
                          <w:r w:rsidRPr="00A86757">
                            <w:rPr>
                              <w:rFonts w:ascii="Times New Roman" w:hAnsi="Times New Roman"/>
                              <w:color w:val="FFFFFF" w:themeColor="background1"/>
                              <w:sz w:val="24"/>
                              <w:szCs w:val="24"/>
                            </w:rPr>
                            <w:t>Journal of Stem Cell Biology and Transplantation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margin-left:21.6pt;margin-top:16.35pt;width:257.3pt;height:28.15pt;z-index:48751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" filled="f" stroked="f" strokeweight=".5pt">
              <v:textbox>
                <w:txbxContent>
                  <w:p w:rsidR="00A86757" w:rsidRPr="00A86757" w:rsidRDefault="00A86757">
                    <w:pPr>
                      <w:rPr>
                        <w:color w:val="FFFFFF" w:themeColor="background1"/>
                      </w:rPr>
                    </w:pPr>
                    <w:r w:rsidRPr="00A86757">
                      <w:rPr>
                        <w:rFonts w:ascii="Times New Roman" w:hAnsi="Times New Roman"/>
                        <w:color w:val="FFFFFF" w:themeColor="background1"/>
                        <w:sz w:val="24"/>
                        <w:szCs w:val="24"/>
                      </w:rPr>
                      <w:t>Journal of Stem Cell Biology and Transplantation</w:t>
                    </w:r>
                  </w:p>
                </w:txbxContent>
              </v:textbox>
            </v:shape>
          </w:pict>
        </mc:Fallback>
      </mc:AlternateContent>
    </w:r>
    <w:r w:rsidR="00A86757">
      <w:rPr>
        <w:noProof/>
        <w:sz w:val="20"/>
        <w:lang w:val="en-IN" w:eastAsia="en-IN"/>
      </w:rPr>
      <w:drawing>
        <wp:inline distT="0" distB="0" distL="0" distR="0" wp14:anchorId="171589D3" wp14:editId="30551854">
          <wp:extent cx="6798365" cy="1532638"/>
          <wp:effectExtent l="0" t="0" r="2540" b="0"/>
          <wp:docPr id="22" name="Picture 22" descr="C:\Users\priyanka-gu\Downloads\Untitled design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iyanka-gu\Downloads\Untitled design (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3655" cy="1533831"/>
                  </a:xfrm>
                  <a:prstGeom prst="rect">
                    <a:avLst/>
                  </a:prstGeom>
                  <a:noFill/>
                  <a:ln>
                    <a:noFill/>
                  </a:ln>
                </pic:spPr>
              </pic:pic>
            </a:graphicData>
          </a:graphic>
        </wp:inline>
      </w:drawing>
    </w:r>
    <w:r w:rsidR="0026389E">
      <w:rPr>
        <w:noProof/>
        <w:lang w:val="en-IN" w:eastAsia="en-IN"/>
      </w:rPr>
      <mc:AlternateContent>
        <mc:Choice Requires="wps">
          <w:drawing>
            <wp:anchor distT="0" distB="0" distL="114300" distR="114300" simplePos="0" relativeHeight="487514624" behindDoc="1" locked="0" layoutInCell="1" allowOverlap="1">
              <wp:simplePos x="0" y="0"/>
              <wp:positionH relativeFrom="page">
                <wp:posOffset>2199640</wp:posOffset>
              </wp:positionH>
              <wp:positionV relativeFrom="page">
                <wp:posOffset>449580</wp:posOffset>
              </wp:positionV>
              <wp:extent cx="1595755" cy="55562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755" cy="55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34E6" w:rsidRDefault="00BC34E6">
                          <w:pPr>
                            <w:spacing w:before="57"/>
                            <w:ind w:left="679" w:right="678"/>
                            <w:jc w:val="center"/>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173.2pt;margin-top:35.4pt;width:125.65pt;height:43.75pt;z-index:-1580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" filled="f" stroked="f">
              <v:textbox inset="0,0,0,0">
                <w:txbxContent>
                  <w:p w:rsidR="00BC34E6" w:rsidRDefault="00BC34E6">
                    <w:pPr>
                      <w:spacing w:before="57"/>
                      <w:ind w:left="679" w:right="678"/>
                      <w:jc w:val="center"/>
                      <w:rPr>
                        <w:b/>
                        <w:sz w:val="16"/>
                      </w:rPr>
                    </w:pPr>
                  </w:p>
                </w:txbxContent>
              </v:textbox>
              <w10:wrap anchorx="page" anchory="page"/>
            </v:shape>
          </w:pict>
        </mc:Fallback>
      </mc:AlternateContent>
    </w:r>
    <w:r w:rsidR="0026389E">
      <w:rPr>
        <w:noProof/>
        <w:lang w:val="en-IN" w:eastAsia="en-IN"/>
      </w:rPr>
      <mc:AlternateContent>
        <mc:Choice Requires="wps">
          <w:drawing>
            <wp:anchor distT="0" distB="0" distL="114300" distR="114300" simplePos="0" relativeHeight="487515136" behindDoc="1" locked="0" layoutInCell="1" allowOverlap="1">
              <wp:simplePos x="0" y="0"/>
              <wp:positionH relativeFrom="page">
                <wp:posOffset>6589395</wp:posOffset>
              </wp:positionH>
              <wp:positionV relativeFrom="page">
                <wp:posOffset>458470</wp:posOffset>
              </wp:positionV>
              <wp:extent cx="693420" cy="4267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34E6" w:rsidRDefault="00A20B69">
                          <w:pPr>
                            <w:spacing w:before="3"/>
                            <w:ind w:left="2" w:right="2"/>
                            <w:jc w:val="center"/>
                            <w:rPr>
                              <w:b/>
                              <w:sz w:val="24"/>
                            </w:rPr>
                          </w:pPr>
                          <w:r>
                            <w:rPr>
                              <w:b/>
                              <w:color w:val="FFFFFF"/>
                              <w:spacing w:val="-4"/>
                              <w:sz w:val="24"/>
                            </w:rPr>
                            <w:t>Volume</w:t>
                          </w:r>
                          <w:r>
                            <w:rPr>
                              <w:b/>
                              <w:color w:val="FFFFFF"/>
                              <w:spacing w:val="-2"/>
                              <w:sz w:val="24"/>
                            </w:rPr>
                            <w:t xml:space="preserve"> </w:t>
                          </w:r>
                          <w:r>
                            <w:rPr>
                              <w:b/>
                              <w:color w:val="FFFFFF"/>
                              <w:spacing w:val="-5"/>
                              <w:sz w:val="24"/>
                            </w:rPr>
                            <w:t>10</w:t>
                          </w:r>
                        </w:p>
                        <w:p w:rsidR="00BC34E6" w:rsidRDefault="00A20B69">
                          <w:pPr>
                            <w:spacing w:before="72"/>
                            <w:ind w:left="2" w:right="1"/>
                            <w:jc w:val="center"/>
                            <w:rPr>
                              <w:b/>
                              <w:sz w:val="24"/>
                            </w:rPr>
                          </w:pPr>
                          <w:r>
                            <w:rPr>
                              <w:b/>
                              <w:color w:val="FFFFFF"/>
                              <w:sz w:val="24"/>
                            </w:rPr>
                            <w:t xml:space="preserve">Issue </w:t>
                          </w:r>
                          <w:r>
                            <w:rPr>
                              <w:b/>
                              <w:color w:val="FFFFFF"/>
                              <w:spacing w:val="-10"/>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margin-left:518.85pt;margin-top:36.1pt;width:54.6pt;height:33.6pt;z-index:-1580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x+rgIAAK8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" filled="f" stroked="f">
              <v:textbox inset="0,0,0,0">
                <w:txbxContent>
                  <w:p w:rsidR="00BC34E6" w:rsidRDefault="00A20B69">
                    <w:pPr>
                      <w:spacing w:before="3"/>
                      <w:ind w:left="2" w:right="2"/>
                      <w:jc w:val="center"/>
                      <w:rPr>
                        <w:b/>
                        <w:sz w:val="24"/>
                      </w:rPr>
                    </w:pPr>
                    <w:r>
                      <w:rPr>
                        <w:b/>
                        <w:color w:val="FFFFFF"/>
                        <w:spacing w:val="-4"/>
                        <w:sz w:val="24"/>
                      </w:rPr>
                      <w:t>Volume</w:t>
                    </w:r>
                    <w:r>
                      <w:rPr>
                        <w:b/>
                        <w:color w:val="FFFFFF"/>
                        <w:spacing w:val="-2"/>
                        <w:sz w:val="24"/>
                      </w:rPr>
                      <w:t xml:space="preserve"> </w:t>
                    </w:r>
                    <w:r>
                      <w:rPr>
                        <w:b/>
                        <w:color w:val="FFFFFF"/>
                        <w:spacing w:val="-5"/>
                        <w:sz w:val="24"/>
                      </w:rPr>
                      <w:t>10</w:t>
                    </w:r>
                  </w:p>
                  <w:p w:rsidR="00BC34E6" w:rsidRDefault="00A20B69">
                    <w:pPr>
                      <w:spacing w:before="72"/>
                      <w:ind w:left="2" w:right="1"/>
                      <w:jc w:val="center"/>
                      <w:rPr>
                        <w:b/>
                        <w:sz w:val="24"/>
                      </w:rPr>
                    </w:pPr>
                    <w:r>
                      <w:rPr>
                        <w:b/>
                        <w:color w:val="FFFFFF"/>
                        <w:sz w:val="24"/>
                      </w:rPr>
                      <w:t xml:space="preserve">Issue </w:t>
                    </w:r>
                    <w:r>
                      <w:rPr>
                        <w:b/>
                        <w:color w:val="FFFFFF"/>
                        <w:spacing w:val="-10"/>
                        <w:sz w:val="24"/>
                      </w:rPr>
                      <w:t>4</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4D4"/>
    <w:multiLevelType w:val="hybridMultilevel"/>
    <w:tmpl w:val="683C64AC"/>
    <w:lvl w:ilvl="0" w:tplc="907A22FE">
      <w:start w:val="1"/>
      <w:numFmt w:val="decimal"/>
      <w:lvlText w:val="%1."/>
      <w:lvlJc w:val="left"/>
      <w:pPr>
        <w:ind w:left="460" w:hanging="360"/>
      </w:pPr>
      <w:rPr>
        <w:rFonts w:ascii="Goudy Old Style" w:eastAsia="Goudy Old Style" w:hAnsi="Goudy Old Style" w:cs="Goudy Old Style" w:hint="default"/>
        <w:b w:val="0"/>
        <w:bCs w:val="0"/>
        <w:i w:val="0"/>
        <w:iCs w:val="0"/>
        <w:color w:val="231F20"/>
        <w:spacing w:val="-9"/>
        <w:w w:val="100"/>
        <w:sz w:val="24"/>
        <w:szCs w:val="24"/>
        <w:lang w:val="en-US" w:eastAsia="en-US" w:bidi="ar-SA"/>
      </w:rPr>
    </w:lvl>
    <w:lvl w:ilvl="1" w:tplc="BEBA6ABE">
      <w:numFmt w:val="bullet"/>
      <w:lvlText w:val="•"/>
      <w:lvlJc w:val="left"/>
      <w:pPr>
        <w:ind w:left="939" w:hanging="360"/>
      </w:pPr>
      <w:rPr>
        <w:rFonts w:hint="default"/>
        <w:lang w:val="en-US" w:eastAsia="en-US" w:bidi="ar-SA"/>
      </w:rPr>
    </w:lvl>
    <w:lvl w:ilvl="2" w:tplc="7B54C046">
      <w:numFmt w:val="bullet"/>
      <w:lvlText w:val="•"/>
      <w:lvlJc w:val="left"/>
      <w:pPr>
        <w:ind w:left="1418" w:hanging="360"/>
      </w:pPr>
      <w:rPr>
        <w:rFonts w:hint="default"/>
        <w:lang w:val="en-US" w:eastAsia="en-US" w:bidi="ar-SA"/>
      </w:rPr>
    </w:lvl>
    <w:lvl w:ilvl="3" w:tplc="BBA08E04">
      <w:numFmt w:val="bullet"/>
      <w:lvlText w:val="•"/>
      <w:lvlJc w:val="left"/>
      <w:pPr>
        <w:ind w:left="1898" w:hanging="360"/>
      </w:pPr>
      <w:rPr>
        <w:rFonts w:hint="default"/>
        <w:lang w:val="en-US" w:eastAsia="en-US" w:bidi="ar-SA"/>
      </w:rPr>
    </w:lvl>
    <w:lvl w:ilvl="4" w:tplc="9FEA66F6">
      <w:numFmt w:val="bullet"/>
      <w:lvlText w:val="•"/>
      <w:lvlJc w:val="left"/>
      <w:pPr>
        <w:ind w:left="2377" w:hanging="360"/>
      </w:pPr>
      <w:rPr>
        <w:rFonts w:hint="default"/>
        <w:lang w:val="en-US" w:eastAsia="en-US" w:bidi="ar-SA"/>
      </w:rPr>
    </w:lvl>
    <w:lvl w:ilvl="5" w:tplc="7E9A61A0">
      <w:numFmt w:val="bullet"/>
      <w:lvlText w:val="•"/>
      <w:lvlJc w:val="left"/>
      <w:pPr>
        <w:ind w:left="2857" w:hanging="360"/>
      </w:pPr>
      <w:rPr>
        <w:rFonts w:hint="default"/>
        <w:lang w:val="en-US" w:eastAsia="en-US" w:bidi="ar-SA"/>
      </w:rPr>
    </w:lvl>
    <w:lvl w:ilvl="6" w:tplc="AB8EF26C">
      <w:numFmt w:val="bullet"/>
      <w:lvlText w:val="•"/>
      <w:lvlJc w:val="left"/>
      <w:pPr>
        <w:ind w:left="3336" w:hanging="360"/>
      </w:pPr>
      <w:rPr>
        <w:rFonts w:hint="default"/>
        <w:lang w:val="en-US" w:eastAsia="en-US" w:bidi="ar-SA"/>
      </w:rPr>
    </w:lvl>
    <w:lvl w:ilvl="7" w:tplc="A14EBF34">
      <w:numFmt w:val="bullet"/>
      <w:lvlText w:val="•"/>
      <w:lvlJc w:val="left"/>
      <w:pPr>
        <w:ind w:left="3816" w:hanging="360"/>
      </w:pPr>
      <w:rPr>
        <w:rFonts w:hint="default"/>
        <w:lang w:val="en-US" w:eastAsia="en-US" w:bidi="ar-SA"/>
      </w:rPr>
    </w:lvl>
    <w:lvl w:ilvl="8" w:tplc="D974DAE6">
      <w:numFmt w:val="bullet"/>
      <w:lvlText w:val="•"/>
      <w:lvlJc w:val="left"/>
      <w:pPr>
        <w:ind w:left="429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C34E6"/>
    <w:rsid w:val="00010C68"/>
    <w:rsid w:val="0001364D"/>
    <w:rsid w:val="00091C81"/>
    <w:rsid w:val="000C67D3"/>
    <w:rsid w:val="00160D60"/>
    <w:rsid w:val="001A39FE"/>
    <w:rsid w:val="001B2C52"/>
    <w:rsid w:val="001B35E6"/>
    <w:rsid w:val="00236F91"/>
    <w:rsid w:val="00242957"/>
    <w:rsid w:val="0026389E"/>
    <w:rsid w:val="00301C30"/>
    <w:rsid w:val="003157DD"/>
    <w:rsid w:val="003261CA"/>
    <w:rsid w:val="00367491"/>
    <w:rsid w:val="003849CD"/>
    <w:rsid w:val="004C227D"/>
    <w:rsid w:val="004C3EEE"/>
    <w:rsid w:val="004E53C1"/>
    <w:rsid w:val="005421A8"/>
    <w:rsid w:val="00562F31"/>
    <w:rsid w:val="005D6356"/>
    <w:rsid w:val="005F602C"/>
    <w:rsid w:val="007627E1"/>
    <w:rsid w:val="008030DA"/>
    <w:rsid w:val="008149FD"/>
    <w:rsid w:val="00814E33"/>
    <w:rsid w:val="00897252"/>
    <w:rsid w:val="00913510"/>
    <w:rsid w:val="009211AE"/>
    <w:rsid w:val="00971937"/>
    <w:rsid w:val="00A20B69"/>
    <w:rsid w:val="00A34D5B"/>
    <w:rsid w:val="00A361F5"/>
    <w:rsid w:val="00A86757"/>
    <w:rsid w:val="00AA2568"/>
    <w:rsid w:val="00AB1075"/>
    <w:rsid w:val="00BC34E6"/>
    <w:rsid w:val="00C86CA1"/>
    <w:rsid w:val="00CB394F"/>
    <w:rsid w:val="00CD25E3"/>
    <w:rsid w:val="00D52B97"/>
    <w:rsid w:val="00DD3258"/>
    <w:rsid w:val="00DD6559"/>
    <w:rsid w:val="00E50C55"/>
    <w:rsid w:val="00EC1A87"/>
    <w:rsid w:val="00EC2508"/>
    <w:rsid w:val="00F13E4C"/>
    <w:rsid w:val="00F160C0"/>
    <w:rsid w:val="00F1677A"/>
    <w:rsid w:val="00F51F24"/>
    <w:rsid w:val="00F54A50"/>
    <w:rsid w:val="00FC64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oudy Old Style" w:eastAsia="Goudy Old Style" w:hAnsi="Goudy Old Style" w:cs="Goudy Old Style"/>
    </w:rPr>
  </w:style>
  <w:style w:type="paragraph" w:styleId="Heading1">
    <w:name w:val="heading 1"/>
    <w:basedOn w:val="Normal"/>
    <w:uiPriority w:val="1"/>
    <w:qFormat/>
    <w:pPr>
      <w:ind w:left="136"/>
      <w:outlineLvl w:val="0"/>
    </w:pPr>
    <w:rPr>
      <w:rFonts w:ascii="Calibri" w:eastAsia="Calibri" w:hAnsi="Calibri" w:cs="Calibri"/>
      <w:b/>
      <w:bCs/>
      <w:sz w:val="28"/>
      <w:szCs w:val="28"/>
    </w:rPr>
  </w:style>
  <w:style w:type="paragraph" w:styleId="Heading2">
    <w:name w:val="heading 2"/>
    <w:basedOn w:val="Normal"/>
    <w:uiPriority w:val="1"/>
    <w:qFormat/>
    <w:pPr>
      <w:spacing w:before="3"/>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4"/>
      <w:ind w:left="460"/>
      <w:jc w:val="both"/>
    </w:pPr>
    <w:rPr>
      <w:sz w:val="24"/>
      <w:szCs w:val="24"/>
    </w:rPr>
  </w:style>
  <w:style w:type="paragraph" w:styleId="ListParagraph">
    <w:name w:val="List Paragraph"/>
    <w:basedOn w:val="Normal"/>
    <w:uiPriority w:val="1"/>
    <w:qFormat/>
    <w:pPr>
      <w:spacing w:before="114"/>
      <w:ind w:left="460" w:right="15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7491"/>
    <w:pPr>
      <w:tabs>
        <w:tab w:val="center" w:pos="4513"/>
        <w:tab w:val="right" w:pos="9026"/>
      </w:tabs>
    </w:pPr>
  </w:style>
  <w:style w:type="character" w:customStyle="1" w:styleId="HeaderChar">
    <w:name w:val="Header Char"/>
    <w:basedOn w:val="DefaultParagraphFont"/>
    <w:link w:val="Header"/>
    <w:uiPriority w:val="99"/>
    <w:rsid w:val="00367491"/>
    <w:rPr>
      <w:rFonts w:ascii="Goudy Old Style" w:eastAsia="Goudy Old Style" w:hAnsi="Goudy Old Style" w:cs="Goudy Old Style"/>
    </w:rPr>
  </w:style>
  <w:style w:type="paragraph" w:styleId="Footer">
    <w:name w:val="footer"/>
    <w:basedOn w:val="Normal"/>
    <w:link w:val="FooterChar"/>
    <w:uiPriority w:val="99"/>
    <w:unhideWhenUsed/>
    <w:rsid w:val="00367491"/>
    <w:pPr>
      <w:tabs>
        <w:tab w:val="center" w:pos="4513"/>
        <w:tab w:val="right" w:pos="9026"/>
      </w:tabs>
    </w:pPr>
  </w:style>
  <w:style w:type="character" w:customStyle="1" w:styleId="FooterChar">
    <w:name w:val="Footer Char"/>
    <w:basedOn w:val="DefaultParagraphFont"/>
    <w:link w:val="Footer"/>
    <w:uiPriority w:val="99"/>
    <w:rsid w:val="00367491"/>
    <w:rPr>
      <w:rFonts w:ascii="Goudy Old Style" w:eastAsia="Goudy Old Style" w:hAnsi="Goudy Old Style" w:cs="Goudy Old Style"/>
    </w:rPr>
  </w:style>
  <w:style w:type="character" w:styleId="Hyperlink">
    <w:name w:val="Hyperlink"/>
    <w:basedOn w:val="DefaultParagraphFont"/>
    <w:uiPriority w:val="99"/>
    <w:semiHidden/>
    <w:unhideWhenUsed/>
    <w:rsid w:val="00091C81"/>
    <w:rPr>
      <w:color w:val="0000FF"/>
      <w:u w:val="single"/>
    </w:rPr>
  </w:style>
  <w:style w:type="character" w:customStyle="1" w:styleId="mixed-citation">
    <w:name w:val="mixed-citation"/>
    <w:basedOn w:val="DefaultParagraphFont"/>
    <w:rsid w:val="008149FD"/>
  </w:style>
  <w:style w:type="character" w:customStyle="1" w:styleId="ref-title">
    <w:name w:val="ref-title"/>
    <w:basedOn w:val="DefaultParagraphFont"/>
    <w:rsid w:val="008149FD"/>
  </w:style>
  <w:style w:type="character" w:customStyle="1" w:styleId="ref-journal">
    <w:name w:val="ref-journal"/>
    <w:basedOn w:val="DefaultParagraphFont"/>
    <w:rsid w:val="008149FD"/>
  </w:style>
  <w:style w:type="character" w:customStyle="1" w:styleId="ref-vol">
    <w:name w:val="ref-vol"/>
    <w:basedOn w:val="DefaultParagraphFont"/>
    <w:rsid w:val="008149FD"/>
  </w:style>
  <w:style w:type="character" w:customStyle="1" w:styleId="element-citation">
    <w:name w:val="element-citation"/>
    <w:basedOn w:val="DefaultParagraphFont"/>
    <w:rsid w:val="003157DD"/>
  </w:style>
  <w:style w:type="paragraph" w:styleId="BalloonText">
    <w:name w:val="Balloon Text"/>
    <w:basedOn w:val="Normal"/>
    <w:link w:val="BalloonTextChar"/>
    <w:uiPriority w:val="99"/>
    <w:semiHidden/>
    <w:unhideWhenUsed/>
    <w:rsid w:val="00F1677A"/>
    <w:rPr>
      <w:rFonts w:ascii="Tahoma" w:hAnsi="Tahoma" w:cs="Tahoma"/>
      <w:sz w:val="16"/>
      <w:szCs w:val="16"/>
    </w:rPr>
  </w:style>
  <w:style w:type="character" w:customStyle="1" w:styleId="BalloonTextChar">
    <w:name w:val="Balloon Text Char"/>
    <w:basedOn w:val="DefaultParagraphFont"/>
    <w:link w:val="BalloonText"/>
    <w:uiPriority w:val="99"/>
    <w:semiHidden/>
    <w:rsid w:val="00F1677A"/>
    <w:rPr>
      <w:rFonts w:ascii="Tahoma" w:eastAsia="Goudy Old Style"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oudy Old Style" w:eastAsia="Goudy Old Style" w:hAnsi="Goudy Old Style" w:cs="Goudy Old Style"/>
    </w:rPr>
  </w:style>
  <w:style w:type="paragraph" w:styleId="Heading1">
    <w:name w:val="heading 1"/>
    <w:basedOn w:val="Normal"/>
    <w:uiPriority w:val="1"/>
    <w:qFormat/>
    <w:pPr>
      <w:ind w:left="136"/>
      <w:outlineLvl w:val="0"/>
    </w:pPr>
    <w:rPr>
      <w:rFonts w:ascii="Calibri" w:eastAsia="Calibri" w:hAnsi="Calibri" w:cs="Calibri"/>
      <w:b/>
      <w:bCs/>
      <w:sz w:val="28"/>
      <w:szCs w:val="28"/>
    </w:rPr>
  </w:style>
  <w:style w:type="paragraph" w:styleId="Heading2">
    <w:name w:val="heading 2"/>
    <w:basedOn w:val="Normal"/>
    <w:uiPriority w:val="1"/>
    <w:qFormat/>
    <w:pPr>
      <w:spacing w:before="3"/>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4"/>
      <w:ind w:left="460"/>
      <w:jc w:val="both"/>
    </w:pPr>
    <w:rPr>
      <w:sz w:val="24"/>
      <w:szCs w:val="24"/>
    </w:rPr>
  </w:style>
  <w:style w:type="paragraph" w:styleId="ListParagraph">
    <w:name w:val="List Paragraph"/>
    <w:basedOn w:val="Normal"/>
    <w:uiPriority w:val="1"/>
    <w:qFormat/>
    <w:pPr>
      <w:spacing w:before="114"/>
      <w:ind w:left="460" w:right="15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7491"/>
    <w:pPr>
      <w:tabs>
        <w:tab w:val="center" w:pos="4513"/>
        <w:tab w:val="right" w:pos="9026"/>
      </w:tabs>
    </w:pPr>
  </w:style>
  <w:style w:type="character" w:customStyle="1" w:styleId="HeaderChar">
    <w:name w:val="Header Char"/>
    <w:basedOn w:val="DefaultParagraphFont"/>
    <w:link w:val="Header"/>
    <w:uiPriority w:val="99"/>
    <w:rsid w:val="00367491"/>
    <w:rPr>
      <w:rFonts w:ascii="Goudy Old Style" w:eastAsia="Goudy Old Style" w:hAnsi="Goudy Old Style" w:cs="Goudy Old Style"/>
    </w:rPr>
  </w:style>
  <w:style w:type="paragraph" w:styleId="Footer">
    <w:name w:val="footer"/>
    <w:basedOn w:val="Normal"/>
    <w:link w:val="FooterChar"/>
    <w:uiPriority w:val="99"/>
    <w:unhideWhenUsed/>
    <w:rsid w:val="00367491"/>
    <w:pPr>
      <w:tabs>
        <w:tab w:val="center" w:pos="4513"/>
        <w:tab w:val="right" w:pos="9026"/>
      </w:tabs>
    </w:pPr>
  </w:style>
  <w:style w:type="character" w:customStyle="1" w:styleId="FooterChar">
    <w:name w:val="Footer Char"/>
    <w:basedOn w:val="DefaultParagraphFont"/>
    <w:link w:val="Footer"/>
    <w:uiPriority w:val="99"/>
    <w:rsid w:val="00367491"/>
    <w:rPr>
      <w:rFonts w:ascii="Goudy Old Style" w:eastAsia="Goudy Old Style" w:hAnsi="Goudy Old Style" w:cs="Goudy Old Style"/>
    </w:rPr>
  </w:style>
  <w:style w:type="character" w:styleId="Hyperlink">
    <w:name w:val="Hyperlink"/>
    <w:basedOn w:val="DefaultParagraphFont"/>
    <w:uiPriority w:val="99"/>
    <w:semiHidden/>
    <w:unhideWhenUsed/>
    <w:rsid w:val="00091C81"/>
    <w:rPr>
      <w:color w:val="0000FF"/>
      <w:u w:val="single"/>
    </w:rPr>
  </w:style>
  <w:style w:type="character" w:customStyle="1" w:styleId="mixed-citation">
    <w:name w:val="mixed-citation"/>
    <w:basedOn w:val="DefaultParagraphFont"/>
    <w:rsid w:val="008149FD"/>
  </w:style>
  <w:style w:type="character" w:customStyle="1" w:styleId="ref-title">
    <w:name w:val="ref-title"/>
    <w:basedOn w:val="DefaultParagraphFont"/>
    <w:rsid w:val="008149FD"/>
  </w:style>
  <w:style w:type="character" w:customStyle="1" w:styleId="ref-journal">
    <w:name w:val="ref-journal"/>
    <w:basedOn w:val="DefaultParagraphFont"/>
    <w:rsid w:val="008149FD"/>
  </w:style>
  <w:style w:type="character" w:customStyle="1" w:styleId="ref-vol">
    <w:name w:val="ref-vol"/>
    <w:basedOn w:val="DefaultParagraphFont"/>
    <w:rsid w:val="008149FD"/>
  </w:style>
  <w:style w:type="character" w:customStyle="1" w:styleId="element-citation">
    <w:name w:val="element-citation"/>
    <w:basedOn w:val="DefaultParagraphFont"/>
    <w:rsid w:val="003157DD"/>
  </w:style>
  <w:style w:type="paragraph" w:styleId="BalloonText">
    <w:name w:val="Balloon Text"/>
    <w:basedOn w:val="Normal"/>
    <w:link w:val="BalloonTextChar"/>
    <w:uiPriority w:val="99"/>
    <w:semiHidden/>
    <w:unhideWhenUsed/>
    <w:rsid w:val="00F1677A"/>
    <w:rPr>
      <w:rFonts w:ascii="Tahoma" w:hAnsi="Tahoma" w:cs="Tahoma"/>
      <w:sz w:val="16"/>
      <w:szCs w:val="16"/>
    </w:rPr>
  </w:style>
  <w:style w:type="character" w:customStyle="1" w:styleId="BalloonTextChar">
    <w:name w:val="Balloon Text Char"/>
    <w:basedOn w:val="DefaultParagraphFont"/>
    <w:link w:val="BalloonText"/>
    <w:uiPriority w:val="99"/>
    <w:semiHidden/>
    <w:rsid w:val="00F1677A"/>
    <w:rPr>
      <w:rFonts w:ascii="Tahoma" w:eastAsia="Goudy Old Style"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138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8EA74-D749-4B3E-ABA6-980A89C2D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 Gundeti</dc:creator>
  <cp:lastModifiedBy>Priyanka Gundeti</cp:lastModifiedBy>
  <cp:revision>9</cp:revision>
  <cp:lastPrinted>2022-01-28T09:08:00Z</cp:lastPrinted>
  <dcterms:created xsi:type="dcterms:W3CDTF">2022-01-28T09:03:00Z</dcterms:created>
  <dcterms:modified xsi:type="dcterms:W3CDTF">2022-01-29T04:46:00Z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2022-01-28T00:00:00Z</vt:filetime>
  </property>
</Properties>
</file>