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140" w:rsidRPr="00F412E4" w:rsidRDefault="00574140" w:rsidP="00002AB8">
      <w:pPr>
        <w:jc w:val="both"/>
        <w:rPr>
          <w:rFonts w:ascii="Times New Roman" w:hAnsi="Times New Roman" w:cs="Times New Roman"/>
          <w:b/>
          <w:sz w:val="32"/>
          <w:szCs w:val="32"/>
        </w:rPr>
      </w:pPr>
      <w:r w:rsidRPr="00F412E4">
        <w:rPr>
          <w:rFonts w:ascii="Times New Roman" w:hAnsi="Times New Roman" w:cs="Times New Roman"/>
          <w:b/>
          <w:sz w:val="32"/>
          <w:szCs w:val="32"/>
        </w:rPr>
        <w:t xml:space="preserve">A </w:t>
      </w:r>
      <w:r w:rsidR="00F412E4" w:rsidRPr="00F412E4">
        <w:rPr>
          <w:rFonts w:ascii="Times New Roman" w:hAnsi="Times New Roman" w:cs="Times New Roman"/>
          <w:b/>
          <w:sz w:val="32"/>
          <w:szCs w:val="32"/>
        </w:rPr>
        <w:t>S</w:t>
      </w:r>
      <w:r w:rsidRPr="00F412E4">
        <w:rPr>
          <w:rFonts w:ascii="Times New Roman" w:hAnsi="Times New Roman" w:cs="Times New Roman"/>
          <w:b/>
          <w:sz w:val="32"/>
          <w:szCs w:val="32"/>
        </w:rPr>
        <w:t xml:space="preserve">tudy of </w:t>
      </w:r>
      <w:r w:rsidR="00F412E4" w:rsidRPr="00F412E4">
        <w:rPr>
          <w:rFonts w:ascii="Times New Roman" w:hAnsi="Times New Roman" w:cs="Times New Roman"/>
          <w:b/>
          <w:sz w:val="32"/>
          <w:szCs w:val="32"/>
        </w:rPr>
        <w:t>D</w:t>
      </w:r>
      <w:r w:rsidRPr="00F412E4">
        <w:rPr>
          <w:rFonts w:ascii="Times New Roman" w:hAnsi="Times New Roman" w:cs="Times New Roman"/>
          <w:b/>
          <w:sz w:val="32"/>
          <w:szCs w:val="32"/>
        </w:rPr>
        <w:t>epression</w:t>
      </w:r>
      <w:r w:rsidR="00F412E4" w:rsidRPr="00F412E4">
        <w:rPr>
          <w:rFonts w:ascii="Times New Roman" w:hAnsi="Times New Roman" w:cs="Times New Roman"/>
          <w:b/>
          <w:sz w:val="32"/>
          <w:szCs w:val="32"/>
        </w:rPr>
        <w:t xml:space="preserve"> and Anxiety in People with Chronic Diseases</w:t>
      </w:r>
      <w:r w:rsidRPr="00F412E4">
        <w:rPr>
          <w:rFonts w:ascii="Times New Roman" w:hAnsi="Times New Roman" w:cs="Times New Roman"/>
          <w:b/>
          <w:sz w:val="32"/>
          <w:szCs w:val="32"/>
        </w:rPr>
        <w:t xml:space="preserve"> </w:t>
      </w:r>
    </w:p>
    <w:p w:rsidR="00F412E4" w:rsidRPr="00F412E4" w:rsidRDefault="00F412E4" w:rsidP="00002AB8">
      <w:pPr>
        <w:jc w:val="both"/>
        <w:rPr>
          <w:rFonts w:ascii="Times New Roman" w:hAnsi="Times New Roman" w:cs="Times New Roman"/>
          <w:sz w:val="24"/>
          <w:szCs w:val="24"/>
        </w:rPr>
      </w:pPr>
      <w:bookmarkStart w:id="0" w:name="_GoBack"/>
      <w:bookmarkEnd w:id="0"/>
    </w:p>
    <w:p w:rsidR="00682547" w:rsidRPr="00F412E4" w:rsidRDefault="00682547" w:rsidP="00002AB8">
      <w:pPr>
        <w:jc w:val="both"/>
        <w:rPr>
          <w:rFonts w:ascii="Times New Roman" w:hAnsi="Times New Roman" w:cs="Times New Roman"/>
          <w:b/>
          <w:sz w:val="28"/>
          <w:szCs w:val="28"/>
        </w:rPr>
      </w:pPr>
      <w:r w:rsidRPr="00F412E4">
        <w:rPr>
          <w:rFonts w:ascii="Times New Roman" w:hAnsi="Times New Roman" w:cs="Times New Roman"/>
          <w:b/>
          <w:sz w:val="28"/>
          <w:szCs w:val="28"/>
        </w:rPr>
        <w:t>Abstract:</w:t>
      </w:r>
    </w:p>
    <w:p w:rsidR="00002AB8" w:rsidRPr="00F412E4" w:rsidRDefault="00002AB8" w:rsidP="00002AB8">
      <w:pPr>
        <w:jc w:val="both"/>
        <w:rPr>
          <w:rFonts w:ascii="Times New Roman" w:hAnsi="Times New Roman" w:cs="Times New Roman"/>
          <w:sz w:val="24"/>
          <w:szCs w:val="24"/>
        </w:rPr>
      </w:pPr>
      <w:r w:rsidRPr="00F412E4">
        <w:rPr>
          <w:rFonts w:ascii="Times New Roman" w:hAnsi="Times New Roman" w:cs="Times New Roman"/>
          <w:sz w:val="24"/>
          <w:szCs w:val="24"/>
        </w:rPr>
        <w:t xml:space="preserve">Rare diseases are a collection of illnesses with a low prevalence and a high degree of heterogeneity. There are over 7000 different rare diseases in the world, each with its own clinical presentation, course, and cause. Despite the heterogeneity of rare diseases, there may be shared burdens among them. The majority of rare diseases are complex, chronic, progressive, degenerative, and often fatal, and they are associated with a lower quality of life. Furthermore, due to the rarity of each condition, access to competent care is often limited, and knowledge about the diseases is generally scarce. Furthermore, waiting too long for a diagnosis might lead to negative feelings like irritation and self-doubt. Another common experience among patients with many rare diseases is psychopathological load, as chronic sickness is commonly connected with sadness and anxiety. Psychopathology in patients with uncommon disorders has a dearth of scientific literature. However, data from stakeholders such as patient organisations and pharmaceutical corporations show that uncommon diseases have a high psychological burden and that psychopathology levels have increased. Some studies found higher levels of depression and anxiety in individuals with specific rare conditions, such as pulmonary arterial hypertension or </w:t>
      </w:r>
      <w:proofErr w:type="spellStart"/>
      <w:r w:rsidRPr="00F412E4">
        <w:rPr>
          <w:rFonts w:ascii="Times New Roman" w:hAnsi="Times New Roman" w:cs="Times New Roman"/>
          <w:sz w:val="24"/>
          <w:szCs w:val="24"/>
        </w:rPr>
        <w:t>Marfan</w:t>
      </w:r>
      <w:proofErr w:type="spellEnd"/>
      <w:r w:rsidRPr="00F412E4">
        <w:rPr>
          <w:rFonts w:ascii="Times New Roman" w:hAnsi="Times New Roman" w:cs="Times New Roman"/>
          <w:sz w:val="24"/>
          <w:szCs w:val="24"/>
        </w:rPr>
        <w:t xml:space="preserve"> syndrome, whereas others did not, such as those with hereditary primary immunodeficiency. The majority of the </w:t>
      </w:r>
      <w:proofErr w:type="gramStart"/>
      <w:r w:rsidRPr="00F412E4">
        <w:rPr>
          <w:rFonts w:ascii="Times New Roman" w:hAnsi="Times New Roman" w:cs="Times New Roman"/>
          <w:sz w:val="24"/>
          <w:szCs w:val="24"/>
        </w:rPr>
        <w:t>research are</w:t>
      </w:r>
      <w:proofErr w:type="gramEnd"/>
      <w:r w:rsidRPr="00F412E4">
        <w:rPr>
          <w:rFonts w:ascii="Times New Roman" w:hAnsi="Times New Roman" w:cs="Times New Roman"/>
          <w:sz w:val="24"/>
          <w:szCs w:val="24"/>
        </w:rPr>
        <w:t xml:space="preserve"> case reports or quantitative analyses with limited sample sizes that focus on a single rare disease. In the lack of a medical solution for the majority of rare diseases, treating depression and anxiety can be crucial to improving patients' quality of life. To improve overall health, more study is needed to better understand depression and anxiety in this patient population.</w:t>
      </w:r>
      <w:r w:rsidR="00F412E4">
        <w:rPr>
          <w:rFonts w:ascii="Times New Roman" w:hAnsi="Times New Roman" w:cs="Times New Roman"/>
          <w:sz w:val="24"/>
          <w:szCs w:val="24"/>
        </w:rPr>
        <w:t xml:space="preserve"> </w:t>
      </w:r>
      <w:r w:rsidR="00F412E4" w:rsidRPr="00F412E4">
        <w:rPr>
          <w:rFonts w:ascii="Times New Roman" w:hAnsi="Times New Roman" w:cs="Times New Roman"/>
          <w:sz w:val="24"/>
          <w:szCs w:val="24"/>
        </w:rPr>
        <w:t>Many various factors within the individual as well as in their social surroundings influence whether or not they adjust successfully to their chronic disease and remain mentally healthy. Pessimistic attributional styles, behavioural avoidance, rumination, or dysfunctional social interactions such as social constraints, disagreements, or overprotective conduct of spouses are all variables linked to poor adjustment in more common chronic diseases. Social support, positive behavioural coping mechanisms, and cognitive coping mechanisms, as well as personality traits like self-esteem, are all associated with good adjustment to a chronic illness. Furthermore, how people perceive illness has an impact on how they adjust to chronic conditions.</w:t>
      </w:r>
      <w:r w:rsidR="001B456A">
        <w:rPr>
          <w:rFonts w:ascii="Times New Roman" w:hAnsi="Times New Roman" w:cs="Times New Roman"/>
          <w:sz w:val="24"/>
          <w:szCs w:val="24"/>
        </w:rPr>
        <w:t xml:space="preserve"> </w:t>
      </w:r>
      <w:r w:rsidR="001B456A" w:rsidRPr="001B456A">
        <w:rPr>
          <w:rFonts w:ascii="Times New Roman" w:hAnsi="Times New Roman" w:cs="Times New Roman"/>
          <w:sz w:val="24"/>
          <w:szCs w:val="24"/>
        </w:rPr>
        <w:t>Control beliefs, for example, have a good impact on adjustment, whereas a high perceived severity of the illness influencing one's life is a risk factor for increased psychopathology in common chronic diseases. There are presently no research exploring underlying processes or protective and risk factors for depression and anxiety in uncommon disorders, to our knowledge.</w:t>
      </w:r>
      <w:r w:rsidR="001B456A">
        <w:rPr>
          <w:rFonts w:ascii="Times New Roman" w:hAnsi="Times New Roman" w:cs="Times New Roman"/>
          <w:sz w:val="24"/>
          <w:szCs w:val="24"/>
        </w:rPr>
        <w:t xml:space="preserve"> </w:t>
      </w:r>
      <w:r w:rsidR="001B456A" w:rsidRPr="001B456A">
        <w:rPr>
          <w:rFonts w:ascii="Times New Roman" w:hAnsi="Times New Roman" w:cs="Times New Roman"/>
          <w:sz w:val="24"/>
          <w:szCs w:val="24"/>
        </w:rPr>
        <w:t xml:space="preserve">It is currently unknown whether the evidence on risk and protective variables for depression and anxiety in more prevalent chronic diseases can be </w:t>
      </w:r>
      <w:r w:rsidR="001B456A" w:rsidRPr="001B456A">
        <w:rPr>
          <w:rFonts w:ascii="Times New Roman" w:hAnsi="Times New Roman" w:cs="Times New Roman"/>
          <w:sz w:val="24"/>
          <w:szCs w:val="24"/>
        </w:rPr>
        <w:lastRenderedPageBreak/>
        <w:t>applied to rare chronic disorders. Rare and more common chronic illnesses share some shared burdens, such as recurrent symptoms, a high symptom severity, and a lower quality of life. As a result, psychopathology's prevalence and the circumstances in which it happens may be comparable. Individuals with rare diseases, on the other hand, may encounter additional challenges as a result of the disease's rarity, such as a lack of awareness about the disease, a lack of access to specialised medical care, and a lack of interaction with peers who have the same diagnosis.</w:t>
      </w:r>
      <w:r w:rsidR="001B456A">
        <w:rPr>
          <w:rFonts w:ascii="Times New Roman" w:hAnsi="Times New Roman" w:cs="Times New Roman"/>
          <w:sz w:val="24"/>
          <w:szCs w:val="24"/>
        </w:rPr>
        <w:t xml:space="preserve"> </w:t>
      </w:r>
      <w:r w:rsidR="001B456A" w:rsidRPr="001B456A">
        <w:rPr>
          <w:rFonts w:ascii="Times New Roman" w:hAnsi="Times New Roman" w:cs="Times New Roman"/>
          <w:sz w:val="24"/>
          <w:szCs w:val="24"/>
        </w:rPr>
        <w:t>Furthermore, clinicians view the treatment of uncommon diseases as more complex than that of more prevalent disorders from a health-care standpoint. It's unknown whether these variances in psychopathology follow different patterns or if knowledge of sadness and anxiety in more prevalent disorders can be applied to the realm of rare diseases.</w:t>
      </w:r>
    </w:p>
    <w:p w:rsidR="00682547" w:rsidRPr="00F412E4" w:rsidRDefault="00682547" w:rsidP="00002AB8">
      <w:pPr>
        <w:jc w:val="both"/>
        <w:rPr>
          <w:rFonts w:ascii="Times New Roman" w:hAnsi="Times New Roman" w:cs="Times New Roman"/>
          <w:b/>
          <w:sz w:val="28"/>
          <w:szCs w:val="28"/>
        </w:rPr>
      </w:pPr>
      <w:r w:rsidRPr="00F412E4">
        <w:rPr>
          <w:rFonts w:ascii="Times New Roman" w:hAnsi="Times New Roman" w:cs="Times New Roman"/>
          <w:b/>
          <w:sz w:val="28"/>
          <w:szCs w:val="28"/>
        </w:rPr>
        <w:t>Importance of Research:</w:t>
      </w:r>
    </w:p>
    <w:p w:rsidR="00682547" w:rsidRPr="00F412E4" w:rsidRDefault="00682547" w:rsidP="00002AB8">
      <w:pPr>
        <w:jc w:val="both"/>
        <w:rPr>
          <w:rFonts w:ascii="Times New Roman" w:hAnsi="Times New Roman" w:cs="Times New Roman"/>
          <w:sz w:val="24"/>
          <w:szCs w:val="24"/>
        </w:rPr>
      </w:pPr>
      <w:r w:rsidRPr="00F412E4">
        <w:rPr>
          <w:rFonts w:ascii="Times New Roman" w:hAnsi="Times New Roman" w:cs="Times New Roman"/>
          <w:sz w:val="24"/>
          <w:szCs w:val="24"/>
        </w:rPr>
        <w:t>In more frequent chronic physical illnesses like coronary heart disease or diabetes, depression and anxiety are linked to higher mortality and a worse prognosis for the disease, as well as a negative impact on medical symptom load and health behaviours like compliance. Furthermore, depression is linked to a 50 percent rise in the expense of chronic medical condition. As a result, detecting and treating depression and anxiety in chronically ill people can have far-reaching benefits beyond mental health. Understanding the circumstances in which symptoms appear or, conversely, the circumstances in which patients adjust well to their chronic condition can aid in providing appropriate, targeted treatment and prevention.</w:t>
      </w:r>
      <w:r w:rsidR="007D7963" w:rsidRPr="00F412E4">
        <w:rPr>
          <w:rFonts w:ascii="Times New Roman" w:hAnsi="Times New Roman" w:cs="Times New Roman"/>
          <w:sz w:val="24"/>
          <w:szCs w:val="24"/>
        </w:rPr>
        <w:t xml:space="preserve"> Pessimistic attributional styles, behavioural avoidance, rumination, or dysfunctional social interactions such as social constraints, disagreements, or overprotective conduct of spouses are all variables linked to poor adjustment in more common chronic diseases. Furthermore, how people perceive sickness has an impact on how they react to chronic disorders. Control beliefs, for example, have a good impact on adjustment, whereas a high perceived severity of the illness influencing one's life is a risk factor for increased psychopathology in common chronic diseases. There are presently no research exploring underlying processes or protective and risk factors for depression and anxiety in uncommon disorders, to our knowledge.</w:t>
      </w:r>
    </w:p>
    <w:p w:rsidR="007D7963" w:rsidRPr="00F412E4" w:rsidRDefault="007D7963" w:rsidP="00002AB8">
      <w:pPr>
        <w:jc w:val="both"/>
        <w:rPr>
          <w:rFonts w:ascii="Times New Roman" w:hAnsi="Times New Roman" w:cs="Times New Roman"/>
          <w:b/>
          <w:sz w:val="28"/>
          <w:szCs w:val="28"/>
        </w:rPr>
      </w:pPr>
      <w:r w:rsidRPr="00F412E4">
        <w:rPr>
          <w:rFonts w:ascii="Times New Roman" w:hAnsi="Times New Roman" w:cs="Times New Roman"/>
          <w:b/>
          <w:sz w:val="28"/>
          <w:szCs w:val="28"/>
        </w:rPr>
        <w:t>Biography:</w:t>
      </w:r>
    </w:p>
    <w:p w:rsidR="00472534" w:rsidRPr="00F412E4" w:rsidRDefault="00472534" w:rsidP="00002AB8">
      <w:pPr>
        <w:jc w:val="both"/>
        <w:rPr>
          <w:rFonts w:ascii="Times New Roman" w:hAnsi="Times New Roman" w:cs="Times New Roman"/>
          <w:sz w:val="24"/>
          <w:szCs w:val="24"/>
        </w:rPr>
      </w:pPr>
      <w:r w:rsidRPr="00F412E4">
        <w:rPr>
          <w:rFonts w:ascii="Times New Roman" w:hAnsi="Times New Roman" w:cs="Times New Roman"/>
          <w:sz w:val="24"/>
          <w:szCs w:val="24"/>
        </w:rPr>
        <w:t>Kylie Potter</w:t>
      </w:r>
      <w:r w:rsidR="00515FA1" w:rsidRPr="00F412E4">
        <w:rPr>
          <w:rFonts w:ascii="Times New Roman" w:hAnsi="Times New Roman" w:cs="Times New Roman"/>
          <w:sz w:val="24"/>
          <w:szCs w:val="24"/>
        </w:rPr>
        <w:t xml:space="preserve"> is a Medical Specialist in Internal Medicine and Gastroenterology</w:t>
      </w:r>
      <w:r w:rsidR="008D6C60" w:rsidRPr="00F412E4">
        <w:rPr>
          <w:rFonts w:ascii="Times New Roman" w:hAnsi="Times New Roman" w:cs="Times New Roman"/>
          <w:sz w:val="24"/>
          <w:szCs w:val="24"/>
        </w:rPr>
        <w:t xml:space="preserve">, University Medical </w:t>
      </w:r>
      <w:proofErr w:type="spellStart"/>
      <w:r w:rsidR="008D6C60" w:rsidRPr="00F412E4">
        <w:rPr>
          <w:rFonts w:ascii="Times New Roman" w:hAnsi="Times New Roman" w:cs="Times New Roman"/>
          <w:sz w:val="24"/>
          <w:szCs w:val="24"/>
        </w:rPr>
        <w:t>Center</w:t>
      </w:r>
      <w:proofErr w:type="spellEnd"/>
      <w:r w:rsidR="008D6C60" w:rsidRPr="00F412E4">
        <w:rPr>
          <w:rFonts w:ascii="Times New Roman" w:hAnsi="Times New Roman" w:cs="Times New Roman"/>
          <w:sz w:val="24"/>
          <w:szCs w:val="24"/>
        </w:rPr>
        <w:t xml:space="preserve"> Hamburg-Eppendorf, Hamburg, Germany</w:t>
      </w:r>
      <w:r w:rsidR="00515FA1" w:rsidRPr="00F412E4">
        <w:rPr>
          <w:rFonts w:ascii="Times New Roman" w:hAnsi="Times New Roman" w:cs="Times New Roman"/>
          <w:sz w:val="24"/>
          <w:szCs w:val="24"/>
        </w:rPr>
        <w:t xml:space="preserve">.  Eppendorf and leads the Martin </w:t>
      </w:r>
      <w:proofErr w:type="spellStart"/>
      <w:r w:rsidR="00515FA1" w:rsidRPr="00F412E4">
        <w:rPr>
          <w:rFonts w:ascii="Times New Roman" w:hAnsi="Times New Roman" w:cs="Times New Roman"/>
          <w:sz w:val="24"/>
          <w:szCs w:val="24"/>
        </w:rPr>
        <w:t>Zeitz</w:t>
      </w:r>
      <w:proofErr w:type="spellEnd"/>
      <w:r w:rsidR="00515FA1" w:rsidRPr="00F412E4">
        <w:rPr>
          <w:rFonts w:ascii="Times New Roman" w:hAnsi="Times New Roman" w:cs="Times New Roman"/>
          <w:sz w:val="24"/>
          <w:szCs w:val="24"/>
        </w:rPr>
        <w:t xml:space="preserve"> Centre for Rare Diseases. </w:t>
      </w:r>
      <w:r w:rsidR="00B00CD5" w:rsidRPr="00F412E4">
        <w:rPr>
          <w:rFonts w:ascii="Times New Roman" w:hAnsi="Times New Roman" w:cs="Times New Roman"/>
          <w:sz w:val="24"/>
          <w:szCs w:val="24"/>
        </w:rPr>
        <w:t>Kylie Potter</w:t>
      </w:r>
      <w:r w:rsidR="00515FA1" w:rsidRPr="00F412E4">
        <w:rPr>
          <w:rFonts w:ascii="Times New Roman" w:hAnsi="Times New Roman" w:cs="Times New Roman"/>
          <w:sz w:val="24"/>
          <w:szCs w:val="24"/>
        </w:rPr>
        <w:t xml:space="preserve"> does research in autoimmune liver diseases and immune regulation. Current projects focus on primary </w:t>
      </w:r>
      <w:proofErr w:type="spellStart"/>
      <w:r w:rsidR="00515FA1" w:rsidRPr="00F412E4">
        <w:rPr>
          <w:rFonts w:ascii="Times New Roman" w:hAnsi="Times New Roman" w:cs="Times New Roman"/>
          <w:sz w:val="24"/>
          <w:szCs w:val="24"/>
        </w:rPr>
        <w:t>sclerosing</w:t>
      </w:r>
      <w:proofErr w:type="spellEnd"/>
      <w:r w:rsidR="00515FA1" w:rsidRPr="00F412E4">
        <w:rPr>
          <w:rFonts w:ascii="Times New Roman" w:hAnsi="Times New Roman" w:cs="Times New Roman"/>
          <w:sz w:val="24"/>
          <w:szCs w:val="24"/>
        </w:rPr>
        <w:t xml:space="preserve"> cholangitis and autoimmune hepatitis.</w:t>
      </w:r>
      <w:r w:rsidR="00B00CD5" w:rsidRPr="00F412E4">
        <w:rPr>
          <w:rFonts w:ascii="Times New Roman" w:hAnsi="Times New Roman" w:cs="Times New Roman"/>
          <w:sz w:val="24"/>
          <w:szCs w:val="24"/>
        </w:rPr>
        <w:t xml:space="preserve"> He does research in health psychology, clinical psychology and psychosomatic medicine. He currently works in a project on mental health in patients in rare chronic diseases.</w:t>
      </w:r>
      <w:r w:rsidR="008A4A32">
        <w:rPr>
          <w:rFonts w:ascii="Times New Roman" w:hAnsi="Times New Roman" w:cs="Times New Roman"/>
          <w:sz w:val="24"/>
          <w:szCs w:val="24"/>
        </w:rPr>
        <w:t xml:space="preserve"> His</w:t>
      </w:r>
      <w:r w:rsidR="008A4A32" w:rsidRPr="008A4A32">
        <w:rPr>
          <w:rFonts w:ascii="Times New Roman" w:hAnsi="Times New Roman" w:cs="Times New Roman"/>
          <w:sz w:val="24"/>
          <w:szCs w:val="24"/>
        </w:rPr>
        <w:t xml:space="preserve"> pioneering research in non-invasive whole-body medical diagnosi</w:t>
      </w:r>
      <w:r w:rsidR="00FE5B11">
        <w:rPr>
          <w:rFonts w:ascii="Times New Roman" w:hAnsi="Times New Roman" w:cs="Times New Roman"/>
          <w:sz w:val="24"/>
          <w:szCs w:val="24"/>
        </w:rPr>
        <w:t>s has set his</w:t>
      </w:r>
      <w:r w:rsidR="008A4A32" w:rsidRPr="008A4A32">
        <w:rPr>
          <w:rFonts w:ascii="Times New Roman" w:hAnsi="Times New Roman" w:cs="Times New Roman"/>
          <w:sz w:val="24"/>
          <w:szCs w:val="24"/>
        </w:rPr>
        <w:t xml:space="preserve"> apart as the World’s leader in holistic medical diagnostics. This unique form of testing the complete anatomy, physiology and functio</w:t>
      </w:r>
      <w:r w:rsidR="008A4A32">
        <w:rPr>
          <w:rFonts w:ascii="Times New Roman" w:hAnsi="Times New Roman" w:cs="Times New Roman"/>
          <w:sz w:val="24"/>
          <w:szCs w:val="24"/>
        </w:rPr>
        <w:t>nality of the body has saved his</w:t>
      </w:r>
      <w:r w:rsidR="008A4A32" w:rsidRPr="008A4A32">
        <w:rPr>
          <w:rFonts w:ascii="Times New Roman" w:hAnsi="Times New Roman" w:cs="Times New Roman"/>
          <w:sz w:val="24"/>
          <w:szCs w:val="24"/>
        </w:rPr>
        <w:t xml:space="preserve"> patients time, </w:t>
      </w:r>
      <w:r w:rsidR="008A4A32" w:rsidRPr="008A4A32">
        <w:rPr>
          <w:rFonts w:ascii="Times New Roman" w:hAnsi="Times New Roman" w:cs="Times New Roman"/>
          <w:sz w:val="24"/>
          <w:szCs w:val="24"/>
        </w:rPr>
        <w:lastRenderedPageBreak/>
        <w:t>money, unnecessary medical treatments and necessary medical t</w:t>
      </w:r>
      <w:r w:rsidR="008A4A32">
        <w:rPr>
          <w:rFonts w:ascii="Times New Roman" w:hAnsi="Times New Roman" w:cs="Times New Roman"/>
          <w:sz w:val="24"/>
          <w:szCs w:val="24"/>
        </w:rPr>
        <w:t xml:space="preserve">reatments that were unknown as he identifies and then educates his </w:t>
      </w:r>
      <w:r w:rsidR="008A4A32" w:rsidRPr="008A4A32">
        <w:rPr>
          <w:rFonts w:ascii="Times New Roman" w:hAnsi="Times New Roman" w:cs="Times New Roman"/>
          <w:sz w:val="24"/>
          <w:szCs w:val="24"/>
        </w:rPr>
        <w:t>patients in the root causes of their health issues.</w:t>
      </w:r>
    </w:p>
    <w:p w:rsidR="00087D88" w:rsidRDefault="00087D88" w:rsidP="00002AB8">
      <w:pPr>
        <w:jc w:val="both"/>
        <w:rPr>
          <w:rFonts w:ascii="Times New Roman" w:hAnsi="Times New Roman" w:cs="Times New Roman"/>
          <w:b/>
          <w:sz w:val="28"/>
          <w:szCs w:val="28"/>
        </w:rPr>
      </w:pPr>
    </w:p>
    <w:p w:rsidR="00087D88" w:rsidRDefault="00087D88" w:rsidP="00002AB8">
      <w:pPr>
        <w:jc w:val="both"/>
        <w:rPr>
          <w:rFonts w:ascii="Times New Roman" w:hAnsi="Times New Roman" w:cs="Times New Roman"/>
          <w:b/>
          <w:sz w:val="28"/>
          <w:szCs w:val="28"/>
        </w:rPr>
      </w:pPr>
    </w:p>
    <w:p w:rsidR="007D7963" w:rsidRPr="00F412E4" w:rsidRDefault="007D7963" w:rsidP="00002AB8">
      <w:pPr>
        <w:jc w:val="both"/>
        <w:rPr>
          <w:rFonts w:ascii="Times New Roman" w:hAnsi="Times New Roman" w:cs="Times New Roman"/>
          <w:b/>
          <w:sz w:val="28"/>
          <w:szCs w:val="28"/>
        </w:rPr>
      </w:pPr>
      <w:r w:rsidRPr="00F412E4">
        <w:rPr>
          <w:rFonts w:ascii="Times New Roman" w:hAnsi="Times New Roman" w:cs="Times New Roman"/>
          <w:b/>
          <w:sz w:val="28"/>
          <w:szCs w:val="28"/>
        </w:rPr>
        <w:t>Information of Institute:</w:t>
      </w:r>
    </w:p>
    <w:p w:rsidR="00B00CD5" w:rsidRPr="00F412E4" w:rsidRDefault="00B00CD5" w:rsidP="00B00CD5">
      <w:pPr>
        <w:jc w:val="both"/>
        <w:rPr>
          <w:rFonts w:ascii="Times New Roman" w:hAnsi="Times New Roman" w:cs="Times New Roman"/>
          <w:sz w:val="24"/>
          <w:szCs w:val="24"/>
        </w:rPr>
      </w:pPr>
      <w:r w:rsidRPr="00F412E4">
        <w:rPr>
          <w:rFonts w:ascii="Times New Roman" w:hAnsi="Times New Roman" w:cs="Times New Roman"/>
          <w:sz w:val="24"/>
          <w:szCs w:val="24"/>
        </w:rPr>
        <w:t xml:space="preserve">The University Medical </w:t>
      </w:r>
      <w:proofErr w:type="spellStart"/>
      <w:r w:rsidRPr="00F412E4">
        <w:rPr>
          <w:rFonts w:ascii="Times New Roman" w:hAnsi="Times New Roman" w:cs="Times New Roman"/>
          <w:sz w:val="24"/>
          <w:szCs w:val="24"/>
        </w:rPr>
        <w:t>Center</w:t>
      </w:r>
      <w:proofErr w:type="spellEnd"/>
      <w:r w:rsidRPr="00F412E4">
        <w:rPr>
          <w:rFonts w:ascii="Times New Roman" w:hAnsi="Times New Roman" w:cs="Times New Roman"/>
          <w:sz w:val="24"/>
          <w:szCs w:val="24"/>
        </w:rPr>
        <w:t xml:space="preserve"> Hamburg-Eppendorf is the teaching hospital of the University of Hamburg and one of the largest hospitals in Hamburg, Germany. The first parts of the hospital were built between 1884 and 1889. From 1913 until 1926, Fritz Schumacher built a general purpose building, today called Fritz-Schumacher-</w:t>
      </w:r>
      <w:proofErr w:type="spellStart"/>
      <w:r w:rsidRPr="00F412E4">
        <w:rPr>
          <w:rFonts w:ascii="Times New Roman" w:hAnsi="Times New Roman" w:cs="Times New Roman"/>
          <w:sz w:val="24"/>
          <w:szCs w:val="24"/>
        </w:rPr>
        <w:t>Haus</w:t>
      </w:r>
      <w:proofErr w:type="spellEnd"/>
      <w:r w:rsidRPr="00F412E4">
        <w:rPr>
          <w:rFonts w:ascii="Times New Roman" w:hAnsi="Times New Roman" w:cs="Times New Roman"/>
          <w:sz w:val="24"/>
          <w:szCs w:val="24"/>
        </w:rPr>
        <w:t xml:space="preserve">, among others for the pathological anatomy with a dissecting room. In 2008 the hospital participated in the Tag des </w:t>
      </w:r>
      <w:proofErr w:type="spellStart"/>
      <w:r w:rsidRPr="00F412E4">
        <w:rPr>
          <w:rFonts w:ascii="Times New Roman" w:hAnsi="Times New Roman" w:cs="Times New Roman"/>
          <w:sz w:val="24"/>
          <w:szCs w:val="24"/>
        </w:rPr>
        <w:t>offenen</w:t>
      </w:r>
      <w:proofErr w:type="spellEnd"/>
      <w:r w:rsidRPr="00F412E4">
        <w:rPr>
          <w:rFonts w:ascii="Times New Roman" w:hAnsi="Times New Roman" w:cs="Times New Roman"/>
          <w:sz w:val="24"/>
          <w:szCs w:val="24"/>
        </w:rPr>
        <w:t xml:space="preserve"> </w:t>
      </w:r>
      <w:proofErr w:type="spellStart"/>
      <w:r w:rsidRPr="00F412E4">
        <w:rPr>
          <w:rFonts w:ascii="Times New Roman" w:hAnsi="Times New Roman" w:cs="Times New Roman"/>
          <w:sz w:val="24"/>
          <w:szCs w:val="24"/>
        </w:rPr>
        <w:t>Denkmals</w:t>
      </w:r>
      <w:proofErr w:type="spellEnd"/>
      <w:r w:rsidRPr="00F412E4">
        <w:rPr>
          <w:rFonts w:ascii="Times New Roman" w:hAnsi="Times New Roman" w:cs="Times New Roman"/>
          <w:sz w:val="24"/>
          <w:szCs w:val="24"/>
        </w:rPr>
        <w:t xml:space="preserve">, a Germany-wide annual event sponsored by the Deutsche </w:t>
      </w:r>
      <w:proofErr w:type="spellStart"/>
      <w:r w:rsidRPr="00F412E4">
        <w:rPr>
          <w:rFonts w:ascii="Times New Roman" w:hAnsi="Times New Roman" w:cs="Times New Roman"/>
          <w:sz w:val="24"/>
          <w:szCs w:val="24"/>
        </w:rPr>
        <w:t>Stiftung</w:t>
      </w:r>
      <w:proofErr w:type="spellEnd"/>
      <w:r w:rsidRPr="00F412E4">
        <w:rPr>
          <w:rFonts w:ascii="Times New Roman" w:hAnsi="Times New Roman" w:cs="Times New Roman"/>
          <w:sz w:val="24"/>
          <w:szCs w:val="24"/>
        </w:rPr>
        <w:t xml:space="preserve"> </w:t>
      </w:r>
      <w:proofErr w:type="spellStart"/>
      <w:proofErr w:type="gramStart"/>
      <w:r w:rsidRPr="00F412E4">
        <w:rPr>
          <w:rFonts w:ascii="Times New Roman" w:hAnsi="Times New Roman" w:cs="Times New Roman"/>
          <w:sz w:val="24"/>
          <w:szCs w:val="24"/>
        </w:rPr>
        <w:t>Denkmalschutz</w:t>
      </w:r>
      <w:proofErr w:type="spellEnd"/>
      <w:r w:rsidRPr="00F412E4">
        <w:rPr>
          <w:rFonts w:ascii="Times New Roman" w:hAnsi="Times New Roman" w:cs="Times New Roman"/>
          <w:sz w:val="24"/>
          <w:szCs w:val="24"/>
        </w:rPr>
        <w:t>, that opens cultural heritage sites to the public—showing</w:t>
      </w:r>
      <w:proofErr w:type="gramEnd"/>
      <w:r w:rsidRPr="00F412E4">
        <w:rPr>
          <w:rFonts w:ascii="Times New Roman" w:hAnsi="Times New Roman" w:cs="Times New Roman"/>
          <w:sz w:val="24"/>
          <w:szCs w:val="24"/>
        </w:rPr>
        <w:t xml:space="preserve"> the Fritz-Schumacher-</w:t>
      </w:r>
      <w:proofErr w:type="spellStart"/>
      <w:r w:rsidRPr="00F412E4">
        <w:rPr>
          <w:rFonts w:ascii="Times New Roman" w:hAnsi="Times New Roman" w:cs="Times New Roman"/>
          <w:sz w:val="24"/>
          <w:szCs w:val="24"/>
        </w:rPr>
        <w:t>Haus</w:t>
      </w:r>
      <w:proofErr w:type="spellEnd"/>
      <w:r w:rsidRPr="00F412E4">
        <w:rPr>
          <w:rFonts w:ascii="Times New Roman" w:hAnsi="Times New Roman" w:cs="Times New Roman"/>
          <w:sz w:val="24"/>
          <w:szCs w:val="24"/>
        </w:rPr>
        <w:t xml:space="preserve"> and the operating theatre in a bunker from World War II. In 2011, the hospital achieved Stage 7 of the Healthcare Information and Management Systems Society Analytics Europe's Electronic Medical Record Adoption Model. This was awarded for achieving a paperless medical record environment coupled with significant computerised analysis of clinical data. The hospital is located in Eppendorf, Hamburg, between </w:t>
      </w:r>
      <w:proofErr w:type="spellStart"/>
      <w:r w:rsidRPr="00F412E4">
        <w:rPr>
          <w:rFonts w:ascii="Times New Roman" w:hAnsi="Times New Roman" w:cs="Times New Roman"/>
          <w:sz w:val="24"/>
          <w:szCs w:val="24"/>
        </w:rPr>
        <w:t>Martinistraße</w:t>
      </w:r>
      <w:proofErr w:type="spellEnd"/>
      <w:r w:rsidRPr="00F412E4">
        <w:rPr>
          <w:rFonts w:ascii="Times New Roman" w:hAnsi="Times New Roman" w:cs="Times New Roman"/>
          <w:sz w:val="24"/>
          <w:szCs w:val="24"/>
        </w:rPr>
        <w:t xml:space="preserve"> and </w:t>
      </w:r>
      <w:proofErr w:type="spellStart"/>
      <w:r w:rsidRPr="00F412E4">
        <w:rPr>
          <w:rFonts w:ascii="Times New Roman" w:hAnsi="Times New Roman" w:cs="Times New Roman"/>
          <w:sz w:val="24"/>
          <w:szCs w:val="24"/>
        </w:rPr>
        <w:t>Geschwister</w:t>
      </w:r>
      <w:proofErr w:type="spellEnd"/>
      <w:r w:rsidRPr="00F412E4">
        <w:rPr>
          <w:rFonts w:ascii="Times New Roman" w:hAnsi="Times New Roman" w:cs="Times New Roman"/>
          <w:sz w:val="24"/>
          <w:szCs w:val="24"/>
        </w:rPr>
        <w:t>-Scholl-</w:t>
      </w:r>
      <w:proofErr w:type="spellStart"/>
      <w:r w:rsidRPr="00F412E4">
        <w:rPr>
          <w:rFonts w:ascii="Times New Roman" w:hAnsi="Times New Roman" w:cs="Times New Roman"/>
          <w:sz w:val="24"/>
          <w:szCs w:val="24"/>
        </w:rPr>
        <w:t>Straße</w:t>
      </w:r>
      <w:proofErr w:type="spellEnd"/>
      <w:r w:rsidRPr="00F412E4">
        <w:rPr>
          <w:rFonts w:ascii="Times New Roman" w:hAnsi="Times New Roman" w:cs="Times New Roman"/>
          <w:sz w:val="24"/>
          <w:szCs w:val="24"/>
        </w:rPr>
        <w:t xml:space="preserve">, and between the ground of SC Victoria in </w:t>
      </w:r>
      <w:proofErr w:type="spellStart"/>
      <w:r w:rsidRPr="00F412E4">
        <w:rPr>
          <w:rFonts w:ascii="Times New Roman" w:hAnsi="Times New Roman" w:cs="Times New Roman"/>
          <w:sz w:val="24"/>
          <w:szCs w:val="24"/>
        </w:rPr>
        <w:t>Hoheluft</w:t>
      </w:r>
      <w:proofErr w:type="spellEnd"/>
      <w:r w:rsidRPr="00F412E4">
        <w:rPr>
          <w:rFonts w:ascii="Times New Roman" w:hAnsi="Times New Roman" w:cs="Times New Roman"/>
          <w:sz w:val="24"/>
          <w:szCs w:val="24"/>
        </w:rPr>
        <w:t xml:space="preserve"> and the </w:t>
      </w:r>
      <w:proofErr w:type="spellStart"/>
      <w:r w:rsidRPr="00F412E4">
        <w:rPr>
          <w:rFonts w:ascii="Times New Roman" w:hAnsi="Times New Roman" w:cs="Times New Roman"/>
          <w:sz w:val="24"/>
          <w:szCs w:val="24"/>
        </w:rPr>
        <w:t>Krankenhaus</w:t>
      </w:r>
      <w:proofErr w:type="spellEnd"/>
      <w:r w:rsidRPr="00F412E4">
        <w:rPr>
          <w:rFonts w:ascii="Times New Roman" w:hAnsi="Times New Roman" w:cs="Times New Roman"/>
          <w:sz w:val="24"/>
          <w:szCs w:val="24"/>
        </w:rPr>
        <w:t xml:space="preserve"> </w:t>
      </w:r>
      <w:proofErr w:type="spellStart"/>
      <w:r w:rsidRPr="00F412E4">
        <w:rPr>
          <w:rFonts w:ascii="Times New Roman" w:hAnsi="Times New Roman" w:cs="Times New Roman"/>
          <w:sz w:val="24"/>
          <w:szCs w:val="24"/>
        </w:rPr>
        <w:t>Bethanien</w:t>
      </w:r>
      <w:proofErr w:type="spellEnd"/>
      <w:r w:rsidRPr="00F412E4">
        <w:rPr>
          <w:rFonts w:ascii="Times New Roman" w:hAnsi="Times New Roman" w:cs="Times New Roman"/>
          <w:sz w:val="24"/>
          <w:szCs w:val="24"/>
        </w:rPr>
        <w:t xml:space="preserve">, a hospital which was built in 1893. The board consists of </w:t>
      </w:r>
      <w:proofErr w:type="spellStart"/>
      <w:r w:rsidRPr="00F412E4">
        <w:rPr>
          <w:rFonts w:ascii="Times New Roman" w:hAnsi="Times New Roman" w:cs="Times New Roman"/>
          <w:sz w:val="24"/>
          <w:szCs w:val="24"/>
        </w:rPr>
        <w:t>Burkhard</w:t>
      </w:r>
      <w:proofErr w:type="spellEnd"/>
      <w:r w:rsidRPr="00F412E4">
        <w:rPr>
          <w:rFonts w:ascii="Times New Roman" w:hAnsi="Times New Roman" w:cs="Times New Roman"/>
          <w:sz w:val="24"/>
          <w:szCs w:val="24"/>
        </w:rPr>
        <w:t xml:space="preserve"> </w:t>
      </w:r>
      <w:proofErr w:type="spellStart"/>
      <w:r w:rsidRPr="00F412E4">
        <w:rPr>
          <w:rFonts w:ascii="Times New Roman" w:hAnsi="Times New Roman" w:cs="Times New Roman"/>
          <w:sz w:val="24"/>
          <w:szCs w:val="24"/>
        </w:rPr>
        <w:t>Göke</w:t>
      </w:r>
      <w:proofErr w:type="spellEnd"/>
      <w:r w:rsidRPr="00F412E4">
        <w:rPr>
          <w:rFonts w:ascii="Times New Roman" w:hAnsi="Times New Roman" w:cs="Times New Roman"/>
          <w:sz w:val="24"/>
          <w:szCs w:val="24"/>
        </w:rPr>
        <w:t xml:space="preserve">, Medical Director and acting CEO, Rainer </w:t>
      </w:r>
      <w:proofErr w:type="spellStart"/>
      <w:r w:rsidRPr="00F412E4">
        <w:rPr>
          <w:rFonts w:ascii="Times New Roman" w:hAnsi="Times New Roman" w:cs="Times New Roman"/>
          <w:sz w:val="24"/>
          <w:szCs w:val="24"/>
        </w:rPr>
        <w:t>Schoppik</w:t>
      </w:r>
      <w:proofErr w:type="spellEnd"/>
      <w:r w:rsidRPr="00F412E4">
        <w:rPr>
          <w:rFonts w:ascii="Times New Roman" w:hAnsi="Times New Roman" w:cs="Times New Roman"/>
          <w:sz w:val="24"/>
          <w:szCs w:val="24"/>
        </w:rPr>
        <w:t xml:space="preserve">, Financial Director, Joachim </w:t>
      </w:r>
      <w:proofErr w:type="spellStart"/>
      <w:r w:rsidRPr="00F412E4">
        <w:rPr>
          <w:rFonts w:ascii="Times New Roman" w:hAnsi="Times New Roman" w:cs="Times New Roman"/>
          <w:sz w:val="24"/>
          <w:szCs w:val="24"/>
        </w:rPr>
        <w:t>Prölß</w:t>
      </w:r>
      <w:proofErr w:type="spellEnd"/>
      <w:r w:rsidRPr="00F412E4">
        <w:rPr>
          <w:rFonts w:ascii="Times New Roman" w:hAnsi="Times New Roman" w:cs="Times New Roman"/>
          <w:sz w:val="24"/>
          <w:szCs w:val="24"/>
        </w:rPr>
        <w:t>, Director of patients and care management and the Dean of the Faculty of Medicine Uwe Koch-</w:t>
      </w:r>
      <w:proofErr w:type="spellStart"/>
      <w:r w:rsidRPr="00F412E4">
        <w:rPr>
          <w:rFonts w:ascii="Times New Roman" w:hAnsi="Times New Roman" w:cs="Times New Roman"/>
          <w:sz w:val="24"/>
          <w:szCs w:val="24"/>
        </w:rPr>
        <w:t>Gromus</w:t>
      </w:r>
      <w:proofErr w:type="spellEnd"/>
      <w:r w:rsidRPr="00F412E4">
        <w:rPr>
          <w:rFonts w:ascii="Times New Roman" w:hAnsi="Times New Roman" w:cs="Times New Roman"/>
          <w:sz w:val="24"/>
          <w:szCs w:val="24"/>
        </w:rPr>
        <w:t>.</w:t>
      </w:r>
    </w:p>
    <w:p w:rsidR="008509F5" w:rsidRDefault="008509F5" w:rsidP="00002AB8">
      <w:pPr>
        <w:jc w:val="both"/>
        <w:rPr>
          <w:rFonts w:ascii="Times New Roman" w:hAnsi="Times New Roman" w:cs="Times New Roman"/>
          <w:b/>
          <w:sz w:val="28"/>
          <w:szCs w:val="28"/>
        </w:rPr>
      </w:pPr>
      <w:r>
        <w:rPr>
          <w:rFonts w:ascii="Times New Roman" w:hAnsi="Times New Roman" w:cs="Times New Roman"/>
          <w:b/>
          <w:sz w:val="28"/>
          <w:szCs w:val="28"/>
        </w:rPr>
        <w:t>Institution</w:t>
      </w:r>
      <w:r w:rsidR="00472534" w:rsidRPr="00F412E4">
        <w:rPr>
          <w:rFonts w:ascii="Times New Roman" w:hAnsi="Times New Roman" w:cs="Times New Roman"/>
          <w:b/>
          <w:sz w:val="28"/>
          <w:szCs w:val="28"/>
        </w:rPr>
        <w:t>:</w:t>
      </w:r>
    </w:p>
    <w:p w:rsidR="008509F5" w:rsidRDefault="008509F5" w:rsidP="00002AB8">
      <w:pPr>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noProof/>
          <w:sz w:val="28"/>
          <w:szCs w:val="28"/>
          <w:lang w:eastAsia="en-IN"/>
        </w:rPr>
        <w:drawing>
          <wp:inline distT="0" distB="0" distL="0" distR="0">
            <wp:extent cx="3454399" cy="259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 1.jpg"/>
                    <pic:cNvPicPr/>
                  </pic:nvPicPr>
                  <pic:blipFill>
                    <a:blip r:embed="rId9">
                      <a:extLst>
                        <a:ext uri="{28A0092B-C50C-407E-A947-70E740481C1C}">
                          <a14:useLocalDpi xmlns:a14="http://schemas.microsoft.com/office/drawing/2010/main" val="0"/>
                        </a:ext>
                      </a:extLst>
                    </a:blip>
                    <a:stretch>
                      <a:fillRect/>
                    </a:stretch>
                  </pic:blipFill>
                  <pic:spPr>
                    <a:xfrm>
                      <a:off x="0" y="0"/>
                      <a:ext cx="3459454" cy="2594592"/>
                    </a:xfrm>
                    <a:prstGeom prst="rect">
                      <a:avLst/>
                    </a:prstGeom>
                  </pic:spPr>
                </pic:pic>
              </a:graphicData>
            </a:graphic>
          </wp:inline>
        </w:drawing>
      </w:r>
    </w:p>
    <w:p w:rsidR="00472534" w:rsidRPr="00F412E4" w:rsidRDefault="00472534" w:rsidP="00002AB8">
      <w:pPr>
        <w:jc w:val="both"/>
        <w:rPr>
          <w:rFonts w:ascii="Times New Roman" w:hAnsi="Times New Roman" w:cs="Times New Roman"/>
          <w:b/>
          <w:sz w:val="28"/>
          <w:szCs w:val="28"/>
        </w:rPr>
      </w:pPr>
      <w:r w:rsidRPr="00F412E4">
        <w:rPr>
          <w:rFonts w:ascii="Times New Roman" w:hAnsi="Times New Roman" w:cs="Times New Roman"/>
          <w:b/>
          <w:sz w:val="28"/>
          <w:szCs w:val="28"/>
        </w:rPr>
        <w:lastRenderedPageBreak/>
        <w:t>References:</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Blöß</w:t>
      </w:r>
      <w:proofErr w:type="spellEnd"/>
      <w:r w:rsidRPr="00F412E4">
        <w:rPr>
          <w:rFonts w:ascii="Times New Roman" w:hAnsi="Times New Roman" w:cs="Times New Roman"/>
          <w:sz w:val="24"/>
          <w:szCs w:val="24"/>
        </w:rPr>
        <w:t xml:space="preserve"> S, </w:t>
      </w:r>
      <w:proofErr w:type="spellStart"/>
      <w:r w:rsidRPr="00F412E4">
        <w:rPr>
          <w:rFonts w:ascii="Times New Roman" w:hAnsi="Times New Roman" w:cs="Times New Roman"/>
          <w:sz w:val="24"/>
          <w:szCs w:val="24"/>
        </w:rPr>
        <w:t>Klemann</w:t>
      </w:r>
      <w:proofErr w:type="spellEnd"/>
      <w:r w:rsidRPr="00F412E4">
        <w:rPr>
          <w:rFonts w:ascii="Times New Roman" w:hAnsi="Times New Roman" w:cs="Times New Roman"/>
          <w:sz w:val="24"/>
          <w:szCs w:val="24"/>
        </w:rPr>
        <w:t xml:space="preserve"> C, Rother A-K, </w:t>
      </w:r>
      <w:proofErr w:type="spellStart"/>
      <w:r w:rsidRPr="00F412E4">
        <w:rPr>
          <w:rFonts w:ascii="Times New Roman" w:hAnsi="Times New Roman" w:cs="Times New Roman"/>
          <w:sz w:val="24"/>
          <w:szCs w:val="24"/>
        </w:rPr>
        <w:t>Mehmecke</w:t>
      </w:r>
      <w:proofErr w:type="spellEnd"/>
      <w:r w:rsidRPr="00F412E4">
        <w:rPr>
          <w:rFonts w:ascii="Times New Roman" w:hAnsi="Times New Roman" w:cs="Times New Roman"/>
          <w:sz w:val="24"/>
          <w:szCs w:val="24"/>
        </w:rPr>
        <w:t xml:space="preserve"> S, Schumacher U, </w:t>
      </w:r>
      <w:proofErr w:type="spellStart"/>
      <w:r w:rsidRPr="00F412E4">
        <w:rPr>
          <w:rFonts w:ascii="Times New Roman" w:hAnsi="Times New Roman" w:cs="Times New Roman"/>
          <w:sz w:val="24"/>
          <w:szCs w:val="24"/>
        </w:rPr>
        <w:t>Mücke</w:t>
      </w:r>
      <w:proofErr w:type="spellEnd"/>
      <w:r w:rsidRPr="00F412E4">
        <w:rPr>
          <w:rFonts w:ascii="Times New Roman" w:hAnsi="Times New Roman" w:cs="Times New Roman"/>
          <w:sz w:val="24"/>
          <w:szCs w:val="24"/>
        </w:rPr>
        <w:t xml:space="preserve"> U, et al. Diagnostic needs for rare diseases and shared </w:t>
      </w:r>
      <w:proofErr w:type="spellStart"/>
      <w:r w:rsidRPr="00F412E4">
        <w:rPr>
          <w:rFonts w:ascii="Times New Roman" w:hAnsi="Times New Roman" w:cs="Times New Roman"/>
          <w:sz w:val="24"/>
          <w:szCs w:val="24"/>
        </w:rPr>
        <w:t>prediagnostic</w:t>
      </w:r>
      <w:proofErr w:type="spellEnd"/>
      <w:r w:rsidRPr="00F412E4">
        <w:rPr>
          <w:rFonts w:ascii="Times New Roman" w:hAnsi="Times New Roman" w:cs="Times New Roman"/>
          <w:sz w:val="24"/>
          <w:szCs w:val="24"/>
        </w:rPr>
        <w:t xml:space="preserve"> phenomena: Results of a German-wide expert Delphi survey. PLOS ONE. 2017;12(2):e0172532 10.1371/journal.pone.0172532 </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Clarke DM, Currie KC. Depression, anxiety and their relationship with chronic diseases: a review of the epidemiology, risk and treatment evidence. Medical Journal of Australia. 2009</w:t>
      </w:r>
      <w:proofErr w:type="gramStart"/>
      <w:r w:rsidRPr="00F412E4">
        <w:rPr>
          <w:rFonts w:ascii="Times New Roman" w:hAnsi="Times New Roman" w:cs="Times New Roman"/>
          <w:sz w:val="24"/>
          <w:szCs w:val="24"/>
        </w:rPr>
        <w:t>;190</w:t>
      </w:r>
      <w:proofErr w:type="gramEnd"/>
      <w:r w:rsidRPr="00F412E4">
        <w:rPr>
          <w:rFonts w:ascii="Times New Roman" w:hAnsi="Times New Roman" w:cs="Times New Roman"/>
          <w:sz w:val="24"/>
          <w:szCs w:val="24"/>
        </w:rPr>
        <w:t xml:space="preserve">(7):54–60. </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Eurordis</w:t>
      </w:r>
      <w:proofErr w:type="spellEnd"/>
      <w:r w:rsidRPr="00F412E4">
        <w:rPr>
          <w:rFonts w:ascii="Times New Roman" w:hAnsi="Times New Roman" w:cs="Times New Roman"/>
          <w:sz w:val="24"/>
          <w:szCs w:val="24"/>
        </w:rPr>
        <w:t>. Rare diseases: understanding this public health priority. France: Paris European Organization for Rare Diseases, 2005.</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Shire Human Genetic Therapies. Rare Disease Impact Report: Insights from patients and the medical community. Global Genes, 2013.</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Talwar</w:t>
      </w:r>
      <w:proofErr w:type="spellEnd"/>
      <w:r w:rsidRPr="00F412E4">
        <w:rPr>
          <w:rFonts w:ascii="Times New Roman" w:hAnsi="Times New Roman" w:cs="Times New Roman"/>
          <w:sz w:val="24"/>
          <w:szCs w:val="24"/>
        </w:rPr>
        <w:t xml:space="preserve"> A, </w:t>
      </w:r>
      <w:proofErr w:type="spellStart"/>
      <w:r w:rsidRPr="00F412E4">
        <w:rPr>
          <w:rFonts w:ascii="Times New Roman" w:hAnsi="Times New Roman" w:cs="Times New Roman"/>
          <w:sz w:val="24"/>
          <w:szCs w:val="24"/>
        </w:rPr>
        <w:t>Sahni</w:t>
      </w:r>
      <w:proofErr w:type="spellEnd"/>
      <w:r w:rsidRPr="00F412E4">
        <w:rPr>
          <w:rFonts w:ascii="Times New Roman" w:hAnsi="Times New Roman" w:cs="Times New Roman"/>
          <w:sz w:val="24"/>
          <w:szCs w:val="24"/>
        </w:rPr>
        <w:t xml:space="preserve"> S, Kim EJ, </w:t>
      </w:r>
      <w:proofErr w:type="spellStart"/>
      <w:r w:rsidRPr="00F412E4">
        <w:rPr>
          <w:rFonts w:ascii="Times New Roman" w:hAnsi="Times New Roman" w:cs="Times New Roman"/>
          <w:sz w:val="24"/>
          <w:szCs w:val="24"/>
        </w:rPr>
        <w:t>Verma</w:t>
      </w:r>
      <w:proofErr w:type="spellEnd"/>
      <w:r w:rsidRPr="00F412E4">
        <w:rPr>
          <w:rFonts w:ascii="Times New Roman" w:hAnsi="Times New Roman" w:cs="Times New Roman"/>
          <w:sz w:val="24"/>
          <w:szCs w:val="24"/>
        </w:rPr>
        <w:t xml:space="preserve"> S, Kohn N. </w:t>
      </w:r>
      <w:proofErr w:type="spellStart"/>
      <w:r w:rsidRPr="00F412E4">
        <w:rPr>
          <w:rFonts w:ascii="Times New Roman" w:hAnsi="Times New Roman" w:cs="Times New Roman"/>
          <w:sz w:val="24"/>
          <w:szCs w:val="24"/>
        </w:rPr>
        <w:t>Dyspnea</w:t>
      </w:r>
      <w:proofErr w:type="spellEnd"/>
      <w:r w:rsidRPr="00F412E4">
        <w:rPr>
          <w:rFonts w:ascii="Times New Roman" w:hAnsi="Times New Roman" w:cs="Times New Roman"/>
          <w:sz w:val="24"/>
          <w:szCs w:val="24"/>
        </w:rPr>
        <w:t>, depression and health related quality of life in pulmonary arterial hypertension patients. Journal of Exercise Rehabilitation. 2015</w:t>
      </w:r>
      <w:proofErr w:type="gramStart"/>
      <w:r w:rsidRPr="00F412E4">
        <w:rPr>
          <w:rFonts w:ascii="Times New Roman" w:hAnsi="Times New Roman" w:cs="Times New Roman"/>
          <w:sz w:val="24"/>
          <w:szCs w:val="24"/>
        </w:rPr>
        <w:t>;11</w:t>
      </w:r>
      <w:proofErr w:type="gramEnd"/>
      <w:r w:rsidRPr="00F412E4">
        <w:rPr>
          <w:rFonts w:ascii="Times New Roman" w:hAnsi="Times New Roman" w:cs="Times New Roman"/>
          <w:sz w:val="24"/>
          <w:szCs w:val="24"/>
        </w:rPr>
        <w:t xml:space="preserve">(5):259–65. 10.12965/jer.150230 </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Velvin</w:t>
      </w:r>
      <w:proofErr w:type="spellEnd"/>
      <w:r w:rsidRPr="00F412E4">
        <w:rPr>
          <w:rFonts w:ascii="Times New Roman" w:hAnsi="Times New Roman" w:cs="Times New Roman"/>
          <w:sz w:val="24"/>
          <w:szCs w:val="24"/>
        </w:rPr>
        <w:t xml:space="preserve"> G, </w:t>
      </w:r>
      <w:proofErr w:type="spellStart"/>
      <w:r w:rsidRPr="00F412E4">
        <w:rPr>
          <w:rFonts w:ascii="Times New Roman" w:hAnsi="Times New Roman" w:cs="Times New Roman"/>
          <w:sz w:val="24"/>
          <w:szCs w:val="24"/>
        </w:rPr>
        <w:t>Bathen</w:t>
      </w:r>
      <w:proofErr w:type="spellEnd"/>
      <w:r w:rsidRPr="00F412E4">
        <w:rPr>
          <w:rFonts w:ascii="Times New Roman" w:hAnsi="Times New Roman" w:cs="Times New Roman"/>
          <w:sz w:val="24"/>
          <w:szCs w:val="24"/>
        </w:rPr>
        <w:t xml:space="preserve"> T, Rand‐</w:t>
      </w:r>
      <w:proofErr w:type="spellStart"/>
      <w:r w:rsidRPr="00F412E4">
        <w:rPr>
          <w:rFonts w:ascii="Times New Roman" w:hAnsi="Times New Roman" w:cs="Times New Roman"/>
          <w:sz w:val="24"/>
          <w:szCs w:val="24"/>
        </w:rPr>
        <w:t>Hendriksen</w:t>
      </w:r>
      <w:proofErr w:type="spellEnd"/>
      <w:r w:rsidRPr="00F412E4">
        <w:rPr>
          <w:rFonts w:ascii="Times New Roman" w:hAnsi="Times New Roman" w:cs="Times New Roman"/>
          <w:sz w:val="24"/>
          <w:szCs w:val="24"/>
        </w:rPr>
        <w:t xml:space="preserve"> S, </w:t>
      </w:r>
      <w:proofErr w:type="spellStart"/>
      <w:r w:rsidRPr="00F412E4">
        <w:rPr>
          <w:rFonts w:ascii="Times New Roman" w:hAnsi="Times New Roman" w:cs="Times New Roman"/>
          <w:sz w:val="24"/>
          <w:szCs w:val="24"/>
        </w:rPr>
        <w:t>Geirdal</w:t>
      </w:r>
      <w:proofErr w:type="spellEnd"/>
      <w:r w:rsidRPr="00F412E4">
        <w:rPr>
          <w:rFonts w:ascii="Times New Roman" w:hAnsi="Times New Roman" w:cs="Times New Roman"/>
          <w:sz w:val="24"/>
          <w:szCs w:val="24"/>
        </w:rPr>
        <w:t xml:space="preserve"> AØ. Systematic review of the psychosocial aspects of living with </w:t>
      </w:r>
      <w:proofErr w:type="spellStart"/>
      <w:r w:rsidRPr="00F412E4">
        <w:rPr>
          <w:rFonts w:ascii="Times New Roman" w:hAnsi="Times New Roman" w:cs="Times New Roman"/>
          <w:sz w:val="24"/>
          <w:szCs w:val="24"/>
        </w:rPr>
        <w:t>Marfan</w:t>
      </w:r>
      <w:proofErr w:type="spellEnd"/>
      <w:r w:rsidRPr="00F412E4">
        <w:rPr>
          <w:rFonts w:ascii="Times New Roman" w:hAnsi="Times New Roman" w:cs="Times New Roman"/>
          <w:sz w:val="24"/>
          <w:szCs w:val="24"/>
        </w:rPr>
        <w:t xml:space="preserve"> syndrome. Clinical Genetics. 2015</w:t>
      </w:r>
      <w:proofErr w:type="gramStart"/>
      <w:r w:rsidRPr="00F412E4">
        <w:rPr>
          <w:rFonts w:ascii="Times New Roman" w:hAnsi="Times New Roman" w:cs="Times New Roman"/>
          <w:sz w:val="24"/>
          <w:szCs w:val="24"/>
        </w:rPr>
        <w:t>;87</w:t>
      </w:r>
      <w:proofErr w:type="gramEnd"/>
      <w:r w:rsidRPr="00F412E4">
        <w:rPr>
          <w:rFonts w:ascii="Times New Roman" w:hAnsi="Times New Roman" w:cs="Times New Roman"/>
          <w:sz w:val="24"/>
          <w:szCs w:val="24"/>
        </w:rPr>
        <w:t xml:space="preserve">(2):109–16. 10.1111/cge.12422 </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Heath J, Lehman E, Saunders EF, Craig T. Anxiety and depression in adults with primary immunodeficiency: How much do these patients experience and how much do they attribute to their primary immunodeficiency? Allergy Asthma Proc. 2016</w:t>
      </w:r>
      <w:proofErr w:type="gramStart"/>
      <w:r w:rsidRPr="00F412E4">
        <w:rPr>
          <w:rFonts w:ascii="Times New Roman" w:hAnsi="Times New Roman" w:cs="Times New Roman"/>
          <w:sz w:val="24"/>
          <w:szCs w:val="24"/>
        </w:rPr>
        <w:t>;37</w:t>
      </w:r>
      <w:proofErr w:type="gramEnd"/>
      <w:r w:rsidRPr="00F412E4">
        <w:rPr>
          <w:rFonts w:ascii="Times New Roman" w:hAnsi="Times New Roman" w:cs="Times New Roman"/>
          <w:sz w:val="24"/>
          <w:szCs w:val="24"/>
        </w:rPr>
        <w:t xml:space="preserve">(5):409–15. </w:t>
      </w:r>
      <w:proofErr w:type="spellStart"/>
      <w:r w:rsidRPr="00F412E4">
        <w:rPr>
          <w:rFonts w:ascii="Times New Roman" w:hAnsi="Times New Roman" w:cs="Times New Roman"/>
          <w:sz w:val="24"/>
          <w:szCs w:val="24"/>
        </w:rPr>
        <w:t>Epub</w:t>
      </w:r>
      <w:proofErr w:type="spellEnd"/>
      <w:r w:rsidRPr="00F412E4">
        <w:rPr>
          <w:rFonts w:ascii="Times New Roman" w:hAnsi="Times New Roman" w:cs="Times New Roman"/>
          <w:sz w:val="24"/>
          <w:szCs w:val="24"/>
        </w:rPr>
        <w:t xml:space="preserve"> 2016/09/24. 10.2500/aap.2016.37.3977. </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Watkins LL, Koch GG, Sherwood A, Blumenthal JA, Davidson JRT, O’Connor C, et al. Association of Anxiety and Depression With All-Cause Mortality in Individuals With Coronary Heart Disease. Journal of the American Heart Association. 2013</w:t>
      </w:r>
      <w:proofErr w:type="gramStart"/>
      <w:r w:rsidRPr="00F412E4">
        <w:rPr>
          <w:rFonts w:ascii="Times New Roman" w:hAnsi="Times New Roman" w:cs="Times New Roman"/>
          <w:sz w:val="24"/>
          <w:szCs w:val="24"/>
        </w:rPr>
        <w:t>;2</w:t>
      </w:r>
      <w:proofErr w:type="gramEnd"/>
      <w:r w:rsidRPr="00F412E4">
        <w:rPr>
          <w:rFonts w:ascii="Times New Roman" w:hAnsi="Times New Roman" w:cs="Times New Roman"/>
          <w:sz w:val="24"/>
          <w:szCs w:val="24"/>
        </w:rPr>
        <w:t>(2). 10.1161/jaha.112.000068</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Lichtman</w:t>
      </w:r>
      <w:proofErr w:type="spellEnd"/>
      <w:r w:rsidRPr="00F412E4">
        <w:rPr>
          <w:rFonts w:ascii="Times New Roman" w:hAnsi="Times New Roman" w:cs="Times New Roman"/>
          <w:sz w:val="24"/>
          <w:szCs w:val="24"/>
        </w:rPr>
        <w:t xml:space="preserve"> JH, </w:t>
      </w:r>
      <w:proofErr w:type="spellStart"/>
      <w:r w:rsidRPr="00F412E4">
        <w:rPr>
          <w:rFonts w:ascii="Times New Roman" w:hAnsi="Times New Roman" w:cs="Times New Roman"/>
          <w:sz w:val="24"/>
          <w:szCs w:val="24"/>
        </w:rPr>
        <w:t>Froelicher</w:t>
      </w:r>
      <w:proofErr w:type="spellEnd"/>
      <w:r w:rsidRPr="00F412E4">
        <w:rPr>
          <w:rFonts w:ascii="Times New Roman" w:hAnsi="Times New Roman" w:cs="Times New Roman"/>
          <w:sz w:val="24"/>
          <w:szCs w:val="24"/>
        </w:rPr>
        <w:t xml:space="preserve"> ES, Blumenthal JA, Carney RM, </w:t>
      </w:r>
      <w:proofErr w:type="spellStart"/>
      <w:r w:rsidRPr="00F412E4">
        <w:rPr>
          <w:rFonts w:ascii="Times New Roman" w:hAnsi="Times New Roman" w:cs="Times New Roman"/>
          <w:sz w:val="24"/>
          <w:szCs w:val="24"/>
        </w:rPr>
        <w:t>Doering</w:t>
      </w:r>
      <w:proofErr w:type="spellEnd"/>
      <w:r w:rsidRPr="00F412E4">
        <w:rPr>
          <w:rFonts w:ascii="Times New Roman" w:hAnsi="Times New Roman" w:cs="Times New Roman"/>
          <w:sz w:val="24"/>
          <w:szCs w:val="24"/>
        </w:rPr>
        <w:t xml:space="preserve"> LV, </w:t>
      </w:r>
      <w:proofErr w:type="spellStart"/>
      <w:r w:rsidRPr="00F412E4">
        <w:rPr>
          <w:rFonts w:ascii="Times New Roman" w:hAnsi="Times New Roman" w:cs="Times New Roman"/>
          <w:sz w:val="24"/>
          <w:szCs w:val="24"/>
        </w:rPr>
        <w:t>Frasure</w:t>
      </w:r>
      <w:proofErr w:type="spellEnd"/>
      <w:r w:rsidRPr="00F412E4">
        <w:rPr>
          <w:rFonts w:ascii="Times New Roman" w:hAnsi="Times New Roman" w:cs="Times New Roman"/>
          <w:sz w:val="24"/>
          <w:szCs w:val="24"/>
        </w:rPr>
        <w:t xml:space="preserve">-Smith N, et al. Depression as a Risk Factor for Poor Prognosis Among Patients With Acute Coronary Syndrome: Systematic Review and Recommendations. A Scientific Statement </w:t>
      </w:r>
      <w:proofErr w:type="gramStart"/>
      <w:r w:rsidRPr="00F412E4">
        <w:rPr>
          <w:rFonts w:ascii="Times New Roman" w:hAnsi="Times New Roman" w:cs="Times New Roman"/>
          <w:sz w:val="24"/>
          <w:szCs w:val="24"/>
        </w:rPr>
        <w:t>From</w:t>
      </w:r>
      <w:proofErr w:type="gramEnd"/>
      <w:r w:rsidRPr="00F412E4">
        <w:rPr>
          <w:rFonts w:ascii="Times New Roman" w:hAnsi="Times New Roman" w:cs="Times New Roman"/>
          <w:sz w:val="24"/>
          <w:szCs w:val="24"/>
        </w:rPr>
        <w:t xml:space="preserve"> the American Heart Association. 2014. 10.1161/cir.0000000000000019</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Katon</w:t>
      </w:r>
      <w:proofErr w:type="spellEnd"/>
      <w:r w:rsidRPr="00F412E4">
        <w:rPr>
          <w:rFonts w:ascii="Times New Roman" w:hAnsi="Times New Roman" w:cs="Times New Roman"/>
          <w:sz w:val="24"/>
          <w:szCs w:val="24"/>
        </w:rPr>
        <w:t xml:space="preserve"> W, Lin EHB, </w:t>
      </w:r>
      <w:proofErr w:type="spellStart"/>
      <w:r w:rsidRPr="00F412E4">
        <w:rPr>
          <w:rFonts w:ascii="Times New Roman" w:hAnsi="Times New Roman" w:cs="Times New Roman"/>
          <w:sz w:val="24"/>
          <w:szCs w:val="24"/>
        </w:rPr>
        <w:t>Kroenke</w:t>
      </w:r>
      <w:proofErr w:type="spellEnd"/>
      <w:r w:rsidRPr="00F412E4">
        <w:rPr>
          <w:rFonts w:ascii="Times New Roman" w:hAnsi="Times New Roman" w:cs="Times New Roman"/>
          <w:sz w:val="24"/>
          <w:szCs w:val="24"/>
        </w:rPr>
        <w:t xml:space="preserve"> K. The association of depression and anxiety with medical symptom burden in patients with chronic medical illness. General Hospital Psychiatry. 2007</w:t>
      </w:r>
      <w:proofErr w:type="gramStart"/>
      <w:r w:rsidRPr="00F412E4">
        <w:rPr>
          <w:rFonts w:ascii="Times New Roman" w:hAnsi="Times New Roman" w:cs="Times New Roman"/>
          <w:sz w:val="24"/>
          <w:szCs w:val="24"/>
        </w:rPr>
        <w:t>;29</w:t>
      </w:r>
      <w:proofErr w:type="gramEnd"/>
      <w:r w:rsidRPr="00F412E4">
        <w:rPr>
          <w:rFonts w:ascii="Times New Roman" w:hAnsi="Times New Roman" w:cs="Times New Roman"/>
          <w:sz w:val="24"/>
          <w:szCs w:val="24"/>
        </w:rPr>
        <w:t xml:space="preserve">(2):147–55. 10.1016/j.genhosppsych.2006.11.005 </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DiMatteo</w:t>
      </w:r>
      <w:proofErr w:type="spellEnd"/>
      <w:r w:rsidRPr="00F412E4">
        <w:rPr>
          <w:rFonts w:ascii="Times New Roman" w:hAnsi="Times New Roman" w:cs="Times New Roman"/>
          <w:sz w:val="24"/>
          <w:szCs w:val="24"/>
        </w:rPr>
        <w:t xml:space="preserve"> M, </w:t>
      </w:r>
      <w:proofErr w:type="spellStart"/>
      <w:r w:rsidRPr="00F412E4">
        <w:rPr>
          <w:rFonts w:ascii="Times New Roman" w:hAnsi="Times New Roman" w:cs="Times New Roman"/>
          <w:sz w:val="24"/>
          <w:szCs w:val="24"/>
        </w:rPr>
        <w:t>Lepper</w:t>
      </w:r>
      <w:proofErr w:type="spellEnd"/>
      <w:r w:rsidRPr="00F412E4">
        <w:rPr>
          <w:rFonts w:ascii="Times New Roman" w:hAnsi="Times New Roman" w:cs="Times New Roman"/>
          <w:sz w:val="24"/>
          <w:szCs w:val="24"/>
        </w:rPr>
        <w:t xml:space="preserve"> HS, </w:t>
      </w:r>
      <w:proofErr w:type="spellStart"/>
      <w:r w:rsidRPr="00F412E4">
        <w:rPr>
          <w:rFonts w:ascii="Times New Roman" w:hAnsi="Times New Roman" w:cs="Times New Roman"/>
          <w:sz w:val="24"/>
          <w:szCs w:val="24"/>
        </w:rPr>
        <w:t>Croghan</w:t>
      </w:r>
      <w:proofErr w:type="spellEnd"/>
      <w:r w:rsidRPr="00F412E4">
        <w:rPr>
          <w:rFonts w:ascii="Times New Roman" w:hAnsi="Times New Roman" w:cs="Times New Roman"/>
          <w:sz w:val="24"/>
          <w:szCs w:val="24"/>
        </w:rPr>
        <w:t xml:space="preserve"> TW. Depression is a risk factor for noncompliance with medical treatment: Meta-analysis of the effects of anxiety and depression on patient adherence. Archives of Internal Medicine. 2000</w:t>
      </w:r>
      <w:proofErr w:type="gramStart"/>
      <w:r w:rsidRPr="00F412E4">
        <w:rPr>
          <w:rFonts w:ascii="Times New Roman" w:hAnsi="Times New Roman" w:cs="Times New Roman"/>
          <w:sz w:val="24"/>
          <w:szCs w:val="24"/>
        </w:rPr>
        <w:t>;160</w:t>
      </w:r>
      <w:proofErr w:type="gramEnd"/>
      <w:r w:rsidRPr="00F412E4">
        <w:rPr>
          <w:rFonts w:ascii="Times New Roman" w:hAnsi="Times New Roman" w:cs="Times New Roman"/>
          <w:sz w:val="24"/>
          <w:szCs w:val="24"/>
        </w:rPr>
        <w:t xml:space="preserve">(14):2101–7. 10.1001/archinte.160.14.2101 </w:t>
      </w:r>
    </w:p>
    <w:p w:rsidR="00B00CD5" w:rsidRPr="00F412E4" w:rsidRDefault="00B00CD5" w:rsidP="00B00CD5">
      <w:pPr>
        <w:pStyle w:val="ListParagraph"/>
        <w:numPr>
          <w:ilvl w:val="0"/>
          <w:numId w:val="1"/>
        </w:numPr>
        <w:jc w:val="both"/>
        <w:rPr>
          <w:rFonts w:ascii="Times New Roman" w:hAnsi="Times New Roman" w:cs="Times New Roman"/>
          <w:sz w:val="24"/>
          <w:szCs w:val="24"/>
        </w:rPr>
      </w:pPr>
      <w:proofErr w:type="spellStart"/>
      <w:r w:rsidRPr="00F412E4">
        <w:rPr>
          <w:rFonts w:ascii="Times New Roman" w:hAnsi="Times New Roman" w:cs="Times New Roman"/>
          <w:sz w:val="24"/>
          <w:szCs w:val="24"/>
        </w:rPr>
        <w:t>Helgeson</w:t>
      </w:r>
      <w:proofErr w:type="spellEnd"/>
      <w:r w:rsidRPr="00F412E4">
        <w:rPr>
          <w:rFonts w:ascii="Times New Roman" w:hAnsi="Times New Roman" w:cs="Times New Roman"/>
          <w:sz w:val="24"/>
          <w:szCs w:val="24"/>
        </w:rPr>
        <w:t xml:space="preserve"> VS, </w:t>
      </w:r>
      <w:proofErr w:type="spellStart"/>
      <w:r w:rsidRPr="00F412E4">
        <w:rPr>
          <w:rFonts w:ascii="Times New Roman" w:hAnsi="Times New Roman" w:cs="Times New Roman"/>
          <w:sz w:val="24"/>
          <w:szCs w:val="24"/>
        </w:rPr>
        <w:t>Zajdel</w:t>
      </w:r>
      <w:proofErr w:type="spellEnd"/>
      <w:r w:rsidRPr="00F412E4">
        <w:rPr>
          <w:rFonts w:ascii="Times New Roman" w:hAnsi="Times New Roman" w:cs="Times New Roman"/>
          <w:sz w:val="24"/>
          <w:szCs w:val="24"/>
        </w:rPr>
        <w:t xml:space="preserve"> M. Adjusting to Chronic Health Conditions. Annual Review of Psychology. 2017</w:t>
      </w:r>
      <w:proofErr w:type="gramStart"/>
      <w:r w:rsidRPr="00F412E4">
        <w:rPr>
          <w:rFonts w:ascii="Times New Roman" w:hAnsi="Times New Roman" w:cs="Times New Roman"/>
          <w:sz w:val="24"/>
          <w:szCs w:val="24"/>
        </w:rPr>
        <w:t>;68:545</w:t>
      </w:r>
      <w:proofErr w:type="gramEnd"/>
      <w:r w:rsidRPr="00F412E4">
        <w:rPr>
          <w:rFonts w:ascii="Times New Roman" w:hAnsi="Times New Roman" w:cs="Times New Roman"/>
          <w:sz w:val="24"/>
          <w:szCs w:val="24"/>
        </w:rPr>
        <w:t xml:space="preserve">–71. 10.1146/annurev-psych-010416-044014 </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lastRenderedPageBreak/>
        <w:t xml:space="preserve">Petrie KJ, </w:t>
      </w:r>
      <w:proofErr w:type="spellStart"/>
      <w:r w:rsidRPr="00F412E4">
        <w:rPr>
          <w:rFonts w:ascii="Times New Roman" w:hAnsi="Times New Roman" w:cs="Times New Roman"/>
          <w:sz w:val="24"/>
          <w:szCs w:val="24"/>
        </w:rPr>
        <w:t>Jago</w:t>
      </w:r>
      <w:proofErr w:type="spellEnd"/>
      <w:r w:rsidRPr="00F412E4">
        <w:rPr>
          <w:rFonts w:ascii="Times New Roman" w:hAnsi="Times New Roman" w:cs="Times New Roman"/>
          <w:sz w:val="24"/>
          <w:szCs w:val="24"/>
        </w:rPr>
        <w:t xml:space="preserve"> LA, </w:t>
      </w:r>
      <w:proofErr w:type="spellStart"/>
      <w:r w:rsidRPr="00F412E4">
        <w:rPr>
          <w:rFonts w:ascii="Times New Roman" w:hAnsi="Times New Roman" w:cs="Times New Roman"/>
          <w:sz w:val="24"/>
          <w:szCs w:val="24"/>
        </w:rPr>
        <w:t>Devcich</w:t>
      </w:r>
      <w:proofErr w:type="spellEnd"/>
      <w:r w:rsidRPr="00F412E4">
        <w:rPr>
          <w:rFonts w:ascii="Times New Roman" w:hAnsi="Times New Roman" w:cs="Times New Roman"/>
          <w:sz w:val="24"/>
          <w:szCs w:val="24"/>
        </w:rPr>
        <w:t xml:space="preserve"> DA. The role of illness perceptions in patients with medical conditions. Current opinion in psychiatry. 2007</w:t>
      </w:r>
      <w:proofErr w:type="gramStart"/>
      <w:r w:rsidRPr="00F412E4">
        <w:rPr>
          <w:rFonts w:ascii="Times New Roman" w:hAnsi="Times New Roman" w:cs="Times New Roman"/>
          <w:sz w:val="24"/>
          <w:szCs w:val="24"/>
        </w:rPr>
        <w:t>;20</w:t>
      </w:r>
      <w:proofErr w:type="gramEnd"/>
      <w:r w:rsidRPr="00F412E4">
        <w:rPr>
          <w:rFonts w:ascii="Times New Roman" w:hAnsi="Times New Roman" w:cs="Times New Roman"/>
          <w:sz w:val="24"/>
          <w:szCs w:val="24"/>
        </w:rPr>
        <w:t xml:space="preserve">(2):163–7. 10.1097/YCO.0b013e328014a871 </w:t>
      </w:r>
    </w:p>
    <w:p w:rsidR="00B00CD5"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 xml:space="preserve">Stanton AL, </w:t>
      </w:r>
      <w:proofErr w:type="spellStart"/>
      <w:r w:rsidRPr="00F412E4">
        <w:rPr>
          <w:rFonts w:ascii="Times New Roman" w:hAnsi="Times New Roman" w:cs="Times New Roman"/>
          <w:sz w:val="24"/>
          <w:szCs w:val="24"/>
        </w:rPr>
        <w:t>Revenson</w:t>
      </w:r>
      <w:proofErr w:type="spellEnd"/>
      <w:r w:rsidRPr="00F412E4">
        <w:rPr>
          <w:rFonts w:ascii="Times New Roman" w:hAnsi="Times New Roman" w:cs="Times New Roman"/>
          <w:sz w:val="24"/>
          <w:szCs w:val="24"/>
        </w:rPr>
        <w:t xml:space="preserve"> TA, </w:t>
      </w:r>
      <w:proofErr w:type="spellStart"/>
      <w:r w:rsidRPr="00F412E4">
        <w:rPr>
          <w:rFonts w:ascii="Times New Roman" w:hAnsi="Times New Roman" w:cs="Times New Roman"/>
          <w:sz w:val="24"/>
          <w:szCs w:val="24"/>
        </w:rPr>
        <w:t>Tennen</w:t>
      </w:r>
      <w:proofErr w:type="spellEnd"/>
      <w:r w:rsidRPr="00F412E4">
        <w:rPr>
          <w:rFonts w:ascii="Times New Roman" w:hAnsi="Times New Roman" w:cs="Times New Roman"/>
          <w:sz w:val="24"/>
          <w:szCs w:val="24"/>
        </w:rPr>
        <w:t xml:space="preserve"> H. Health psychology: psychological adjustment to chronic disease. Annual Review of Psychology. 2007</w:t>
      </w:r>
      <w:proofErr w:type="gramStart"/>
      <w:r w:rsidRPr="00F412E4">
        <w:rPr>
          <w:rFonts w:ascii="Times New Roman" w:hAnsi="Times New Roman" w:cs="Times New Roman"/>
          <w:sz w:val="24"/>
          <w:szCs w:val="24"/>
        </w:rPr>
        <w:t>;58:565</w:t>
      </w:r>
      <w:proofErr w:type="gramEnd"/>
      <w:r w:rsidRPr="00F412E4">
        <w:rPr>
          <w:rFonts w:ascii="Times New Roman" w:hAnsi="Times New Roman" w:cs="Times New Roman"/>
          <w:sz w:val="24"/>
          <w:szCs w:val="24"/>
        </w:rPr>
        <w:t xml:space="preserve">–92. 10.1146/annurev.psych.58.110405.085615 </w:t>
      </w:r>
    </w:p>
    <w:p w:rsidR="00682547" w:rsidRPr="00F412E4" w:rsidRDefault="00B00CD5" w:rsidP="00B00CD5">
      <w:pPr>
        <w:pStyle w:val="ListParagraph"/>
        <w:numPr>
          <w:ilvl w:val="0"/>
          <w:numId w:val="1"/>
        </w:numPr>
        <w:jc w:val="both"/>
        <w:rPr>
          <w:rFonts w:ascii="Times New Roman" w:hAnsi="Times New Roman" w:cs="Times New Roman"/>
          <w:sz w:val="24"/>
          <w:szCs w:val="24"/>
        </w:rPr>
      </w:pPr>
      <w:r w:rsidRPr="00F412E4">
        <w:rPr>
          <w:rFonts w:ascii="Times New Roman" w:hAnsi="Times New Roman" w:cs="Times New Roman"/>
          <w:sz w:val="24"/>
          <w:szCs w:val="24"/>
        </w:rPr>
        <w:t>Stewart DE, Yuen T. A systematic review of resilience in the physically ill. Psychosomatics. 2011</w:t>
      </w:r>
      <w:proofErr w:type="gramStart"/>
      <w:r w:rsidRPr="00F412E4">
        <w:rPr>
          <w:rFonts w:ascii="Times New Roman" w:hAnsi="Times New Roman" w:cs="Times New Roman"/>
          <w:sz w:val="24"/>
          <w:szCs w:val="24"/>
        </w:rPr>
        <w:t>;52</w:t>
      </w:r>
      <w:proofErr w:type="gramEnd"/>
      <w:r w:rsidRPr="00F412E4">
        <w:rPr>
          <w:rFonts w:ascii="Times New Roman" w:hAnsi="Times New Roman" w:cs="Times New Roman"/>
          <w:sz w:val="24"/>
          <w:szCs w:val="24"/>
        </w:rPr>
        <w:t xml:space="preserve">(3):199–209. 10.1016/j.psym.2011.01.036 </w:t>
      </w:r>
    </w:p>
    <w:sectPr w:rsidR="00682547" w:rsidRPr="00F412E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8A7" w:rsidRDefault="00BD38A7" w:rsidP="008A4A32">
      <w:pPr>
        <w:spacing w:after="0" w:line="240" w:lineRule="auto"/>
      </w:pPr>
      <w:r>
        <w:separator/>
      </w:r>
    </w:p>
  </w:endnote>
  <w:endnote w:type="continuationSeparator" w:id="0">
    <w:p w:rsidR="00BD38A7" w:rsidRDefault="00BD38A7" w:rsidP="008A4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8A7" w:rsidRDefault="00BD38A7" w:rsidP="008A4A32">
      <w:pPr>
        <w:spacing w:after="0" w:line="240" w:lineRule="auto"/>
      </w:pPr>
      <w:r>
        <w:separator/>
      </w:r>
    </w:p>
  </w:footnote>
  <w:footnote w:type="continuationSeparator" w:id="0">
    <w:p w:rsidR="00BD38A7" w:rsidRDefault="00BD38A7" w:rsidP="008A4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A32" w:rsidRPr="00115843" w:rsidRDefault="00115843">
    <w:pPr>
      <w:pStyle w:val="Header"/>
      <w:rPr>
        <w:rFonts w:ascii="Times New Roman" w:hAnsi="Times New Roman" w:cs="Times New Roman"/>
        <w:b/>
        <w:sz w:val="20"/>
        <w:szCs w:val="20"/>
      </w:rPr>
    </w:pPr>
    <w:r w:rsidRPr="0011584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B2D4E" w:rsidRPr="00115843">
      <w:rPr>
        <w:rFonts w:ascii="Times New Roman" w:hAnsi="Times New Roman" w:cs="Times New Roman"/>
        <w:b/>
        <w:sz w:val="20"/>
        <w:szCs w:val="20"/>
      </w:rPr>
      <w:t>Journal of Rare Disorder</w:t>
    </w:r>
    <w:r>
      <w:rPr>
        <w:rFonts w:ascii="Times New Roman" w:hAnsi="Times New Roman" w:cs="Times New Roman"/>
        <w:b/>
        <w:sz w:val="20"/>
        <w:szCs w:val="20"/>
      </w:rPr>
      <w:t>s</w:t>
    </w:r>
    <w:r w:rsidR="003B2D4E" w:rsidRPr="00115843">
      <w:rPr>
        <w:rFonts w:ascii="Times New Roman" w:hAnsi="Times New Roman" w:cs="Times New Roman"/>
        <w:b/>
        <w:sz w:val="20"/>
        <w:szCs w:val="20"/>
      </w:rPr>
      <w:t>: Diagnosis &amp; Therapy</w:t>
    </w:r>
  </w:p>
  <w:p w:rsidR="00115843" w:rsidRDefault="00115843">
    <w:pPr>
      <w:pStyle w:val="Header"/>
      <w:rPr>
        <w:rFonts w:ascii="Times New Roman" w:hAnsi="Times New Roman" w:cs="Times New Roman"/>
        <w:b/>
        <w:sz w:val="18"/>
        <w:szCs w:val="18"/>
      </w:rPr>
    </w:pPr>
  </w:p>
  <w:p w:rsidR="00115843" w:rsidRDefault="00115843">
    <w:pPr>
      <w:pStyle w:val="Header"/>
      <w:rPr>
        <w:rFonts w:ascii="Times New Roman" w:hAnsi="Times New Roman" w:cs="Times New Roman"/>
        <w:b/>
        <w:sz w:val="18"/>
        <w:szCs w:val="18"/>
      </w:rPr>
    </w:pPr>
  </w:p>
  <w:p w:rsidR="00115843" w:rsidRPr="00115843" w:rsidRDefault="00115843">
    <w:pPr>
      <w:pStyle w:val="Header"/>
      <w:rPr>
        <w:rFonts w:ascii="Times New Roman" w:hAnsi="Times New Roman" w:cs="Times New Roman"/>
        <w:b/>
        <w:sz w:val="36"/>
        <w:szCs w:val="36"/>
      </w:rPr>
    </w:pPr>
    <w:r w:rsidRPr="00115843">
      <w:rPr>
        <w:rFonts w:ascii="Times New Roman" w:hAnsi="Times New Roman" w:cs="Times New Roman"/>
        <w:b/>
        <w:sz w:val="36"/>
        <w:szCs w:val="36"/>
      </w:rPr>
      <w:t xml:space="preserve">                    </w:t>
    </w:r>
    <w:r w:rsidRPr="00115843">
      <w:rPr>
        <w:rFonts w:ascii="Times New Roman" w:hAnsi="Times New Roman" w:cs="Times New Roman"/>
        <w:b/>
        <w:sz w:val="36"/>
        <w:szCs w:val="36"/>
      </w:rPr>
      <w:t>9</w:t>
    </w:r>
    <w:r w:rsidRPr="00115843">
      <w:rPr>
        <w:rFonts w:ascii="Times New Roman" w:hAnsi="Times New Roman" w:cs="Times New Roman"/>
        <w:b/>
        <w:sz w:val="36"/>
        <w:szCs w:val="36"/>
        <w:vertAlign w:val="superscript"/>
      </w:rPr>
      <w:t>th</w:t>
    </w:r>
    <w:r w:rsidRPr="00115843">
      <w:rPr>
        <w:rFonts w:ascii="Times New Roman" w:hAnsi="Times New Roman" w:cs="Times New Roman"/>
        <w:b/>
        <w:sz w:val="36"/>
        <w:szCs w:val="36"/>
      </w:rPr>
      <w:t xml:space="preserve"> International Conference on </w:t>
    </w:r>
  </w:p>
  <w:p w:rsidR="00115843" w:rsidRPr="00115843" w:rsidRDefault="00115843">
    <w:pPr>
      <w:pStyle w:val="Header"/>
      <w:rPr>
        <w:rFonts w:ascii="Times New Roman" w:hAnsi="Times New Roman" w:cs="Times New Roman"/>
        <w:b/>
        <w:sz w:val="36"/>
        <w:szCs w:val="36"/>
      </w:rPr>
    </w:pPr>
    <w:r>
      <w:rPr>
        <w:rFonts w:ascii="Times New Roman" w:hAnsi="Times New Roman" w:cs="Times New Roman"/>
        <w:b/>
        <w:sz w:val="36"/>
        <w:szCs w:val="36"/>
      </w:rPr>
      <w:t xml:space="preserve">                    </w:t>
    </w:r>
    <w:r w:rsidRPr="00115843">
      <w:rPr>
        <w:rFonts w:ascii="Times New Roman" w:hAnsi="Times New Roman" w:cs="Times New Roman"/>
        <w:b/>
        <w:sz w:val="36"/>
        <w:szCs w:val="36"/>
      </w:rPr>
      <w:t xml:space="preserve">Rare Diseases and Orphan Drug        </w:t>
    </w:r>
  </w:p>
  <w:p w:rsidR="008A4A32" w:rsidRDefault="008A4A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5254B"/>
    <w:multiLevelType w:val="hybridMultilevel"/>
    <w:tmpl w:val="E0F6BD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AB8"/>
    <w:rsid w:val="00002AB8"/>
    <w:rsid w:val="00087D88"/>
    <w:rsid w:val="00115843"/>
    <w:rsid w:val="001A0FE4"/>
    <w:rsid w:val="001B456A"/>
    <w:rsid w:val="002D66BC"/>
    <w:rsid w:val="003B2D4E"/>
    <w:rsid w:val="00472534"/>
    <w:rsid w:val="00515FA1"/>
    <w:rsid w:val="0052012B"/>
    <w:rsid w:val="00574140"/>
    <w:rsid w:val="00603BF2"/>
    <w:rsid w:val="006728DD"/>
    <w:rsid w:val="00682547"/>
    <w:rsid w:val="007D7963"/>
    <w:rsid w:val="008509F5"/>
    <w:rsid w:val="008A4A32"/>
    <w:rsid w:val="008D6C60"/>
    <w:rsid w:val="00A8045E"/>
    <w:rsid w:val="00B00CD5"/>
    <w:rsid w:val="00BD38A7"/>
    <w:rsid w:val="00F412E4"/>
    <w:rsid w:val="00FE5B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CD5"/>
    <w:pPr>
      <w:ind w:left="720"/>
      <w:contextualSpacing/>
    </w:pPr>
  </w:style>
  <w:style w:type="paragraph" w:styleId="BalloonText">
    <w:name w:val="Balloon Text"/>
    <w:basedOn w:val="Normal"/>
    <w:link w:val="BalloonTextChar"/>
    <w:uiPriority w:val="99"/>
    <w:semiHidden/>
    <w:unhideWhenUsed/>
    <w:rsid w:val="00F41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2E4"/>
    <w:rPr>
      <w:rFonts w:ascii="Tahoma" w:hAnsi="Tahoma" w:cs="Tahoma"/>
      <w:sz w:val="16"/>
      <w:szCs w:val="16"/>
    </w:rPr>
  </w:style>
  <w:style w:type="paragraph" w:styleId="Header">
    <w:name w:val="header"/>
    <w:basedOn w:val="Normal"/>
    <w:link w:val="HeaderChar"/>
    <w:uiPriority w:val="99"/>
    <w:unhideWhenUsed/>
    <w:rsid w:val="008A4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A32"/>
  </w:style>
  <w:style w:type="paragraph" w:styleId="Footer">
    <w:name w:val="footer"/>
    <w:basedOn w:val="Normal"/>
    <w:link w:val="FooterChar"/>
    <w:uiPriority w:val="99"/>
    <w:unhideWhenUsed/>
    <w:rsid w:val="008A4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A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CD5"/>
    <w:pPr>
      <w:ind w:left="720"/>
      <w:contextualSpacing/>
    </w:pPr>
  </w:style>
  <w:style w:type="paragraph" w:styleId="BalloonText">
    <w:name w:val="Balloon Text"/>
    <w:basedOn w:val="Normal"/>
    <w:link w:val="BalloonTextChar"/>
    <w:uiPriority w:val="99"/>
    <w:semiHidden/>
    <w:unhideWhenUsed/>
    <w:rsid w:val="00F41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2E4"/>
    <w:rPr>
      <w:rFonts w:ascii="Tahoma" w:hAnsi="Tahoma" w:cs="Tahoma"/>
      <w:sz w:val="16"/>
      <w:szCs w:val="16"/>
    </w:rPr>
  </w:style>
  <w:style w:type="paragraph" w:styleId="Header">
    <w:name w:val="header"/>
    <w:basedOn w:val="Normal"/>
    <w:link w:val="HeaderChar"/>
    <w:uiPriority w:val="99"/>
    <w:unhideWhenUsed/>
    <w:rsid w:val="008A4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A32"/>
  </w:style>
  <w:style w:type="paragraph" w:styleId="Footer">
    <w:name w:val="footer"/>
    <w:basedOn w:val="Normal"/>
    <w:link w:val="FooterChar"/>
    <w:uiPriority w:val="99"/>
    <w:unhideWhenUsed/>
    <w:rsid w:val="008A4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5411">
      <w:bodyDiv w:val="1"/>
      <w:marLeft w:val="0"/>
      <w:marRight w:val="0"/>
      <w:marTop w:val="0"/>
      <w:marBottom w:val="0"/>
      <w:divBdr>
        <w:top w:val="none" w:sz="0" w:space="0" w:color="auto"/>
        <w:left w:val="none" w:sz="0" w:space="0" w:color="auto"/>
        <w:bottom w:val="none" w:sz="0" w:space="0" w:color="auto"/>
        <w:right w:val="none" w:sz="0" w:space="0" w:color="auto"/>
      </w:divBdr>
    </w:div>
    <w:div w:id="1814441260">
      <w:bodyDiv w:val="1"/>
      <w:marLeft w:val="0"/>
      <w:marRight w:val="0"/>
      <w:marTop w:val="0"/>
      <w:marBottom w:val="0"/>
      <w:divBdr>
        <w:top w:val="none" w:sz="0" w:space="0" w:color="auto"/>
        <w:left w:val="none" w:sz="0" w:space="0" w:color="auto"/>
        <w:bottom w:val="none" w:sz="0" w:space="0" w:color="auto"/>
        <w:right w:val="none" w:sz="0" w:space="0" w:color="auto"/>
      </w:divBdr>
      <w:divsChild>
        <w:div w:id="1310280835">
          <w:marLeft w:val="0"/>
          <w:marRight w:val="0"/>
          <w:marTop w:val="166"/>
          <w:marBottom w:val="166"/>
          <w:divBdr>
            <w:top w:val="none" w:sz="0" w:space="0" w:color="auto"/>
            <w:left w:val="none" w:sz="0" w:space="0" w:color="auto"/>
            <w:bottom w:val="none" w:sz="0" w:space="0" w:color="auto"/>
            <w:right w:val="none" w:sz="0" w:space="0" w:color="auto"/>
          </w:divBdr>
        </w:div>
        <w:div w:id="1668291041">
          <w:marLeft w:val="0"/>
          <w:marRight w:val="0"/>
          <w:marTop w:val="166"/>
          <w:marBottom w:val="166"/>
          <w:divBdr>
            <w:top w:val="none" w:sz="0" w:space="0" w:color="auto"/>
            <w:left w:val="none" w:sz="0" w:space="0" w:color="auto"/>
            <w:bottom w:val="none" w:sz="0" w:space="0" w:color="auto"/>
            <w:right w:val="none" w:sz="0" w:space="0" w:color="auto"/>
          </w:divBdr>
        </w:div>
        <w:div w:id="1819179759">
          <w:marLeft w:val="0"/>
          <w:marRight w:val="0"/>
          <w:marTop w:val="166"/>
          <w:marBottom w:val="166"/>
          <w:divBdr>
            <w:top w:val="none" w:sz="0" w:space="0" w:color="auto"/>
            <w:left w:val="none" w:sz="0" w:space="0" w:color="auto"/>
            <w:bottom w:val="none" w:sz="0" w:space="0" w:color="auto"/>
            <w:right w:val="none" w:sz="0" w:space="0" w:color="auto"/>
          </w:divBdr>
        </w:div>
        <w:div w:id="1092317376">
          <w:marLeft w:val="0"/>
          <w:marRight w:val="0"/>
          <w:marTop w:val="166"/>
          <w:marBottom w:val="166"/>
          <w:divBdr>
            <w:top w:val="none" w:sz="0" w:space="0" w:color="auto"/>
            <w:left w:val="none" w:sz="0" w:space="0" w:color="auto"/>
            <w:bottom w:val="none" w:sz="0" w:space="0" w:color="auto"/>
            <w:right w:val="none" w:sz="0" w:space="0" w:color="auto"/>
          </w:divBdr>
        </w:div>
        <w:div w:id="729310859">
          <w:marLeft w:val="0"/>
          <w:marRight w:val="0"/>
          <w:marTop w:val="166"/>
          <w:marBottom w:val="166"/>
          <w:divBdr>
            <w:top w:val="none" w:sz="0" w:space="0" w:color="auto"/>
            <w:left w:val="none" w:sz="0" w:space="0" w:color="auto"/>
            <w:bottom w:val="none" w:sz="0" w:space="0" w:color="auto"/>
            <w:right w:val="none" w:sz="0" w:space="0" w:color="auto"/>
          </w:divBdr>
        </w:div>
        <w:div w:id="388965778">
          <w:marLeft w:val="0"/>
          <w:marRight w:val="0"/>
          <w:marTop w:val="166"/>
          <w:marBottom w:val="166"/>
          <w:divBdr>
            <w:top w:val="none" w:sz="0" w:space="0" w:color="auto"/>
            <w:left w:val="none" w:sz="0" w:space="0" w:color="auto"/>
            <w:bottom w:val="none" w:sz="0" w:space="0" w:color="auto"/>
            <w:right w:val="none" w:sz="0" w:space="0" w:color="auto"/>
          </w:divBdr>
        </w:div>
        <w:div w:id="1438214684">
          <w:marLeft w:val="0"/>
          <w:marRight w:val="0"/>
          <w:marTop w:val="166"/>
          <w:marBottom w:val="166"/>
          <w:divBdr>
            <w:top w:val="none" w:sz="0" w:space="0" w:color="auto"/>
            <w:left w:val="none" w:sz="0" w:space="0" w:color="auto"/>
            <w:bottom w:val="none" w:sz="0" w:space="0" w:color="auto"/>
            <w:right w:val="none" w:sz="0" w:space="0" w:color="auto"/>
          </w:divBdr>
        </w:div>
        <w:div w:id="1338114556">
          <w:marLeft w:val="0"/>
          <w:marRight w:val="0"/>
          <w:marTop w:val="166"/>
          <w:marBottom w:val="166"/>
          <w:divBdr>
            <w:top w:val="none" w:sz="0" w:space="0" w:color="auto"/>
            <w:left w:val="none" w:sz="0" w:space="0" w:color="auto"/>
            <w:bottom w:val="none" w:sz="0" w:space="0" w:color="auto"/>
            <w:right w:val="none" w:sz="0" w:space="0" w:color="auto"/>
          </w:divBdr>
        </w:div>
        <w:div w:id="530917900">
          <w:marLeft w:val="0"/>
          <w:marRight w:val="0"/>
          <w:marTop w:val="166"/>
          <w:marBottom w:val="166"/>
          <w:divBdr>
            <w:top w:val="none" w:sz="0" w:space="0" w:color="auto"/>
            <w:left w:val="none" w:sz="0" w:space="0" w:color="auto"/>
            <w:bottom w:val="none" w:sz="0" w:space="0" w:color="auto"/>
            <w:right w:val="none" w:sz="0" w:space="0" w:color="auto"/>
          </w:divBdr>
        </w:div>
        <w:div w:id="307366235">
          <w:marLeft w:val="0"/>
          <w:marRight w:val="0"/>
          <w:marTop w:val="166"/>
          <w:marBottom w:val="166"/>
          <w:divBdr>
            <w:top w:val="none" w:sz="0" w:space="0" w:color="auto"/>
            <w:left w:val="none" w:sz="0" w:space="0" w:color="auto"/>
            <w:bottom w:val="none" w:sz="0" w:space="0" w:color="auto"/>
            <w:right w:val="none" w:sz="0" w:space="0" w:color="auto"/>
          </w:divBdr>
        </w:div>
        <w:div w:id="1895970752">
          <w:marLeft w:val="0"/>
          <w:marRight w:val="0"/>
          <w:marTop w:val="166"/>
          <w:marBottom w:val="166"/>
          <w:divBdr>
            <w:top w:val="none" w:sz="0" w:space="0" w:color="auto"/>
            <w:left w:val="none" w:sz="0" w:space="0" w:color="auto"/>
            <w:bottom w:val="none" w:sz="0" w:space="0" w:color="auto"/>
            <w:right w:val="none" w:sz="0" w:space="0" w:color="auto"/>
          </w:divBdr>
        </w:div>
        <w:div w:id="1773083923">
          <w:marLeft w:val="0"/>
          <w:marRight w:val="0"/>
          <w:marTop w:val="166"/>
          <w:marBottom w:val="166"/>
          <w:divBdr>
            <w:top w:val="none" w:sz="0" w:space="0" w:color="auto"/>
            <w:left w:val="none" w:sz="0" w:space="0" w:color="auto"/>
            <w:bottom w:val="none" w:sz="0" w:space="0" w:color="auto"/>
            <w:right w:val="none" w:sz="0" w:space="0" w:color="auto"/>
          </w:divBdr>
        </w:div>
        <w:div w:id="1987315267">
          <w:marLeft w:val="0"/>
          <w:marRight w:val="0"/>
          <w:marTop w:val="166"/>
          <w:marBottom w:val="166"/>
          <w:divBdr>
            <w:top w:val="none" w:sz="0" w:space="0" w:color="auto"/>
            <w:left w:val="none" w:sz="0" w:space="0" w:color="auto"/>
            <w:bottom w:val="none" w:sz="0" w:space="0" w:color="auto"/>
            <w:right w:val="none" w:sz="0" w:space="0" w:color="auto"/>
          </w:divBdr>
        </w:div>
        <w:div w:id="1065224304">
          <w:marLeft w:val="0"/>
          <w:marRight w:val="0"/>
          <w:marTop w:val="166"/>
          <w:marBottom w:val="166"/>
          <w:divBdr>
            <w:top w:val="none" w:sz="0" w:space="0" w:color="auto"/>
            <w:left w:val="none" w:sz="0" w:space="0" w:color="auto"/>
            <w:bottom w:val="none" w:sz="0" w:space="0" w:color="auto"/>
            <w:right w:val="none" w:sz="0" w:space="0" w:color="auto"/>
          </w:divBdr>
        </w:div>
        <w:div w:id="952597432">
          <w:marLeft w:val="0"/>
          <w:marRight w:val="0"/>
          <w:marTop w:val="166"/>
          <w:marBottom w:val="166"/>
          <w:divBdr>
            <w:top w:val="none" w:sz="0" w:space="0" w:color="auto"/>
            <w:left w:val="none" w:sz="0" w:space="0" w:color="auto"/>
            <w:bottom w:val="none" w:sz="0" w:space="0" w:color="auto"/>
            <w:right w:val="none" w:sz="0" w:space="0" w:color="auto"/>
          </w:divBdr>
        </w:div>
      </w:divsChild>
    </w:div>
    <w:div w:id="200890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6B7BF-6108-47D9-BB98-680B2264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dcterms:created xsi:type="dcterms:W3CDTF">2022-01-27T02:27:00Z</dcterms:created>
  <dcterms:modified xsi:type="dcterms:W3CDTF">2022-01-28T02:12:00Z</dcterms:modified>
</cp:coreProperties>
</file>