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69C" w:rsidRDefault="0083569C" w:rsidP="0083569C">
      <w:pPr>
        <w:jc w:val="both"/>
        <w:rPr>
          <w:sz w:val="22"/>
          <w:szCs w:val="22"/>
          <w:lang w:val="en-GB"/>
        </w:rPr>
      </w:pPr>
      <w:r>
        <w:rPr>
          <w:sz w:val="22"/>
          <w:szCs w:val="22"/>
          <w:lang w:val="en-GB"/>
        </w:rPr>
        <w:t xml:space="preserve">                                                                                                                       </w:t>
      </w:r>
      <w:r>
        <w:rPr>
          <w:noProof/>
          <w:sz w:val="22"/>
          <w:szCs w:val="22"/>
          <w:lang w:val="en-IN" w:eastAsia="en-IN"/>
        </w:rPr>
        <w:drawing>
          <wp:inline distT="0" distB="0" distL="0" distR="0">
            <wp:extent cx="1426210" cy="1411605"/>
            <wp:effectExtent l="0" t="0" r="2540"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6210" cy="1411605"/>
                    </a:xfrm>
                    <a:prstGeom prst="rect">
                      <a:avLst/>
                    </a:prstGeom>
                    <a:noFill/>
                    <a:ln>
                      <a:noFill/>
                    </a:ln>
                  </pic:spPr>
                </pic:pic>
              </a:graphicData>
            </a:graphic>
          </wp:inline>
        </w:drawing>
      </w:r>
    </w:p>
    <w:p w:rsidR="0083569C" w:rsidRDefault="0083569C" w:rsidP="0083569C">
      <w:pPr>
        <w:rPr>
          <w:rFonts w:eastAsia="MS PGothic"/>
          <w:b/>
          <w:color w:val="000000"/>
          <w:sz w:val="28"/>
          <w:szCs w:val="28"/>
        </w:rPr>
      </w:pPr>
      <w:r>
        <w:rPr>
          <w:rFonts w:eastAsia="MS PGothic"/>
          <w:b/>
          <w:color w:val="000000"/>
          <w:sz w:val="28"/>
          <w:szCs w:val="28"/>
        </w:rPr>
        <w:t xml:space="preserve">Title: </w:t>
      </w:r>
      <w:r>
        <w:rPr>
          <w:rFonts w:eastAsia="MS PGothic"/>
          <w:color w:val="000000"/>
          <w:sz w:val="28"/>
          <w:szCs w:val="28"/>
        </w:rPr>
        <w:t>Encyclopedia of Bioanalytical Methods for Bioavailability and Bioequivalence Studies of Pharmaceuticals</w:t>
      </w:r>
    </w:p>
    <w:p w:rsidR="0083569C" w:rsidRDefault="0083569C" w:rsidP="0083569C">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 xxxxxxxx</w:t>
      </w:r>
    </w:p>
    <w:p w:rsidR="0083569C" w:rsidRDefault="0083569C" w:rsidP="0083569C">
      <w:pPr>
        <w:rPr>
          <w:rFonts w:eastAsia="MS PGothic" w:hAnsi="Arial"/>
          <w:color w:val="000000"/>
        </w:rPr>
      </w:pPr>
      <w:r>
        <w:rPr>
          <w:b/>
          <w:sz w:val="28"/>
          <w:szCs w:val="28"/>
        </w:rPr>
        <w:t xml:space="preserve">                     </w:t>
      </w:r>
      <w:r>
        <w:rPr>
          <w:rFonts w:eastAsia="MS PGothic" w:hAnsi="Arial"/>
          <w:color w:val="000000"/>
        </w:rPr>
        <w:t>Stanford University School of Medicine, CA 94305, USA</w:t>
      </w:r>
    </w:p>
    <w:p w:rsidR="0083569C" w:rsidRDefault="0083569C" w:rsidP="0083569C">
      <w:pPr>
        <w:jc w:val="center"/>
        <w:rPr>
          <w:rFonts w:eastAsia="Batang"/>
          <w:color w:val="0000FF"/>
          <w:sz w:val="36"/>
          <w:szCs w:val="36"/>
        </w:rPr>
      </w:pPr>
    </w:p>
    <w:p w:rsidR="0083569C" w:rsidRDefault="0083569C" w:rsidP="0083569C">
      <w:pPr>
        <w:ind w:firstLine="720"/>
        <w:jc w:val="both"/>
        <w:rPr>
          <w:color w:val="000000"/>
        </w:rPr>
      </w:pPr>
      <w:r>
        <w:rPr>
          <w:rFonts w:eastAsia="MS PGothic"/>
          <w:color w:val="000000"/>
          <w:szCs w:val="32"/>
        </w:rPr>
        <w:t>Encyclopedia of Bioanalytical Methods for Bioavailability and Bioequivalence Studies of Pharmaceuticals (</w:t>
      </w:r>
      <w:r>
        <w:rPr>
          <w:color w:val="000000"/>
        </w:rPr>
        <w:t>E-BABE): It is a unique encyclopedia involving bioanalytical methods for bioavailability and bioequivalence (BA/BE) studies of pharmaceuticals for suitable method selection with thousands of combinations and searches against these methods.</w:t>
      </w:r>
      <w:r>
        <w:rPr>
          <w:b/>
          <w:sz w:val="28"/>
          <w:szCs w:val="28"/>
        </w:rPr>
        <w:t xml:space="preserve"> </w:t>
      </w:r>
      <w:r>
        <w:rPr>
          <w:color w:val="000000"/>
        </w:rPr>
        <w:t>Most scrutinized literature was collected from different sources including PubMed.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Tmax, Cmax etc., for routine application in BA/BE studies of pharmaceuticals was incorporated including official pharmacopeias information such as European Pharmacopeia, Japan Pharmacopeia and US Pharmacopeia. Database includes drug based bioanalytical methods covering most required fields and external database links of important drug portals such as drug bank, Rxlist, MEDLINE plus, KEGG Drug ID, KEGG Compound ID, Merck manual, PubChem compound ID, PubChem substance ID and USFDA. Searching/querying the database is through drug name, chemical formula or structural search by smiles format. Keen selections of bioanalytical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 (Up to 250 words)</w:t>
      </w:r>
    </w:p>
    <w:p w:rsidR="0083569C" w:rsidRDefault="0083569C" w:rsidP="0083569C">
      <w:pPr>
        <w:jc w:val="both"/>
        <w:rPr>
          <w:color w:val="000000"/>
        </w:rPr>
      </w:pPr>
    </w:p>
    <w:p w:rsidR="0083569C" w:rsidRDefault="0083569C" w:rsidP="0083569C">
      <w:pPr>
        <w:jc w:val="both"/>
        <w:rPr>
          <w:b/>
        </w:rPr>
      </w:pPr>
      <w:r>
        <w:rPr>
          <w:b/>
        </w:rPr>
        <w:t>Biography</w:t>
      </w:r>
    </w:p>
    <w:p w:rsidR="0083569C" w:rsidRDefault="0083569C" w:rsidP="0083569C">
      <w:pPr>
        <w:jc w:val="both"/>
        <w:rPr>
          <w:b/>
        </w:rPr>
      </w:pPr>
    </w:p>
    <w:p w:rsidR="0083569C" w:rsidRPr="00A41107" w:rsidRDefault="0083569C" w:rsidP="0083569C">
      <w:pPr>
        <w:jc w:val="both"/>
        <w:rPr>
          <w:rFonts w:eastAsia="MS PGothic"/>
          <w:b/>
          <w:color w:val="000000"/>
          <w:szCs w:val="32"/>
        </w:rPr>
      </w:pPr>
      <w:r>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 (Up to 100 words)</w:t>
      </w:r>
      <w:r>
        <w:tab/>
      </w:r>
      <w:r>
        <w:br/>
      </w:r>
    </w:p>
    <w:p w:rsidR="0083569C" w:rsidRPr="008A690F" w:rsidRDefault="0083569C" w:rsidP="0083569C">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sidRPr="008A690F">
        <w:rPr>
          <w:lang w:val="en-NZ"/>
        </w:rPr>
        <w:br/>
        <w:t>Contact number</w:t>
      </w:r>
      <w:proofErr w:type="gramStart"/>
      <w:r w:rsidRPr="008A690F">
        <w:rPr>
          <w:lang w:val="en-NZ"/>
        </w:rPr>
        <w:t>:</w:t>
      </w:r>
      <w:proofErr w:type="gramEnd"/>
      <w:r w:rsidRPr="008A690F">
        <w:rPr>
          <w:lang w:val="en-NZ"/>
        </w:rPr>
        <w:br/>
        <w:t>Twitter account:</w:t>
      </w:r>
      <w:r w:rsidRPr="008A690F">
        <w:rPr>
          <w:lang w:val="en-NZ"/>
        </w:rPr>
        <w:br/>
        <w:t>Linked In account:</w:t>
      </w:r>
    </w:p>
    <w:p w:rsidR="0083569C" w:rsidRDefault="0083569C" w:rsidP="0083569C">
      <w:pPr>
        <w:autoSpaceDE w:val="0"/>
        <w:autoSpaceDN w:val="0"/>
        <w:adjustRightInd w:val="0"/>
        <w:rPr>
          <w:lang w:val="en-NZ"/>
        </w:rPr>
      </w:pPr>
      <w:r w:rsidRPr="008A690F">
        <w:rPr>
          <w:lang w:val="en-NZ"/>
        </w:rPr>
        <w:t>Session name/ number</w:t>
      </w:r>
      <w:proofErr w:type="gramStart"/>
      <w:r w:rsidRPr="008A690F">
        <w:rPr>
          <w:lang w:val="en-NZ"/>
        </w:rPr>
        <w:t>:</w:t>
      </w:r>
      <w:proofErr w:type="gramEnd"/>
      <w:r w:rsidRPr="008A690F">
        <w:rPr>
          <w:lang w:val="en-NZ"/>
        </w:rPr>
        <w:br/>
        <w:t>Category: (Oral presentation/ Poster presentation)</w:t>
      </w:r>
    </w:p>
    <w:p w:rsidR="0083569C" w:rsidRDefault="0083569C" w:rsidP="0083569C">
      <w:pPr>
        <w:autoSpaceDE w:val="0"/>
        <w:autoSpaceDN w:val="0"/>
        <w:adjustRightInd w:val="0"/>
        <w:rPr>
          <w:lang w:val="en-NZ"/>
        </w:rPr>
      </w:pPr>
      <w:r>
        <w:rPr>
          <w:lang w:val="en-NZ"/>
        </w:rPr>
        <w:t>Passport Number</w:t>
      </w:r>
      <w:r>
        <w:rPr>
          <w:lang w:val="en-IN"/>
        </w:rPr>
        <w:t xml:space="preserve">: </w:t>
      </w:r>
    </w:p>
    <w:p w:rsidR="00347B94" w:rsidRDefault="00347B94">
      <w:bookmarkStart w:id="0" w:name="_GoBack"/>
      <w:bookmarkEnd w:id="0"/>
    </w:p>
    <w:sectPr w:rsidR="00347B94" w:rsidSect="001F414A">
      <w:headerReference w:type="even" r:id="rId6"/>
      <w:headerReference w:type="default" r:id="rId7"/>
      <w:footerReference w:type="even" r:id="rId8"/>
      <w:footerReference w:type="default" r:id="rId9"/>
      <w:headerReference w:type="first" r:id="rId10"/>
      <w:footerReference w:type="first" r:id="rId11"/>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3569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3569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3569C">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83569C">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3569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356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69C"/>
    <w:rsid w:val="00347B94"/>
    <w:rsid w:val="0083569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69C"/>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569C"/>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83569C"/>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83569C"/>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83569C"/>
    <w:rPr>
      <w:rFonts w:ascii="Times New Roman" w:eastAsia="Times New Roman" w:hAnsi="Times New Roman" w:cs="Gautami"/>
      <w:sz w:val="24"/>
      <w:szCs w:val="24"/>
      <w:lang w:val="x-none" w:eastAsia="x-none" w:bidi="te-IN"/>
    </w:rPr>
  </w:style>
  <w:style w:type="paragraph" w:styleId="BalloonText">
    <w:name w:val="Balloon Text"/>
    <w:basedOn w:val="Normal"/>
    <w:link w:val="BalloonTextChar"/>
    <w:uiPriority w:val="99"/>
    <w:semiHidden/>
    <w:unhideWhenUsed/>
    <w:rsid w:val="0083569C"/>
    <w:rPr>
      <w:rFonts w:ascii="Tahoma" w:hAnsi="Tahoma" w:cs="Tahoma"/>
      <w:sz w:val="16"/>
      <w:szCs w:val="16"/>
    </w:rPr>
  </w:style>
  <w:style w:type="character" w:customStyle="1" w:styleId="BalloonTextChar">
    <w:name w:val="Balloon Text Char"/>
    <w:basedOn w:val="DefaultParagraphFont"/>
    <w:link w:val="BalloonText"/>
    <w:uiPriority w:val="99"/>
    <w:semiHidden/>
    <w:rsid w:val="0083569C"/>
    <w:rPr>
      <w:rFonts w:ascii="Tahoma" w:eastAsia="Times New Roma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69C"/>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569C"/>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83569C"/>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83569C"/>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83569C"/>
    <w:rPr>
      <w:rFonts w:ascii="Times New Roman" w:eastAsia="Times New Roman" w:hAnsi="Times New Roman" w:cs="Gautami"/>
      <w:sz w:val="24"/>
      <w:szCs w:val="24"/>
      <w:lang w:val="x-none" w:eastAsia="x-none" w:bidi="te-IN"/>
    </w:rPr>
  </w:style>
  <w:style w:type="paragraph" w:styleId="BalloonText">
    <w:name w:val="Balloon Text"/>
    <w:basedOn w:val="Normal"/>
    <w:link w:val="BalloonTextChar"/>
    <w:uiPriority w:val="99"/>
    <w:semiHidden/>
    <w:unhideWhenUsed/>
    <w:rsid w:val="0083569C"/>
    <w:rPr>
      <w:rFonts w:ascii="Tahoma" w:hAnsi="Tahoma" w:cs="Tahoma"/>
      <w:sz w:val="16"/>
      <w:szCs w:val="16"/>
    </w:rPr>
  </w:style>
  <w:style w:type="character" w:customStyle="1" w:styleId="BalloonTextChar">
    <w:name w:val="Balloon Text Char"/>
    <w:basedOn w:val="DefaultParagraphFont"/>
    <w:link w:val="BalloonText"/>
    <w:uiPriority w:val="99"/>
    <w:semiHidden/>
    <w:rsid w:val="0083569C"/>
    <w:rPr>
      <w:rFonts w:ascii="Tahoma" w:eastAsia="Times New Roma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image" Target="media/image1.jpeg"/><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396</Words>
  <Characters>2263</Characters>
  <Application>Microsoft Office Word</Application>
  <DocSecurity>0</DocSecurity>
  <Lines>18</Lines>
  <Paragraphs>5</Paragraphs>
  <ScaleCrop>false</ScaleCrop>
  <Company/>
  <LinksUpToDate>false</LinksUpToDate>
  <CharactersWithSpaces>2654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Nursing Care 2020</dc:creator>
  <cp:lastModifiedBy>Nursing Care 2020</cp:lastModifiedBy>
  <cp:revision>1</cp:revision>
  <dcterms:created xsi:type="dcterms:W3CDTF">2020-01-04T07:01:00Z</dcterms:created>
  <dcterms:modified xsi:type="dcterms:W3CDTF">2020-01-04T07:02:00Z</dcterms:modified>
</cp:coreProperties>
</file>