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C1D" w:rsidRPr="006B4C1D" w:rsidRDefault="006B4C1D" w:rsidP="006B4C1D">
      <w:pPr>
        <w:widowControl w:val="0"/>
        <w:spacing w:before="170" w:after="0" w:line="400" w:lineRule="exact"/>
        <w:outlineLvl w:val="0"/>
        <w:rPr>
          <w:rFonts w:ascii="Minion Pro" w:eastAsia="Minion Pro" w:hAnsi="Minion Pro" w:cs="Minion Pro"/>
          <w:b/>
          <w:bCs/>
          <w:color w:val="337AB7"/>
          <w:sz w:val="36"/>
          <w:szCs w:val="36"/>
        </w:rPr>
      </w:pPr>
    </w:p>
    <w:p w:rsidR="006B4C1D" w:rsidRPr="006B4C1D" w:rsidRDefault="006B4C1D" w:rsidP="006B4C1D">
      <w:pPr>
        <w:widowControl w:val="0"/>
        <w:spacing w:after="0" w:line="240" w:lineRule="auto"/>
        <w:jc w:val="right"/>
        <w:rPr>
          <w:rFonts w:ascii="Tw Cen MT" w:eastAsia="Tw Cen MT" w:hAnsi="Tw Cen MT" w:cs="Tw Cen MT"/>
          <w:b/>
        </w:rPr>
      </w:pPr>
      <w:r w:rsidRPr="006B4C1D">
        <w:rPr>
          <w:rFonts w:ascii="Tw Cen MT" w:eastAsia="Tw Cen MT" w:hAnsi="Tw Cen MT" w:cs="Tw Cen MT"/>
          <w:noProof/>
        </w:rPr>
        <w:drawing>
          <wp:inline distT="0" distB="0" distL="0" distR="0" wp14:anchorId="745EC3A5" wp14:editId="72848E4B">
            <wp:extent cx="987552" cy="982004"/>
            <wp:effectExtent l="0" t="0" r="3175" b="8890"/>
            <wp:docPr id="4" name="Picture 4"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sidRPr="006B4C1D">
        <w:rPr>
          <w:rFonts w:ascii="Tw Cen MT" w:eastAsia="Tw Cen MT" w:hAnsi="Tw Cen MT" w:cs="Tw Cen MT"/>
          <w:b/>
        </w:rPr>
        <w:t xml:space="preserve"> </w:t>
      </w:r>
      <w:r w:rsidRPr="006B4C1D">
        <w:rPr>
          <w:rFonts w:ascii="Tw Cen MT" w:eastAsia="Tw Cen MT" w:hAnsi="Tw Cen MT" w:cs="Tw Cen MT"/>
          <w:b/>
          <w:color w:val="FF0000"/>
          <w:u w:val="single"/>
        </w:rPr>
        <w:t>Official Photo</w:t>
      </w:r>
      <w:r w:rsidRPr="006B4C1D">
        <w:rPr>
          <w:rFonts w:ascii="Tw Cen MT" w:eastAsia="Tw Cen MT" w:hAnsi="Tw Cen MT" w:cs="Tw Cen MT"/>
          <w:b/>
        </w:rPr>
        <w:tab/>
      </w:r>
      <w:r w:rsidRPr="006B4C1D">
        <w:rPr>
          <w:rFonts w:ascii="Tw Cen MT" w:eastAsia="Tw Cen MT" w:hAnsi="Tw Cen MT" w:cs="Tw Cen MT"/>
          <w:b/>
        </w:rPr>
        <w:tab/>
        <w:t xml:space="preserve">                                                                         </w:t>
      </w:r>
      <w:r w:rsidRPr="006B4C1D">
        <w:rPr>
          <w:rFonts w:ascii="Tw Cen MT" w:eastAsia="Tw Cen MT" w:hAnsi="Tw Cen MT" w:cs="Tw Cen MT"/>
          <w:b/>
          <w:noProof/>
        </w:rPr>
        <w:drawing>
          <wp:inline distT="0" distB="0" distL="0" distR="0" wp14:anchorId="6253CF1A" wp14:editId="443CFC06">
            <wp:extent cx="1016813" cy="490698"/>
            <wp:effectExtent l="0" t="0" r="0" b="5080"/>
            <wp:docPr id="5" name="Picture 5"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sidRPr="006B4C1D">
        <w:rPr>
          <w:rFonts w:ascii="Tw Cen MT" w:eastAsia="Tw Cen MT" w:hAnsi="Tw Cen MT" w:cs="Tw Cen MT"/>
          <w:b/>
        </w:rPr>
        <w:t xml:space="preserve">                 </w:t>
      </w:r>
      <w:r w:rsidRPr="006B4C1D">
        <w:rPr>
          <w:rFonts w:ascii="Tw Cen MT" w:eastAsia="Tw Cen MT" w:hAnsi="Tw Cen MT" w:cs="Tw Cen MT"/>
          <w:b/>
          <w:color w:val="FF0000"/>
          <w:u w:val="single"/>
        </w:rPr>
        <w:t>University/Organization Logo</w:t>
      </w:r>
    </w:p>
    <w:p w:rsidR="006B4C1D" w:rsidRPr="006B4C1D" w:rsidRDefault="006B4C1D" w:rsidP="006B4C1D">
      <w:pPr>
        <w:widowControl w:val="0"/>
        <w:spacing w:before="170" w:after="0" w:line="400" w:lineRule="exact"/>
        <w:outlineLvl w:val="0"/>
        <w:rPr>
          <w:rFonts w:ascii="Minion Pro" w:eastAsia="Minion Pro" w:hAnsi="Minion Pro" w:cs="Minion Pro"/>
          <w:b/>
          <w:bCs/>
          <w:sz w:val="32"/>
          <w:szCs w:val="36"/>
        </w:rPr>
      </w:pPr>
      <w:r w:rsidRPr="006B4C1D">
        <w:rPr>
          <w:rFonts w:ascii="Minion Pro" w:eastAsia="Minion Pro" w:hAnsi="Minion Pro" w:cs="Minion Pro"/>
          <w:b/>
          <w:bCs/>
          <w:color w:val="337AB7"/>
          <w:sz w:val="32"/>
          <w:szCs w:val="36"/>
        </w:rPr>
        <w:t>Women, trauma and alcohol dependency: Connections and disconnections in alcohol treatment for women</w:t>
      </w:r>
    </w:p>
    <w:p w:rsidR="006B4C1D" w:rsidRPr="006B4C1D" w:rsidRDefault="006B4C1D" w:rsidP="006B4C1D">
      <w:pPr>
        <w:widowControl w:val="0"/>
        <w:spacing w:before="73" w:after="0" w:line="198" w:lineRule="exact"/>
        <w:ind w:left="100" w:right="5987"/>
        <w:rPr>
          <w:rFonts w:ascii="Arial" w:eastAsia="Tw Cen MT" w:hAnsi="Tw Cen MT" w:cs="Tw Cen MT"/>
          <w:sz w:val="18"/>
          <w:szCs w:val="18"/>
        </w:rPr>
      </w:pPr>
      <w:r w:rsidRPr="006B4C1D">
        <w:rPr>
          <w:rFonts w:ascii="Arial" w:eastAsia="Tw Cen MT" w:hAnsi="Tw Cen MT" w:cs="Tw Cen MT"/>
          <w:sz w:val="18"/>
          <w:szCs w:val="18"/>
        </w:rPr>
        <w:t xml:space="preserve">Deanna L </w:t>
      </w:r>
      <w:proofErr w:type="spellStart"/>
      <w:r w:rsidRPr="006B4C1D">
        <w:rPr>
          <w:rFonts w:ascii="Arial" w:eastAsia="Tw Cen MT" w:hAnsi="Tw Cen MT" w:cs="Tw Cen MT"/>
          <w:sz w:val="18"/>
          <w:szCs w:val="18"/>
        </w:rPr>
        <w:t>Mulvihill</w:t>
      </w:r>
      <w:proofErr w:type="spellEnd"/>
      <w:r w:rsidRPr="006B4C1D">
        <w:rPr>
          <w:rFonts w:ascii="Arial" w:eastAsia="Tw Cen MT" w:hAnsi="Tw Cen MT" w:cs="Tw Cen MT"/>
          <w:sz w:val="18"/>
          <w:szCs w:val="18"/>
        </w:rPr>
        <w:t xml:space="preserve">, RN PhD, TLI Foundation, USA Deanna L </w:t>
      </w:r>
      <w:proofErr w:type="spellStart"/>
      <w:r w:rsidRPr="006B4C1D">
        <w:rPr>
          <w:rFonts w:ascii="Arial" w:eastAsia="Tw Cen MT" w:hAnsi="Tw Cen MT" w:cs="Tw Cen MT"/>
          <w:sz w:val="18"/>
          <w:szCs w:val="18"/>
        </w:rPr>
        <w:t>Mulvihill</w:t>
      </w:r>
      <w:proofErr w:type="spellEnd"/>
      <w:r w:rsidRPr="006B4C1D">
        <w:rPr>
          <w:rFonts w:ascii="Arial" w:eastAsia="Tw Cen MT" w:hAnsi="Tw Cen MT" w:cs="Tw Cen MT"/>
          <w:sz w:val="18"/>
          <w:szCs w:val="18"/>
        </w:rPr>
        <w:t>, RN PhD, TLI Foundation, USA</w:t>
      </w:r>
    </w:p>
    <w:p w:rsidR="006B4C1D" w:rsidRPr="006B4C1D" w:rsidRDefault="006B4C1D" w:rsidP="006B4C1D">
      <w:pPr>
        <w:widowControl w:val="0"/>
        <w:spacing w:after="0" w:line="240" w:lineRule="auto"/>
        <w:rPr>
          <w:rFonts w:ascii="Arial" w:eastAsia="Tw Cen MT" w:hAnsi="Tw Cen MT" w:cs="Tw Cen MT"/>
          <w:sz w:val="20"/>
          <w:szCs w:val="18"/>
        </w:rPr>
      </w:pPr>
    </w:p>
    <w:p w:rsidR="006B4C1D" w:rsidRPr="006B4C1D" w:rsidRDefault="006B4C1D" w:rsidP="006B4C1D">
      <w:pPr>
        <w:widowControl w:val="0"/>
        <w:spacing w:before="3" w:after="0" w:line="240" w:lineRule="auto"/>
        <w:rPr>
          <w:rFonts w:ascii="Arial" w:eastAsia="Tw Cen MT" w:hAnsi="Tw Cen MT" w:cs="Tw Cen MT"/>
          <w:sz w:val="21"/>
          <w:szCs w:val="18"/>
        </w:rPr>
      </w:pPr>
    </w:p>
    <w:p w:rsidR="006B4C1D" w:rsidRPr="006B4C1D" w:rsidRDefault="006B4C1D" w:rsidP="006B4C1D">
      <w:pPr>
        <w:widowControl w:val="0"/>
        <w:spacing w:after="0" w:line="240" w:lineRule="auto"/>
        <w:rPr>
          <w:rFonts w:ascii="Arial" w:eastAsia="Tw Cen MT" w:hAnsi="Tw Cen MT" w:cs="Tw Cen MT"/>
          <w:sz w:val="21"/>
        </w:rPr>
        <w:sectPr w:rsidR="006B4C1D" w:rsidRPr="006B4C1D" w:rsidSect="006B4C1D">
          <w:footerReference w:type="default" r:id="rId8"/>
          <w:pgSz w:w="11910" w:h="16840"/>
          <w:pgMar w:top="0" w:right="600" w:bottom="0" w:left="620" w:header="541" w:footer="642" w:gutter="0"/>
          <w:cols w:space="720"/>
        </w:sectPr>
      </w:pPr>
    </w:p>
    <w:p w:rsidR="006B4C1D" w:rsidRPr="006B4C1D" w:rsidRDefault="006B4C1D" w:rsidP="006B4C1D">
      <w:pPr>
        <w:widowControl w:val="0"/>
        <w:spacing w:before="147" w:after="0" w:line="240" w:lineRule="auto"/>
        <w:ind w:left="100"/>
        <w:jc w:val="both"/>
        <w:outlineLvl w:val="2"/>
        <w:rPr>
          <w:rFonts w:ascii="Arial" w:eastAsia="Arial" w:hAnsi="Arial" w:cs="Arial"/>
          <w:b/>
          <w:bCs/>
          <w:sz w:val="20"/>
          <w:szCs w:val="20"/>
        </w:rPr>
      </w:pPr>
      <w:r w:rsidRPr="006B4C1D">
        <w:rPr>
          <w:rFonts w:ascii="Arial" w:eastAsia="Arial" w:hAnsi="Arial" w:cs="Arial"/>
          <w:b/>
          <w:bCs/>
          <w:color w:val="BF5A14"/>
          <w:sz w:val="20"/>
          <w:szCs w:val="20"/>
        </w:rPr>
        <w:lastRenderedPageBreak/>
        <w:t xml:space="preserve">Abstract (300 word </w:t>
      </w:r>
      <w:proofErr w:type="gramStart"/>
      <w:r w:rsidRPr="006B4C1D">
        <w:rPr>
          <w:rFonts w:ascii="Arial" w:eastAsia="Arial" w:hAnsi="Arial" w:cs="Arial"/>
          <w:b/>
          <w:bCs/>
          <w:color w:val="BF5A14"/>
          <w:sz w:val="20"/>
          <w:szCs w:val="20"/>
        </w:rPr>
        <w:t>limit</w:t>
      </w:r>
      <w:proofErr w:type="gramEnd"/>
      <w:r w:rsidRPr="006B4C1D">
        <w:rPr>
          <w:rFonts w:ascii="Arial" w:eastAsia="Arial" w:hAnsi="Arial" w:cs="Arial"/>
          <w:b/>
          <w:bCs/>
          <w:color w:val="BF5A14"/>
          <w:sz w:val="20"/>
          <w:szCs w:val="20"/>
        </w:rPr>
        <w:t>)</w:t>
      </w:r>
    </w:p>
    <w:p w:rsidR="006B4C1D" w:rsidRPr="006B4C1D" w:rsidRDefault="006B4C1D" w:rsidP="006B4C1D">
      <w:pPr>
        <w:widowControl w:val="0"/>
        <w:spacing w:before="90" w:after="0" w:line="280" w:lineRule="auto"/>
        <w:ind w:left="100"/>
        <w:jc w:val="both"/>
        <w:rPr>
          <w:rFonts w:ascii="Tw Cen MT" w:eastAsia="Tw Cen MT" w:hAnsi="Tw Cen MT" w:cs="Tw Cen MT"/>
          <w:sz w:val="18"/>
          <w:szCs w:val="18"/>
        </w:rPr>
      </w:pPr>
      <w:r w:rsidRPr="006B4C1D">
        <w:rPr>
          <w:rFonts w:ascii="Tw Cen MT" w:eastAsia="Tw Cen MT" w:hAnsi="Tw Cen MT" w:cs="Tw Cen MT"/>
          <w:sz w:val="18"/>
          <w:szCs w:val="18"/>
        </w:rPr>
        <w:t xml:space="preserve">Statement of the Problem: Women who have experienced intimate </w:t>
      </w:r>
      <w:proofErr w:type="spellStart"/>
      <w:r w:rsidRPr="006B4C1D">
        <w:rPr>
          <w:rFonts w:ascii="Tw Cen MT" w:eastAsia="Tw Cen MT" w:hAnsi="Tw Cen MT" w:cs="Tw Cen MT"/>
          <w:sz w:val="18"/>
          <w:szCs w:val="18"/>
        </w:rPr>
        <w:t>partnerviolence</w:t>
      </w:r>
      <w:proofErr w:type="spellEnd"/>
      <w:r w:rsidRPr="006B4C1D">
        <w:rPr>
          <w:rFonts w:ascii="Tw Cen MT" w:eastAsia="Tw Cen MT" w:hAnsi="Tw Cen MT" w:cs="Tw Cen MT"/>
          <w:sz w:val="18"/>
          <w:szCs w:val="18"/>
        </w:rP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6B4C1D">
        <w:rPr>
          <w:rFonts w:ascii="Tw Cen MT" w:eastAsia="Tw Cen MT" w:hAnsi="Tw Cen MT" w:cs="Tw Cen MT"/>
          <w:sz w:val="18"/>
          <w:szCs w:val="18"/>
        </w:rPr>
        <w:t>An inter</w:t>
      </w:r>
      <w:proofErr w:type="gramEnd"/>
      <w:r w:rsidRPr="006B4C1D">
        <w:rPr>
          <w:rFonts w:ascii="Tw Cen MT" w:eastAsia="Tw Cen MT" w:hAnsi="Tw Cen MT" w:cs="Tw Cen MT"/>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w:t>
      </w:r>
      <w:r w:rsidRPr="006B4C1D">
        <w:rPr>
          <w:rFonts w:ascii="Tw Cen MT" w:eastAsia="Tw Cen MT" w:hAnsi="Tw Cen MT" w:cs="Tw Cen MT"/>
          <w:color w:val="000000"/>
          <w:sz w:val="18"/>
          <w:szCs w:val="18"/>
        </w:rPr>
        <w:t>(Up to 250 words)</w:t>
      </w:r>
      <w:r w:rsidRPr="006B4C1D">
        <w:rPr>
          <w:rFonts w:ascii="Tw Cen MT" w:eastAsia="Tw Cen MT" w:hAnsi="Tw Cen MT" w:cs="Tw Cen MT"/>
          <w:sz w:val="18"/>
          <w:szCs w:val="18"/>
        </w:rPr>
        <w:t xml:space="preserve"> </w:t>
      </w:r>
    </w:p>
    <w:p w:rsidR="006B4C1D" w:rsidRPr="006B4C1D" w:rsidRDefault="006B4C1D" w:rsidP="006B4C1D">
      <w:pPr>
        <w:widowControl w:val="0"/>
        <w:spacing w:before="74" w:after="0" w:line="240" w:lineRule="auto"/>
        <w:outlineLvl w:val="2"/>
        <w:rPr>
          <w:rFonts w:ascii="Arial" w:eastAsia="Arial" w:hAnsi="Arial" w:cs="Arial"/>
          <w:bCs/>
          <w:sz w:val="20"/>
          <w:szCs w:val="20"/>
        </w:rPr>
      </w:pPr>
    </w:p>
    <w:p w:rsidR="006B4C1D" w:rsidRPr="006B4C1D" w:rsidRDefault="006B4C1D" w:rsidP="006B4C1D">
      <w:pPr>
        <w:widowControl w:val="0"/>
        <w:spacing w:after="0" w:line="240" w:lineRule="auto"/>
        <w:rPr>
          <w:rFonts w:ascii="Tw Cen MT" w:eastAsia="Tw Cen MT" w:hAnsi="Tw Cen MT" w:cs="Tw Cen MT"/>
          <w:b/>
          <w:color w:val="000000"/>
        </w:rPr>
      </w:pPr>
      <w:r w:rsidRPr="006B4C1D">
        <w:rPr>
          <w:rFonts w:ascii="Tw Cen MT" w:eastAsia="Tw Cen MT" w:hAnsi="Tw Cen MT" w:cs="Tw Cen MT"/>
          <w:b/>
          <w:color w:val="000000"/>
          <w:highlight w:val="yellow"/>
        </w:rPr>
        <w:t>Key words:</w:t>
      </w:r>
      <w:r w:rsidRPr="006B4C1D">
        <w:rPr>
          <w:rFonts w:ascii="Tw Cen MT" w:eastAsia="Tw Cen MT" w:hAnsi="Tw Cen MT" w:cs="Tw Cen MT"/>
          <w:b/>
          <w:color w:val="000000"/>
        </w:rPr>
        <w:t xml:space="preserve"> </w:t>
      </w:r>
    </w:p>
    <w:p w:rsidR="006B4C1D" w:rsidRPr="006B4C1D" w:rsidRDefault="006B4C1D" w:rsidP="006B4C1D">
      <w:pPr>
        <w:widowControl w:val="0"/>
        <w:spacing w:before="74" w:after="0" w:line="240" w:lineRule="auto"/>
        <w:ind w:left="100"/>
        <w:outlineLvl w:val="2"/>
        <w:rPr>
          <w:rFonts w:ascii="Arial" w:eastAsia="Arial" w:hAnsi="Arial" w:cs="Arial"/>
          <w:b/>
          <w:bCs/>
          <w:sz w:val="20"/>
          <w:szCs w:val="20"/>
        </w:rPr>
      </w:pPr>
      <w:r w:rsidRPr="006B4C1D">
        <w:rPr>
          <w:rFonts w:ascii="Arial" w:eastAsia="Arial" w:hAnsi="Arial" w:cs="Arial"/>
          <w:bCs/>
          <w:sz w:val="20"/>
          <w:szCs w:val="20"/>
        </w:rPr>
        <w:br w:type="column"/>
      </w:r>
      <w:r w:rsidRPr="006B4C1D">
        <w:rPr>
          <w:rFonts w:ascii="Arial" w:eastAsia="Arial" w:hAnsi="Arial" w:cs="Arial"/>
          <w:b/>
          <w:bCs/>
          <w:color w:val="BF5A14"/>
          <w:sz w:val="20"/>
          <w:szCs w:val="20"/>
        </w:rPr>
        <w:lastRenderedPageBreak/>
        <w:t>Image</w:t>
      </w:r>
    </w:p>
    <w:p w:rsidR="006B4C1D" w:rsidRPr="006B4C1D" w:rsidRDefault="006B4C1D" w:rsidP="006B4C1D">
      <w:pPr>
        <w:widowControl w:val="0"/>
        <w:spacing w:before="2" w:after="0" w:line="240" w:lineRule="auto"/>
        <w:rPr>
          <w:rFonts w:ascii="Arial" w:eastAsia="Tw Cen MT" w:hAnsi="Tw Cen MT" w:cs="Tw Cen MT"/>
          <w:b/>
          <w:sz w:val="16"/>
          <w:szCs w:val="18"/>
        </w:rPr>
      </w:pPr>
      <w:r w:rsidRPr="006B4C1D">
        <w:rPr>
          <w:rFonts w:ascii="Tw Cen MT" w:eastAsia="Tw Cen MT" w:hAnsi="Tw Cen MT" w:cs="Tw Cen MT"/>
          <w:noProof/>
          <w:sz w:val="18"/>
          <w:szCs w:val="18"/>
        </w:rPr>
        <w:drawing>
          <wp:anchor distT="0" distB="0" distL="0" distR="0" simplePos="0" relativeHeight="251659264" behindDoc="0" locked="0" layoutInCell="1" allowOverlap="1" wp14:anchorId="6A95597C" wp14:editId="7E96D138">
            <wp:simplePos x="0" y="0"/>
            <wp:positionH relativeFrom="page">
              <wp:posOffset>3872306</wp:posOffset>
            </wp:positionH>
            <wp:positionV relativeFrom="paragraph">
              <wp:posOffset>142941</wp:posOffset>
            </wp:positionV>
            <wp:extent cx="3235655" cy="1609725"/>
            <wp:effectExtent l="0" t="0" r="0" b="0"/>
            <wp:wrapTopAndBottom/>
            <wp:docPr id="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6B4C1D" w:rsidRPr="006B4C1D" w:rsidRDefault="006B4C1D" w:rsidP="006B4C1D">
      <w:pPr>
        <w:widowControl w:val="0"/>
        <w:spacing w:after="0" w:line="204" w:lineRule="exact"/>
        <w:rPr>
          <w:rFonts w:ascii="Arial" w:eastAsia="Tw Cen MT" w:hAnsi="Tw Cen MT" w:cs="Tw Cen MT"/>
          <w:b/>
          <w:sz w:val="20"/>
        </w:rPr>
      </w:pPr>
      <w:r w:rsidRPr="006B4C1D">
        <w:rPr>
          <w:rFonts w:ascii="Arial" w:eastAsia="Tw Cen MT" w:hAnsi="Tw Cen MT" w:cs="Tw Cen MT"/>
          <w:b/>
          <w:color w:val="BF5A14"/>
          <w:sz w:val="20"/>
        </w:rPr>
        <w:br/>
        <w:t>Recent Publications (minimum 5)</w:t>
      </w:r>
    </w:p>
    <w:p w:rsidR="006B4C1D" w:rsidRPr="006B4C1D" w:rsidRDefault="006B4C1D" w:rsidP="006B4C1D">
      <w:pPr>
        <w:widowControl w:val="0"/>
        <w:numPr>
          <w:ilvl w:val="0"/>
          <w:numId w:val="1"/>
        </w:numPr>
        <w:tabs>
          <w:tab w:val="left" w:pos="384"/>
        </w:tabs>
        <w:spacing w:before="103" w:after="0" w:line="216" w:lineRule="exact"/>
        <w:ind w:right="138" w:hanging="283"/>
        <w:jc w:val="both"/>
        <w:rPr>
          <w:rFonts w:ascii="Calibri" w:eastAsia="Calibri" w:hAnsi="Calibri" w:cs="Calibri"/>
          <w:sz w:val="18"/>
        </w:rPr>
      </w:pPr>
      <w:r w:rsidRPr="006B4C1D">
        <w:rPr>
          <w:rFonts w:ascii="Calibri" w:eastAsia="Calibri" w:hAnsi="Calibri" w:cs="Calibri"/>
          <w:sz w:val="18"/>
        </w:rPr>
        <w:t xml:space="preserve">Harper C (2009) </w:t>
      </w:r>
      <w:proofErr w:type="gramStart"/>
      <w:r w:rsidRPr="006B4C1D">
        <w:rPr>
          <w:rFonts w:ascii="Calibri" w:eastAsia="Calibri" w:hAnsi="Calibri" w:cs="Calibri"/>
          <w:sz w:val="18"/>
        </w:rPr>
        <w:t>The</w:t>
      </w:r>
      <w:proofErr w:type="gramEnd"/>
      <w:r w:rsidRPr="006B4C1D">
        <w:rPr>
          <w:rFonts w:ascii="Calibri" w:eastAsia="Calibri" w:hAnsi="Calibri" w:cs="Calibri"/>
          <w:sz w:val="18"/>
        </w:rPr>
        <w:t xml:space="preserve"> neuropathology of alcohol-related </w:t>
      </w:r>
      <w:proofErr w:type="spellStart"/>
      <w:r w:rsidRPr="006B4C1D">
        <w:rPr>
          <w:rFonts w:ascii="Calibri" w:eastAsia="Calibri" w:hAnsi="Calibri" w:cs="Calibri"/>
          <w:sz w:val="18"/>
        </w:rPr>
        <w:t>braindamage</w:t>
      </w:r>
      <w:proofErr w:type="spellEnd"/>
      <w:r w:rsidRPr="006B4C1D">
        <w:rPr>
          <w:rFonts w:ascii="Calibri" w:eastAsia="Calibri" w:hAnsi="Calibri" w:cs="Calibri"/>
          <w:sz w:val="18"/>
        </w:rPr>
        <w:t xml:space="preserve">. Alcohol </w:t>
      </w:r>
      <w:proofErr w:type="spellStart"/>
      <w:r w:rsidRPr="006B4C1D">
        <w:rPr>
          <w:rFonts w:ascii="Calibri" w:eastAsia="Calibri" w:hAnsi="Calibri" w:cs="Calibri"/>
          <w:sz w:val="18"/>
        </w:rPr>
        <w:t>Alcohol</w:t>
      </w:r>
      <w:proofErr w:type="spellEnd"/>
      <w:r w:rsidRPr="006B4C1D">
        <w:rPr>
          <w:rFonts w:ascii="Calibri" w:eastAsia="Calibri" w:hAnsi="Calibri" w:cs="Calibri"/>
          <w:sz w:val="18"/>
        </w:rPr>
        <w:t xml:space="preserve"> 44:136-140.</w:t>
      </w:r>
    </w:p>
    <w:p w:rsidR="006B4C1D" w:rsidRPr="006B4C1D" w:rsidRDefault="006B4C1D" w:rsidP="006B4C1D">
      <w:pPr>
        <w:widowControl w:val="0"/>
        <w:numPr>
          <w:ilvl w:val="0"/>
          <w:numId w:val="1"/>
        </w:numPr>
        <w:tabs>
          <w:tab w:val="left" w:pos="384"/>
        </w:tabs>
        <w:spacing w:before="90" w:after="0" w:line="216" w:lineRule="exact"/>
        <w:ind w:right="137" w:hanging="283"/>
        <w:jc w:val="both"/>
        <w:rPr>
          <w:rFonts w:ascii="Calibri" w:eastAsia="Calibri" w:hAnsi="Calibri" w:cs="Calibri"/>
          <w:sz w:val="18"/>
        </w:rPr>
      </w:pPr>
      <w:proofErr w:type="spellStart"/>
      <w:r w:rsidRPr="006B4C1D">
        <w:rPr>
          <w:rFonts w:ascii="Calibri" w:eastAsia="Calibri" w:hAnsi="Calibri" w:cs="Calibri"/>
          <w:sz w:val="18"/>
        </w:rPr>
        <w:t>Heilig</w:t>
      </w:r>
      <w:proofErr w:type="spellEnd"/>
      <w:r w:rsidRPr="006B4C1D">
        <w:rPr>
          <w:rFonts w:ascii="Calibri" w:eastAsia="Calibri" w:hAnsi="Calibri" w:cs="Calibri"/>
          <w:sz w:val="18"/>
        </w:rPr>
        <w:t xml:space="preserve"> M, </w:t>
      </w:r>
      <w:proofErr w:type="spellStart"/>
      <w:r w:rsidRPr="006B4C1D">
        <w:rPr>
          <w:rFonts w:ascii="Calibri" w:eastAsia="Calibri" w:hAnsi="Calibri" w:cs="Calibri"/>
          <w:sz w:val="18"/>
        </w:rPr>
        <w:t>Egli</w:t>
      </w:r>
      <w:proofErr w:type="spellEnd"/>
      <w:r w:rsidRPr="006B4C1D">
        <w:rPr>
          <w:rFonts w:ascii="Calibri" w:eastAsia="Calibri" w:hAnsi="Calibri" w:cs="Calibri"/>
          <w:sz w:val="18"/>
        </w:rPr>
        <w:t xml:space="preserve"> M (2006) Pharmacological treatment of alcohol dependence: </w:t>
      </w:r>
      <w:r w:rsidRPr="006B4C1D">
        <w:rPr>
          <w:rFonts w:ascii="Calibri" w:eastAsia="Calibri" w:hAnsi="Calibri" w:cs="Calibri"/>
          <w:spacing w:val="-4"/>
          <w:sz w:val="18"/>
        </w:rPr>
        <w:t xml:space="preserve">Target </w:t>
      </w:r>
      <w:r w:rsidRPr="006B4C1D">
        <w:rPr>
          <w:rFonts w:ascii="Calibri" w:eastAsia="Calibri" w:hAnsi="Calibri" w:cs="Calibri"/>
          <w:sz w:val="18"/>
        </w:rPr>
        <w:t>symptoms and target mechanisms. Pharmacology and therapeutics 111:855-876.</w:t>
      </w:r>
    </w:p>
    <w:p w:rsidR="006B4C1D" w:rsidRPr="006B4C1D" w:rsidRDefault="006B4C1D" w:rsidP="006B4C1D">
      <w:pPr>
        <w:widowControl w:val="0"/>
        <w:numPr>
          <w:ilvl w:val="0"/>
          <w:numId w:val="1"/>
        </w:numPr>
        <w:tabs>
          <w:tab w:val="left" w:pos="384"/>
        </w:tabs>
        <w:spacing w:before="90" w:after="0" w:line="216" w:lineRule="exact"/>
        <w:ind w:right="138" w:hanging="283"/>
        <w:jc w:val="both"/>
        <w:rPr>
          <w:rFonts w:ascii="Calibri" w:eastAsia="Calibri" w:hAnsi="Calibri" w:cs="Calibri"/>
          <w:sz w:val="18"/>
        </w:rPr>
      </w:pPr>
      <w:proofErr w:type="spellStart"/>
      <w:r w:rsidRPr="006B4C1D">
        <w:rPr>
          <w:rFonts w:ascii="Calibri" w:eastAsia="Calibri" w:hAnsi="Calibri" w:cs="Calibri"/>
          <w:sz w:val="18"/>
        </w:rPr>
        <w:t>LiX</w:t>
      </w:r>
      <w:proofErr w:type="spellEnd"/>
      <w:r w:rsidRPr="006B4C1D">
        <w:rPr>
          <w:rFonts w:ascii="Calibri" w:eastAsia="Calibri" w:hAnsi="Calibri" w:cs="Calibri"/>
          <w:sz w:val="18"/>
        </w:rPr>
        <w:t xml:space="preserve">, </w:t>
      </w:r>
      <w:proofErr w:type="spellStart"/>
      <w:r w:rsidRPr="006B4C1D">
        <w:rPr>
          <w:rFonts w:ascii="Calibri" w:eastAsia="Calibri" w:hAnsi="Calibri" w:cs="Calibri"/>
          <w:sz w:val="18"/>
        </w:rPr>
        <w:t>SchwachaMG</w:t>
      </w:r>
      <w:proofErr w:type="spellEnd"/>
      <w:r w:rsidRPr="006B4C1D">
        <w:rPr>
          <w:rFonts w:ascii="Calibri" w:eastAsia="Calibri" w:hAnsi="Calibri" w:cs="Calibri"/>
          <w:sz w:val="18"/>
        </w:rPr>
        <w:t xml:space="preserve">, </w:t>
      </w:r>
      <w:proofErr w:type="spellStart"/>
      <w:r w:rsidRPr="006B4C1D">
        <w:rPr>
          <w:rFonts w:ascii="Calibri" w:eastAsia="Calibri" w:hAnsi="Calibri" w:cs="Calibri"/>
          <w:sz w:val="18"/>
        </w:rPr>
        <w:t>ChaudryIH</w:t>
      </w:r>
      <w:proofErr w:type="spellEnd"/>
      <w:r w:rsidRPr="006B4C1D">
        <w:rPr>
          <w:rFonts w:ascii="Calibri" w:eastAsia="Calibri" w:hAnsi="Calibri" w:cs="Calibri"/>
          <w:sz w:val="18"/>
        </w:rPr>
        <w:t xml:space="preserve">, </w:t>
      </w:r>
      <w:proofErr w:type="spellStart"/>
      <w:r w:rsidRPr="006B4C1D">
        <w:rPr>
          <w:rFonts w:ascii="Calibri" w:eastAsia="Calibri" w:hAnsi="Calibri" w:cs="Calibri"/>
          <w:sz w:val="18"/>
        </w:rPr>
        <w:t>ChoudhryMA</w:t>
      </w:r>
      <w:proofErr w:type="spellEnd"/>
      <w:r w:rsidRPr="006B4C1D">
        <w:rPr>
          <w:rFonts w:ascii="Calibri" w:eastAsia="Calibri" w:hAnsi="Calibri" w:cs="Calibri"/>
          <w:sz w:val="18"/>
        </w:rPr>
        <w:t xml:space="preserve"> (2008</w:t>
      </w:r>
      <w:proofErr w:type="gramStart"/>
      <w:r w:rsidRPr="006B4C1D">
        <w:rPr>
          <w:rFonts w:ascii="Calibri" w:eastAsia="Calibri" w:hAnsi="Calibri" w:cs="Calibri"/>
          <w:sz w:val="18"/>
        </w:rPr>
        <w:t>)</w:t>
      </w:r>
      <w:proofErr w:type="spellStart"/>
      <w:r w:rsidRPr="006B4C1D">
        <w:rPr>
          <w:rFonts w:ascii="Calibri" w:eastAsia="Calibri" w:hAnsi="Calibri" w:cs="Calibri"/>
          <w:sz w:val="18"/>
        </w:rPr>
        <w:t>Acutealcohol</w:t>
      </w:r>
      <w:proofErr w:type="spellEnd"/>
      <w:proofErr w:type="gramEnd"/>
      <w:r w:rsidRPr="006B4C1D">
        <w:rPr>
          <w:rFonts w:ascii="Calibri" w:eastAsia="Calibri" w:hAnsi="Calibri" w:cs="Calibri"/>
          <w:sz w:val="18"/>
        </w:rPr>
        <w:t xml:space="preserve"> intoxication potentiates neutrophil-mediated intestinal tissue damage after burn injury. Shock 29:377.</w:t>
      </w:r>
    </w:p>
    <w:p w:rsidR="006B4C1D" w:rsidRPr="006B4C1D" w:rsidRDefault="006B4C1D" w:rsidP="006B4C1D">
      <w:pPr>
        <w:widowControl w:val="0"/>
        <w:tabs>
          <w:tab w:val="left" w:pos="384"/>
        </w:tabs>
        <w:spacing w:after="0" w:line="240" w:lineRule="auto"/>
        <w:ind w:right="117"/>
        <w:rPr>
          <w:rFonts w:ascii="Tw Cen MT" w:eastAsia="Tw Cen MT" w:hAnsi="Tw Cen MT" w:cs="Tw Cen MT"/>
        </w:rPr>
      </w:pPr>
    </w:p>
    <w:p w:rsidR="006B4C1D" w:rsidRPr="006B4C1D" w:rsidRDefault="006B4C1D" w:rsidP="006B4C1D">
      <w:pPr>
        <w:widowControl w:val="0"/>
        <w:spacing w:after="0" w:line="200" w:lineRule="exact"/>
        <w:jc w:val="both"/>
        <w:rPr>
          <w:rFonts w:ascii="Calibri" w:eastAsia="Tw Cen MT" w:hAnsi="Calibri" w:cs="Tw Cen MT"/>
        </w:rPr>
        <w:sectPr w:rsidR="006B4C1D" w:rsidRPr="006B4C1D" w:rsidSect="00517B9F">
          <w:type w:val="continuous"/>
          <w:pgSz w:w="11910" w:h="16840"/>
          <w:pgMar w:top="538" w:right="600" w:bottom="840" w:left="620" w:header="720" w:footer="720" w:gutter="0"/>
          <w:cols w:num="2" w:space="720" w:equalWidth="0">
            <w:col w:w="5214" w:space="138"/>
            <w:col w:w="5338"/>
          </w:cols>
        </w:sectPr>
      </w:pPr>
      <w:r w:rsidRPr="006B4C1D">
        <w:rPr>
          <w:rFonts w:ascii="Calibri" w:eastAsia="Tw Cen MT" w:hAnsi="Calibri" w:cs="Tw Cen MT"/>
        </w:rPr>
        <w:t xml:space="preserve">   </w:t>
      </w:r>
    </w:p>
    <w:p w:rsidR="006B4C1D" w:rsidRPr="006B4C1D" w:rsidRDefault="006B4C1D" w:rsidP="006B4C1D">
      <w:pPr>
        <w:widowControl w:val="0"/>
        <w:spacing w:after="0" w:line="240" w:lineRule="auto"/>
        <w:rPr>
          <w:rFonts w:ascii="Calibri" w:eastAsia="Tw Cen MT" w:hAnsi="Tw Cen MT" w:cs="Tw Cen MT"/>
          <w:sz w:val="20"/>
          <w:szCs w:val="18"/>
        </w:rPr>
      </w:pPr>
    </w:p>
    <w:p w:rsidR="006B4C1D" w:rsidRPr="006B4C1D" w:rsidRDefault="006B4C1D" w:rsidP="006B4C1D">
      <w:pPr>
        <w:widowControl w:val="0"/>
        <w:spacing w:after="0" w:line="40" w:lineRule="exact"/>
        <w:ind w:left="2202"/>
        <w:rPr>
          <w:rFonts w:ascii="Calibri" w:eastAsia="Tw Cen MT" w:hAnsi="Tw Cen MT" w:cs="Tw Cen MT"/>
          <w:sz w:val="4"/>
          <w:szCs w:val="18"/>
        </w:rPr>
      </w:pPr>
      <w:r w:rsidRPr="006B4C1D">
        <w:rPr>
          <w:rFonts w:ascii="Calibri" w:eastAsia="Tw Cen MT" w:hAnsi="Tw Cen MT" w:cs="Tw Cen MT"/>
          <w:noProof/>
          <w:sz w:val="4"/>
          <w:szCs w:val="18"/>
        </w:rPr>
        <mc:AlternateContent>
          <mc:Choice Requires="wpg">
            <w:drawing>
              <wp:inline distT="0" distB="0" distL="0" distR="0" wp14:anchorId="5C82AE3C" wp14:editId="1C63092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B4C1D" w:rsidRPr="006B4C1D" w:rsidRDefault="006B4C1D" w:rsidP="006B4C1D">
      <w:pPr>
        <w:widowControl w:val="0"/>
        <w:spacing w:before="92" w:after="0" w:line="240" w:lineRule="auto"/>
        <w:ind w:right="4234"/>
        <w:rPr>
          <w:rFonts w:ascii="Arial" w:eastAsia="Tw Cen MT" w:hAnsi="Tw Cen MT" w:cs="Tw Cen MT"/>
        </w:rPr>
      </w:pPr>
      <w:r w:rsidRPr="006B4C1D">
        <w:rPr>
          <w:rFonts w:ascii="Tw Cen MT" w:eastAsia="Tw Cen MT" w:hAnsi="Tw Cen MT" w:cs="Tw Cen MT"/>
          <w:noProof/>
        </w:rPr>
        <w:t xml:space="preserve">              </w:t>
      </w:r>
      <w:r w:rsidRPr="006B4C1D">
        <w:rPr>
          <w:rFonts w:ascii="Arial" w:eastAsia="Tw Cen MT" w:hAnsi="Tw Cen MT" w:cs="Tw Cen MT"/>
          <w:color w:val="BF5A14"/>
          <w:highlight w:val="yellow"/>
        </w:rPr>
        <w:t>Biography</w:t>
      </w:r>
      <w:r w:rsidRPr="006B4C1D">
        <w:rPr>
          <w:rFonts w:ascii="Arial" w:eastAsia="Tw Cen MT" w:hAnsi="Tw Cen MT" w:cs="Tw Cen MT"/>
          <w:color w:val="BF5A14"/>
        </w:rPr>
        <w:t xml:space="preserve"> </w:t>
      </w:r>
    </w:p>
    <w:p w:rsidR="006B4C1D" w:rsidRPr="006B4C1D" w:rsidRDefault="006B4C1D" w:rsidP="006B4C1D">
      <w:pPr>
        <w:widowControl w:val="0"/>
        <w:spacing w:before="41" w:after="0" w:line="154" w:lineRule="exact"/>
        <w:ind w:left="213" w:right="231"/>
        <w:jc w:val="both"/>
        <w:rPr>
          <w:rFonts w:ascii="Arial" w:eastAsia="Tw Cen MT" w:hAnsi="Tw Cen MT" w:cs="Tw Cen MT"/>
          <w:sz w:val="14"/>
        </w:rPr>
      </w:pPr>
      <w:r w:rsidRPr="006B4C1D">
        <w:rPr>
          <w:rFonts w:ascii="Arial" w:eastAsia="Tw Cen MT" w:hAnsi="Tw Cen MT" w:cs="Tw Cen MT"/>
          <w:sz w:val="14"/>
        </w:rPr>
        <w:tab/>
      </w:r>
    </w:p>
    <w:p w:rsidR="006B4C1D" w:rsidRPr="006B4C1D" w:rsidRDefault="006B4C1D" w:rsidP="006B4C1D">
      <w:pPr>
        <w:widowControl w:val="0"/>
        <w:spacing w:before="41" w:after="0" w:line="154" w:lineRule="exact"/>
        <w:ind w:left="213" w:right="231"/>
        <w:jc w:val="both"/>
        <w:rPr>
          <w:rFonts w:ascii="Arial" w:eastAsia="Tw Cen MT" w:hAnsi="Tw Cen MT" w:cs="Tw Cen MT"/>
          <w:sz w:val="14"/>
        </w:rPr>
      </w:pPr>
    </w:p>
    <w:p w:rsidR="006B4C1D" w:rsidRPr="006B4C1D" w:rsidRDefault="006B4C1D" w:rsidP="006B4C1D">
      <w:pPr>
        <w:widowControl w:val="0"/>
        <w:spacing w:after="0" w:line="240" w:lineRule="auto"/>
        <w:rPr>
          <w:rFonts w:ascii="Tw Cen MT" w:eastAsia="Tw Cen MT" w:hAnsi="Tw Cen MT" w:cs="Tw Cen MT"/>
          <w:b/>
          <w:color w:val="FF0000"/>
          <w:sz w:val="24"/>
          <w:szCs w:val="24"/>
        </w:rPr>
      </w:pPr>
      <w:r w:rsidRPr="006B4C1D">
        <w:rPr>
          <w:rFonts w:ascii="Tw Cen MT" w:eastAsia="Tw Cen MT" w:hAnsi="Tw Cen MT" w:cs="Tw Cen MT"/>
          <w:b/>
          <w:lang w:val="en-NZ"/>
        </w:rPr>
        <w:t>Presenting author details</w:t>
      </w:r>
      <w:r w:rsidRPr="006B4C1D">
        <w:rPr>
          <w:rFonts w:ascii="Tw Cen MT" w:eastAsia="Tw Cen MT" w:hAnsi="Tw Cen MT" w:cs="Tw Cen MT"/>
          <w:b/>
          <w:lang w:val="en-NZ"/>
        </w:rPr>
        <w:br/>
      </w:r>
      <w:r w:rsidRPr="006B4C1D">
        <w:rPr>
          <w:rFonts w:ascii="Tw Cen MT" w:eastAsia="Tw Cen MT" w:hAnsi="Tw Cen MT" w:cs="Tw Cen MT"/>
          <w:lang w:val="en-NZ"/>
        </w:rPr>
        <w:br/>
      </w:r>
      <w:r w:rsidRPr="006B4C1D">
        <w:rPr>
          <w:rFonts w:ascii="Tw Cen MT" w:eastAsia="Tw Cen MT" w:hAnsi="Tw Cen MT" w:cs="Tw Cen MT"/>
          <w:b/>
          <w:color w:val="FF0000"/>
          <w:sz w:val="24"/>
          <w:szCs w:val="24"/>
        </w:rPr>
        <w:t>Full name (As per the passport):</w:t>
      </w:r>
    </w:p>
    <w:p w:rsidR="006B4C1D" w:rsidRPr="006B4C1D" w:rsidRDefault="006B4C1D" w:rsidP="006B4C1D">
      <w:pPr>
        <w:widowControl w:val="0"/>
        <w:spacing w:after="0" w:line="240" w:lineRule="auto"/>
        <w:rPr>
          <w:rFonts w:ascii="Tw Cen MT" w:eastAsia="Tw Cen MT" w:hAnsi="Tw Cen MT" w:cs="Tw Cen MT"/>
          <w:b/>
          <w:color w:val="FF0000"/>
          <w:sz w:val="24"/>
          <w:szCs w:val="24"/>
        </w:rPr>
      </w:pPr>
      <w:r w:rsidRPr="006B4C1D">
        <w:rPr>
          <w:rFonts w:ascii="Tw Cen MT" w:eastAsia="Tw Cen MT" w:hAnsi="Tw Cen MT" w:cs="Tw Cen MT"/>
          <w:b/>
          <w:color w:val="FF0000"/>
          <w:sz w:val="24"/>
          <w:szCs w:val="24"/>
        </w:rPr>
        <w:t>University/Industry/Organization name:</w:t>
      </w:r>
    </w:p>
    <w:p w:rsidR="006B4C1D" w:rsidRPr="006B4C1D" w:rsidRDefault="006B4C1D" w:rsidP="006B4C1D">
      <w:pPr>
        <w:widowControl w:val="0"/>
        <w:spacing w:after="0" w:line="240" w:lineRule="auto"/>
        <w:rPr>
          <w:rFonts w:ascii="Tw Cen MT" w:eastAsia="Tw Cen MT" w:hAnsi="Tw Cen MT" w:cs="Tw Cen MT"/>
          <w:b/>
          <w:color w:val="FF0000"/>
          <w:sz w:val="24"/>
          <w:szCs w:val="24"/>
        </w:rPr>
      </w:pPr>
      <w:r w:rsidRPr="006B4C1D">
        <w:rPr>
          <w:rFonts w:ascii="Tw Cen MT" w:eastAsia="Tw Cen MT" w:hAnsi="Tw Cen MT" w:cs="Tw Cen MT"/>
          <w:b/>
          <w:color w:val="FF0000"/>
          <w:sz w:val="24"/>
          <w:szCs w:val="24"/>
        </w:rPr>
        <w:t>Designation (Director/Prof/Assistant or Associate prof/Researcher/Student):</w:t>
      </w:r>
    </w:p>
    <w:p w:rsidR="006B4C1D" w:rsidRPr="006B4C1D" w:rsidRDefault="006B4C1D" w:rsidP="006B4C1D">
      <w:pPr>
        <w:widowControl w:val="0"/>
        <w:spacing w:after="0" w:line="240" w:lineRule="auto"/>
        <w:rPr>
          <w:rFonts w:ascii="Tw Cen MT" w:eastAsia="Tw Cen MT" w:hAnsi="Tw Cen MT" w:cs="Tw Cen MT"/>
          <w:b/>
          <w:color w:val="FF0000"/>
          <w:sz w:val="24"/>
          <w:szCs w:val="24"/>
        </w:rPr>
      </w:pPr>
      <w:r w:rsidRPr="006B4C1D">
        <w:rPr>
          <w:rFonts w:ascii="Tw Cen MT" w:eastAsia="Tw Cen MT" w:hAnsi="Tw Cen MT" w:cs="Tw Cen MT"/>
          <w:b/>
          <w:color w:val="FF0000"/>
          <w:sz w:val="24"/>
          <w:szCs w:val="24"/>
        </w:rPr>
        <w:t>Country:</w:t>
      </w:r>
    </w:p>
    <w:p w:rsidR="006B4C1D" w:rsidRPr="006B4C1D" w:rsidRDefault="006B4C1D" w:rsidP="006B4C1D">
      <w:pPr>
        <w:widowControl w:val="0"/>
        <w:spacing w:after="0" w:line="240" w:lineRule="auto"/>
        <w:rPr>
          <w:rFonts w:ascii="Tw Cen MT" w:eastAsia="Tw Cen MT" w:hAnsi="Tw Cen MT" w:cs="Tw Cen MT"/>
          <w:b/>
          <w:color w:val="FF0000"/>
          <w:sz w:val="24"/>
          <w:szCs w:val="24"/>
        </w:rPr>
      </w:pPr>
      <w:r w:rsidRPr="006B4C1D">
        <w:rPr>
          <w:rFonts w:ascii="Tw Cen MT" w:eastAsia="Tw Cen MT" w:hAnsi="Tw Cen MT" w:cs="Tw Cen MT"/>
          <w:b/>
          <w:color w:val="FF0000"/>
          <w:sz w:val="24"/>
          <w:szCs w:val="24"/>
        </w:rPr>
        <w:t>Mobile number (</w:t>
      </w:r>
      <w:r w:rsidRPr="006B4C1D">
        <w:rPr>
          <w:rFonts w:ascii="Tw Cen MT" w:eastAsia="Tw Cen MT" w:hAnsi="Tw Cen MT" w:cs="Tw Cen MT"/>
          <w:i/>
          <w:color w:val="FF0000"/>
          <w:sz w:val="24"/>
          <w:szCs w:val="24"/>
        </w:rPr>
        <w:t>country code – number)</w:t>
      </w:r>
      <w:r w:rsidRPr="006B4C1D">
        <w:rPr>
          <w:rFonts w:ascii="Tw Cen MT" w:eastAsia="Tw Cen MT" w:hAnsi="Tw Cen MT" w:cs="Tw Cen MT"/>
          <w:b/>
          <w:color w:val="FF0000"/>
          <w:sz w:val="24"/>
          <w:szCs w:val="24"/>
        </w:rPr>
        <w:t>:</w:t>
      </w:r>
    </w:p>
    <w:p w:rsidR="006B4C1D" w:rsidRPr="006B4C1D" w:rsidRDefault="006B4C1D" w:rsidP="006B4C1D">
      <w:pPr>
        <w:widowControl w:val="0"/>
        <w:spacing w:after="0" w:line="240" w:lineRule="auto"/>
        <w:rPr>
          <w:rFonts w:ascii="Tw Cen MT" w:eastAsia="Tw Cen MT" w:hAnsi="Tw Cen MT" w:cs="Tw Cen MT"/>
          <w:b/>
          <w:color w:val="FF0000"/>
          <w:sz w:val="24"/>
          <w:szCs w:val="24"/>
        </w:rPr>
      </w:pPr>
      <w:r w:rsidRPr="006B4C1D">
        <w:rPr>
          <w:rFonts w:ascii="Tw Cen MT" w:eastAsia="Tw Cen MT" w:hAnsi="Tw Cen MT" w:cs="Tw Cen MT"/>
          <w:b/>
          <w:color w:val="FF0000"/>
          <w:sz w:val="24"/>
          <w:szCs w:val="24"/>
        </w:rPr>
        <w:t>Email:</w:t>
      </w:r>
    </w:p>
    <w:p w:rsidR="006B4C1D" w:rsidRPr="006B4C1D" w:rsidRDefault="006B4C1D" w:rsidP="006B4C1D">
      <w:pPr>
        <w:widowControl w:val="0"/>
        <w:spacing w:after="0" w:line="240" w:lineRule="auto"/>
        <w:rPr>
          <w:rFonts w:ascii="Tw Cen MT" w:eastAsia="Tw Cen MT" w:hAnsi="Tw Cen MT" w:cs="Tw Cen MT"/>
          <w:b/>
          <w:color w:val="FF0000"/>
          <w:sz w:val="24"/>
          <w:szCs w:val="24"/>
          <w:lang w:val="en-NZ"/>
        </w:rPr>
      </w:pPr>
      <w:r w:rsidRPr="006B4C1D">
        <w:rPr>
          <w:rFonts w:ascii="Tw Cen MT" w:eastAsia="Tw Cen MT" w:hAnsi="Tw Cen MT" w:cs="Tw Cen MT"/>
          <w:b/>
          <w:color w:val="FF0000"/>
          <w:sz w:val="24"/>
          <w:szCs w:val="24"/>
        </w:rPr>
        <w:t xml:space="preserve">Track number: </w:t>
      </w:r>
      <w:hyperlink r:id="rId10" w:history="1">
        <w:r w:rsidRPr="005B4CB0">
          <w:rPr>
            <w:rStyle w:val="Hyperlink"/>
            <w:rFonts w:ascii="Tw Cen MT" w:eastAsia="Tw Cen MT" w:hAnsi="Tw Cen MT" w:cs="Tw Cen MT"/>
            <w:b/>
            <w:sz w:val="24"/>
            <w:szCs w:val="24"/>
          </w:rPr>
          <w:t>https://power-energy.insightconferences.com/abstract-submission.php</w:t>
        </w:r>
      </w:hyperlink>
      <w:r>
        <w:rPr>
          <w:rFonts w:ascii="Tw Cen MT" w:eastAsia="Tw Cen MT" w:hAnsi="Tw Cen MT" w:cs="Tw Cen MT"/>
          <w:b/>
          <w:color w:val="FF0000"/>
          <w:sz w:val="24"/>
          <w:szCs w:val="24"/>
        </w:rPr>
        <w:t xml:space="preserve"> </w:t>
      </w:r>
      <w:bookmarkStart w:id="0" w:name="_GoBack"/>
      <w:bookmarkEnd w:id="0"/>
      <w:r>
        <w:rPr>
          <w:rFonts w:ascii="Tw Cen MT" w:eastAsia="Tw Cen MT" w:hAnsi="Tw Cen MT" w:cs="Tw Cen MT"/>
          <w:b/>
          <w:color w:val="FF0000"/>
          <w:sz w:val="24"/>
          <w:szCs w:val="24"/>
        </w:rPr>
        <w:t xml:space="preserve"> </w:t>
      </w:r>
      <w:r w:rsidRPr="006B4C1D">
        <w:rPr>
          <w:rFonts w:ascii="Tw Cen MT" w:eastAsia="Tw Cen MT" w:hAnsi="Tw Cen MT" w:cs="Tw Cen MT"/>
          <w:b/>
          <w:color w:val="FF0000"/>
          <w:sz w:val="24"/>
          <w:szCs w:val="24"/>
        </w:rPr>
        <w:t>(For track number follow this link</w:t>
      </w:r>
      <w:proofErr w:type="gramStart"/>
      <w:r w:rsidRPr="006B4C1D">
        <w:rPr>
          <w:rFonts w:ascii="Tw Cen MT" w:eastAsia="Tw Cen MT" w:hAnsi="Tw Cen MT" w:cs="Tw Cen MT"/>
          <w:b/>
          <w:color w:val="FF0000"/>
          <w:sz w:val="24"/>
          <w:szCs w:val="24"/>
        </w:rPr>
        <w:t>)</w:t>
      </w:r>
      <w:proofErr w:type="gramEnd"/>
      <w:r w:rsidRPr="006B4C1D">
        <w:rPr>
          <w:rFonts w:ascii="Tw Cen MT" w:eastAsia="Tw Cen MT" w:hAnsi="Tw Cen MT" w:cs="Tw Cen MT"/>
          <w:b/>
          <w:color w:val="FF0000"/>
          <w:sz w:val="24"/>
          <w:szCs w:val="24"/>
        </w:rPr>
        <w:br/>
      </w:r>
      <w:r w:rsidRPr="006B4C1D">
        <w:rPr>
          <w:rFonts w:ascii="Tw Cen MT" w:eastAsia="Tw Cen MT" w:hAnsi="Tw Cen MT" w:cs="Tw Cen MT"/>
          <w:b/>
          <w:color w:val="FF0000"/>
          <w:sz w:val="24"/>
          <w:szCs w:val="24"/>
          <w:lang w:val="en-NZ"/>
        </w:rPr>
        <w:t>Category (Oral presentation/ Poster presentation/Young researcher forum/E-poster):</w:t>
      </w:r>
    </w:p>
    <w:p w:rsidR="006B4C1D" w:rsidRPr="006B4C1D" w:rsidRDefault="006B4C1D" w:rsidP="006B4C1D">
      <w:pPr>
        <w:widowControl w:val="0"/>
        <w:spacing w:after="0" w:line="240" w:lineRule="auto"/>
        <w:rPr>
          <w:rFonts w:ascii="Tw Cen MT" w:eastAsia="Tw Cen MT" w:hAnsi="Tw Cen MT" w:cs="Tw Cen MT"/>
          <w:b/>
          <w:color w:val="FF0000"/>
          <w:sz w:val="24"/>
          <w:szCs w:val="24"/>
        </w:rPr>
      </w:pPr>
      <w:r w:rsidRPr="006B4C1D">
        <w:rPr>
          <w:rFonts w:ascii="Tw Cen MT" w:eastAsia="Tw Cen MT" w:hAnsi="Tw Cen MT" w:cs="Tw Cen MT"/>
          <w:b/>
          <w:color w:val="FF0000"/>
          <w:sz w:val="24"/>
          <w:szCs w:val="24"/>
        </w:rPr>
        <w:t>Research interest:</w:t>
      </w:r>
    </w:p>
    <w:p w:rsidR="006B4C1D" w:rsidRPr="006B4C1D" w:rsidRDefault="006B4C1D" w:rsidP="006B4C1D">
      <w:pPr>
        <w:widowControl w:val="0"/>
        <w:autoSpaceDE w:val="0"/>
        <w:autoSpaceDN w:val="0"/>
        <w:adjustRightInd w:val="0"/>
        <w:spacing w:after="0" w:line="240" w:lineRule="auto"/>
        <w:rPr>
          <w:rFonts w:ascii="Tw Cen MT" w:eastAsia="Tw Cen MT" w:hAnsi="Tw Cen MT" w:cs="Tw Cen MT"/>
          <w:sz w:val="14"/>
          <w:szCs w:val="24"/>
          <w:lang w:val="en-NZ"/>
        </w:rPr>
      </w:pPr>
      <w:r w:rsidRPr="006B4C1D">
        <w:rPr>
          <w:rFonts w:ascii="Tw Cen MT" w:eastAsia="Tw Cen MT" w:hAnsi="Tw Cen MT" w:cs="Tw Cen MT"/>
          <w:sz w:val="24"/>
          <w:szCs w:val="24"/>
          <w:lang w:val="en-NZ"/>
        </w:rPr>
        <w:br/>
      </w:r>
      <w:r w:rsidRPr="006B4C1D">
        <w:rPr>
          <w:rFonts w:ascii="Tw Cen MT" w:eastAsia="Tw Cen MT" w:hAnsi="Tw Cen MT" w:cs="Tw Cen MT"/>
          <w:sz w:val="14"/>
          <w:szCs w:val="24"/>
          <w:lang w:val="en-NZ"/>
        </w:rPr>
        <w:t>Your profile page URL in your department:</w:t>
      </w:r>
    </w:p>
    <w:p w:rsidR="006B4C1D" w:rsidRPr="006B4C1D" w:rsidRDefault="006B4C1D" w:rsidP="006B4C1D">
      <w:pPr>
        <w:widowControl w:val="0"/>
        <w:spacing w:after="0" w:line="240" w:lineRule="auto"/>
        <w:rPr>
          <w:rFonts w:ascii="Tw Cen MT" w:eastAsia="Tw Cen MT" w:hAnsi="Tw Cen MT" w:cs="Tw Cen MT"/>
          <w:sz w:val="14"/>
          <w:szCs w:val="24"/>
        </w:rPr>
      </w:pPr>
      <w:r w:rsidRPr="006B4C1D">
        <w:rPr>
          <w:rFonts w:ascii="Tw Cen MT" w:eastAsia="Tw Cen MT" w:hAnsi="Tw Cen MT" w:cs="Tw Cen MT"/>
          <w:sz w:val="14"/>
          <w:szCs w:val="24"/>
        </w:rPr>
        <w:t>Year of birth:</w:t>
      </w:r>
    </w:p>
    <w:p w:rsidR="006B4C1D" w:rsidRPr="006B4C1D" w:rsidRDefault="006B4C1D" w:rsidP="006B4C1D">
      <w:pPr>
        <w:widowControl w:val="0"/>
        <w:autoSpaceDE w:val="0"/>
        <w:autoSpaceDN w:val="0"/>
        <w:adjustRightInd w:val="0"/>
        <w:spacing w:after="0" w:line="240" w:lineRule="auto"/>
        <w:rPr>
          <w:rFonts w:ascii="Tw Cen MT" w:eastAsia="Tw Cen MT" w:hAnsi="Tw Cen MT" w:cs="Tw Cen MT"/>
          <w:b/>
          <w:sz w:val="14"/>
          <w:szCs w:val="24"/>
          <w:lang w:val="en-NZ"/>
        </w:rPr>
      </w:pPr>
      <w:r w:rsidRPr="006B4C1D">
        <w:rPr>
          <w:rFonts w:ascii="Tw Cen MT" w:eastAsia="Tw Cen MT" w:hAnsi="Tw Cen MT" w:cs="Tw Cen MT"/>
          <w:sz w:val="14"/>
          <w:szCs w:val="24"/>
          <w:lang w:val="en-NZ"/>
        </w:rPr>
        <w:t>Linked In/Facebook/twitter account:</w:t>
      </w:r>
    </w:p>
    <w:p w:rsidR="006B4C1D" w:rsidRPr="006B4C1D" w:rsidRDefault="006B4C1D" w:rsidP="006B4C1D">
      <w:pPr>
        <w:widowControl w:val="0"/>
        <w:spacing w:after="0" w:line="240" w:lineRule="auto"/>
        <w:rPr>
          <w:rFonts w:ascii="Tw Cen MT" w:eastAsia="Tw Cen MT" w:hAnsi="Tw Cen MT" w:cs="Tw Cen MT"/>
          <w:b/>
          <w:color w:val="000000"/>
          <w:sz w:val="14"/>
          <w:szCs w:val="24"/>
        </w:rPr>
      </w:pPr>
    </w:p>
    <w:p w:rsidR="006B4C1D" w:rsidRPr="006B4C1D" w:rsidRDefault="006B4C1D" w:rsidP="006B4C1D">
      <w:pPr>
        <w:widowControl w:val="0"/>
        <w:spacing w:after="0" w:line="240" w:lineRule="auto"/>
        <w:rPr>
          <w:rFonts w:ascii="Tw Cen MT" w:eastAsia="Tw Cen MT" w:hAnsi="Tw Cen MT" w:cs="Tw Cen MT"/>
          <w:b/>
          <w:sz w:val="14"/>
          <w:szCs w:val="24"/>
        </w:rPr>
      </w:pPr>
      <w:r w:rsidRPr="006B4C1D">
        <w:rPr>
          <w:rFonts w:ascii="Tw Cen MT" w:eastAsia="Tw Cen MT" w:hAnsi="Tw Cen MT" w:cs="Tw Cen MT"/>
          <w:b/>
          <w:color w:val="000000"/>
          <w:sz w:val="14"/>
          <w:szCs w:val="24"/>
        </w:rPr>
        <w:t xml:space="preserve">Note: Please fill up the </w:t>
      </w:r>
      <w:r w:rsidRPr="006B4C1D">
        <w:rPr>
          <w:rFonts w:ascii="Tw Cen MT" w:eastAsia="Tw Cen MT" w:hAnsi="Tw Cen MT" w:cs="Tw Cen MT"/>
          <w:b/>
          <w:color w:val="FF0000"/>
          <w:sz w:val="14"/>
          <w:szCs w:val="24"/>
        </w:rPr>
        <w:t>Red</w:t>
      </w:r>
      <w:r w:rsidRPr="006B4C1D">
        <w:rPr>
          <w:rFonts w:ascii="Tw Cen MT" w:eastAsia="Tw Cen MT" w:hAnsi="Tw Cen MT" w:cs="Tw Cen MT"/>
          <w:b/>
          <w:color w:val="000000"/>
          <w:sz w:val="14"/>
          <w:szCs w:val="24"/>
        </w:rPr>
        <w:t xml:space="preserve"> mark fields</w:t>
      </w:r>
      <w:r w:rsidRPr="006B4C1D">
        <w:rPr>
          <w:rFonts w:ascii="Tw Cen MT" w:eastAsia="Tw Cen MT" w:hAnsi="Tw Cen MT" w:cs="Tw Cen MT"/>
          <w:b/>
          <w:sz w:val="14"/>
          <w:szCs w:val="24"/>
        </w:rPr>
        <w:t xml:space="preserve"> so that it would be easier for us to cite your details in the conference particulars. (</w:t>
      </w:r>
      <w:r w:rsidRPr="006B4C1D">
        <w:rPr>
          <w:rFonts w:ascii="Tw Cen MT" w:eastAsia="Tw Cen MT" w:hAnsi="Tw Cen MT" w:cs="Tw Cen MT"/>
          <w:b/>
          <w:sz w:val="14"/>
          <w:szCs w:val="24"/>
          <w:u w:val="single"/>
        </w:rPr>
        <w:t>Please do not forget to fix your photo and Logo above the title</w:t>
      </w:r>
      <w:r w:rsidRPr="006B4C1D">
        <w:rPr>
          <w:rFonts w:ascii="Tw Cen MT" w:eastAsia="Tw Cen MT" w:hAnsi="Tw Cen MT" w:cs="Tw Cen MT"/>
          <w:b/>
          <w:sz w:val="14"/>
          <w:szCs w:val="24"/>
        </w:rPr>
        <w:t>)</w:t>
      </w:r>
    </w:p>
    <w:p w:rsidR="001A6D30" w:rsidRDefault="001A6D30"/>
    <w:sectPr w:rsidR="001A6D30" w:rsidSect="00153EEF">
      <w:type w:val="continuous"/>
      <w:pgSz w:w="11910" w:h="16840"/>
      <w:pgMar w:top="538" w:right="600" w:bottom="84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C1D" w:rsidRDefault="006B4C1D">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5F4D43AA" wp14:editId="3229C46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4C1D" w:rsidRPr="005B3A56" w:rsidRDefault="006B4C1D">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6B4C1D" w:rsidRPr="005B3A56" w:rsidRDefault="006B4C1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6B4C1D" w:rsidRPr="005B3A56" w:rsidRDefault="006B4C1D">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6B4C1D" w:rsidRPr="005B3A56" w:rsidRDefault="006B4C1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075F54C5" wp14:editId="6F43BE6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4C1D" w:rsidRPr="005B3A56" w:rsidRDefault="006B4C1D">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B4C1D" w:rsidRPr="005B3A56" w:rsidRDefault="006B4C1D">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6B4C1D" w:rsidRPr="005B3A56" w:rsidRDefault="006B4C1D">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B4C1D" w:rsidRPr="005B3A56" w:rsidRDefault="006B4C1D">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14EBDE58" wp14:editId="37BD8B8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4C1D" w:rsidRPr="005B3A56" w:rsidRDefault="006B4C1D">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6B4C1D" w:rsidRPr="005B3A56" w:rsidRDefault="006B4C1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6B4C1D" w:rsidRPr="005B3A56" w:rsidRDefault="006B4C1D">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6B4C1D" w:rsidRPr="005B3A56" w:rsidRDefault="006B4C1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4C1D"/>
    <w:rsid w:val="001A6D30"/>
    <w:rsid w:val="006B4C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6B4C1D"/>
    <w:pPr>
      <w:spacing w:after="120"/>
    </w:pPr>
  </w:style>
  <w:style w:type="character" w:customStyle="1" w:styleId="BodyTextChar">
    <w:name w:val="Body Text Char"/>
    <w:basedOn w:val="DefaultParagraphFont"/>
    <w:link w:val="BodyText"/>
    <w:uiPriority w:val="99"/>
    <w:semiHidden/>
    <w:rsid w:val="006B4C1D"/>
  </w:style>
  <w:style w:type="paragraph" w:styleId="BalloonText">
    <w:name w:val="Balloon Text"/>
    <w:basedOn w:val="Normal"/>
    <w:link w:val="BalloonTextChar"/>
    <w:uiPriority w:val="99"/>
    <w:semiHidden/>
    <w:unhideWhenUsed/>
    <w:rsid w:val="006B4C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4C1D"/>
    <w:rPr>
      <w:rFonts w:ascii="Tahoma" w:hAnsi="Tahoma" w:cs="Tahoma"/>
      <w:sz w:val="16"/>
      <w:szCs w:val="16"/>
    </w:rPr>
  </w:style>
  <w:style w:type="character" w:styleId="Hyperlink">
    <w:name w:val="Hyperlink"/>
    <w:basedOn w:val="DefaultParagraphFont"/>
    <w:uiPriority w:val="99"/>
    <w:unhideWhenUsed/>
    <w:rsid w:val="006B4C1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6B4C1D"/>
    <w:pPr>
      <w:spacing w:after="120"/>
    </w:pPr>
  </w:style>
  <w:style w:type="character" w:customStyle="1" w:styleId="BodyTextChar">
    <w:name w:val="Body Text Char"/>
    <w:basedOn w:val="DefaultParagraphFont"/>
    <w:link w:val="BodyText"/>
    <w:uiPriority w:val="99"/>
    <w:semiHidden/>
    <w:rsid w:val="006B4C1D"/>
  </w:style>
  <w:style w:type="paragraph" w:styleId="BalloonText">
    <w:name w:val="Balloon Text"/>
    <w:basedOn w:val="Normal"/>
    <w:link w:val="BalloonTextChar"/>
    <w:uiPriority w:val="99"/>
    <w:semiHidden/>
    <w:unhideWhenUsed/>
    <w:rsid w:val="006B4C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4C1D"/>
    <w:rPr>
      <w:rFonts w:ascii="Tahoma" w:hAnsi="Tahoma" w:cs="Tahoma"/>
      <w:sz w:val="16"/>
      <w:szCs w:val="16"/>
    </w:rPr>
  </w:style>
  <w:style w:type="character" w:styleId="Hyperlink">
    <w:name w:val="Hyperlink"/>
    <w:basedOn w:val="DefaultParagraphFont"/>
    <w:uiPriority w:val="99"/>
    <w:unhideWhenUsed/>
    <w:rsid w:val="006B4C1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power-energy.insightconferences.com/abstract-submission.php" TargetMode="Externa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449</Words>
  <Characters>2563</Characters>
  <Application>Microsoft Office Word</Application>
  <DocSecurity>0</DocSecurity>
  <Lines>21</Lines>
  <Paragraphs>6</Paragraphs>
  <ScaleCrop>false</ScaleCrop>
  <Company/>
  <LinksUpToDate>false</LinksUpToDate>
  <CharactersWithSpaces>3006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Nuclear Engineering</dc:creator>
  <cp:lastModifiedBy>Nuclear Engineering</cp:lastModifiedBy>
  <cp:revision>1</cp:revision>
  <dcterms:created xsi:type="dcterms:W3CDTF">2018-07-05T06:21:00Z</dcterms:created>
  <dcterms:modified xsi:type="dcterms:W3CDTF">2018-07-05T06:22:00Z</dcterms:modified>
</cp:coreProperties>
</file>