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A9710C" w:rsidP="00AF6F88">
      <w:pPr>
        <w:pStyle w:val="Heading1"/>
        <w:tabs>
          <w:tab w:val="left" w:pos="1037"/>
        </w:tabs>
        <w:spacing w:before="170"/>
        <w:ind w:left="0"/>
      </w:pPr>
      <w:r>
        <w:rPr>
          <w:color w:val="337AB7"/>
        </w:rPr>
        <w:t>Women, trauma and alcohol dependency: Connections and disconnections in alcohol treatment for women</w:t>
      </w:r>
    </w:p>
    <w:p w:rsidR="005973B9" w:rsidRDefault="005973B9" w:rsidP="005973B9">
      <w:pPr>
        <w:pStyle w:val="BodyText"/>
        <w:spacing w:before="73" w:line="198" w:lineRule="exact"/>
        <w:ind w:left="100" w:right="5987"/>
        <w:rPr>
          <w:rFonts w:ascii="Arial"/>
        </w:rPr>
      </w:pPr>
      <w:r>
        <w:rPr>
          <w:rFonts w:ascii="Arial"/>
        </w:rPr>
        <w:t>Deanna L Mulvihill, RN PhD, TLI Foundation, USA Deanna L Mulvihill, RN PhD, TLI Foundation, USA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9710C">
      <w:pPr>
        <w:pStyle w:val="BodyText"/>
        <w:spacing w:before="90" w:line="280" w:lineRule="auto"/>
        <w:ind w:left="100"/>
        <w:jc w:val="both"/>
      </w:pPr>
      <w:r>
        <w:t>Statement of the Problem: Women who have experienced intimate partnerviolence</w:t>
      </w:r>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An </w:t>
      </w:r>
      <w:r>
        <w:t>inter</w:t>
      </w:r>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E3E37" w:rsidRDefault="00A9710C">
      <w:pPr>
        <w:pStyle w:val="Heading3"/>
        <w:spacing w:before="74"/>
      </w:pPr>
      <w:r>
        <w:rPr>
          <w:b w:val="0"/>
        </w:rPr>
        <w:br w:type="column"/>
      </w:r>
      <w:r>
        <w:rPr>
          <w:color w:val="BF5A14"/>
        </w:rPr>
        <w:lastRenderedPageBreak/>
        <w:t>Image</w:t>
      </w:r>
    </w:p>
    <w:p w:rsidR="00AE3E37" w:rsidRDefault="00A9710C">
      <w:pPr>
        <w:pStyle w:val="BodyText"/>
        <w:spacing w:before="2"/>
        <w:rPr>
          <w:rFonts w:ascii="Arial"/>
          <w:b/>
          <w:sz w:val="16"/>
        </w:rPr>
      </w:pPr>
      <w:r>
        <w:rPr>
          <w:noProof/>
        </w:rPr>
        <w:drawing>
          <wp:anchor distT="0" distB="0" distL="0" distR="0" simplePos="0" relativeHeight="251658240" behindDoc="0" locked="0" layoutInCell="1" allowOverlap="1" wp14:anchorId="3DADF91E" wp14:editId="563AC233">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rsidR="005973B9" w:rsidRDefault="005973B9" w:rsidP="005973B9">
      <w:pPr>
        <w:spacing w:line="204" w:lineRule="exact"/>
        <w:rPr>
          <w:rFonts w:ascii="Arial"/>
          <w:b/>
          <w:sz w:val="20"/>
        </w:rPr>
      </w:pPr>
      <w:r>
        <w:rPr>
          <w:rFonts w:ascii="Arial"/>
          <w:b/>
          <w:color w:val="BF5A14"/>
          <w:sz w:val="20"/>
        </w:rPr>
        <w:br/>
        <w:t>Recent Publications (minimum 5)</w:t>
      </w:r>
      <w:r w:rsidR="001872E1">
        <w:rPr>
          <w:rFonts w:ascii="Arial"/>
          <w:b/>
          <w:color w:val="BF5A14"/>
          <w:sz w:val="20"/>
        </w:rPr>
        <w:t xml:space="preserve"> (If not leave as blank)</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r w:rsidRPr="005973B9">
        <w:rPr>
          <w:sz w:val="18"/>
        </w:rPr>
        <w:t>The neuropathology of alcohol-related braindamage. Alcohol Alcohol 44:136-140.</w:t>
      </w:r>
    </w:p>
    <w:p w:rsidR="005973B9" w:rsidRDefault="005973B9" w:rsidP="005973B9">
      <w:pPr>
        <w:pStyle w:val="ListParagraph"/>
        <w:numPr>
          <w:ilvl w:val="0"/>
          <w:numId w:val="3"/>
        </w:numPr>
        <w:tabs>
          <w:tab w:val="left" w:pos="384"/>
        </w:tabs>
        <w:spacing w:line="216" w:lineRule="exact"/>
        <w:ind w:right="137" w:hanging="283"/>
        <w:rPr>
          <w:sz w:val="18"/>
        </w:rPr>
      </w:pPr>
      <w:r>
        <w:rPr>
          <w:sz w:val="18"/>
        </w:rPr>
        <w:t xml:space="preserve">Heilig M, Egli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r>
        <w:rPr>
          <w:sz w:val="18"/>
        </w:rPr>
        <w:t>LiX, SchwachaMG, ChaudryIH, ChoudhryMA (2008)Acutealcohol intoxication potentiates neutrophil-mediated intestinal tissue damage after burn 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Room R, Babor</w:t>
      </w:r>
      <w:r>
        <w:rPr>
          <w:spacing w:val="-10"/>
          <w:sz w:val="18"/>
        </w:rPr>
        <w:t xml:space="preserve">T, </w:t>
      </w:r>
      <w:r>
        <w:rPr>
          <w:sz w:val="18"/>
        </w:rPr>
        <w:t xml:space="preserve">Rehm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r>
        <w:rPr>
          <w:rFonts w:ascii="Calibri" w:hAnsi="Calibri"/>
        </w:rPr>
        <w:t xml:space="preserve">Zahr NM (2008) Neuroinflammation as a neurotoxic mechanism in  alcoholism:  Commentary  on  “Increased  MCP-    1 and microglia in various regions of human alcoholic </w:t>
      </w:r>
      <w:r>
        <w:rPr>
          <w:rFonts w:ascii="Calibri" w:hAnsi="Calibri"/>
          <w:spacing w:val="-4"/>
        </w:rPr>
        <w:t xml:space="preserve">brain”. </w:t>
      </w:r>
      <w:r>
        <w:rPr>
          <w:rFonts w:ascii="Calibri" w:hAnsi="Calibri"/>
        </w:rPr>
        <w:t>Experimental neurology 213:10-17.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E072F3" w:rsidRDefault="008756E6" w:rsidP="00404E5B">
      <w:pPr>
        <w:spacing w:before="92"/>
        <w:ind w:right="4234"/>
        <w:rPr>
          <w:noProof/>
        </w:rPr>
      </w:pPr>
      <w:r>
        <w:rPr>
          <w:noProof/>
        </w:rPr>
        <w:lastRenderedPageBreak/>
        <w:t xml:space="preserve">              </w:t>
      </w:r>
      <w:r>
        <w:rPr>
          <w:noProof/>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p>
    <w:p w:rsidR="00AE3E37" w:rsidRDefault="00E072F3" w:rsidP="00404E5B">
      <w:pPr>
        <w:spacing w:before="92"/>
        <w:ind w:right="4234"/>
        <w:rPr>
          <w:rFonts w:ascii="Arial"/>
        </w:rPr>
      </w:pPr>
      <w:r>
        <w:rPr>
          <w:rFonts w:ascii="Arial"/>
          <w:color w:val="BF5A14"/>
        </w:rPr>
        <w:t xml:space="preserve">    </w:t>
      </w:r>
      <w:r w:rsidR="00A9710C">
        <w:rPr>
          <w:rFonts w:ascii="Arial"/>
          <w:color w:val="BF5A14"/>
        </w:rPr>
        <w:t>Biography</w:t>
      </w:r>
      <w:r w:rsidR="00404E5B">
        <w:rPr>
          <w:rFonts w:ascii="Arial"/>
          <w:color w:val="BF5A14"/>
        </w:rPr>
        <w:t xml:space="preserve"> (150 word limit)</w:t>
      </w:r>
    </w:p>
    <w:p w:rsidR="00AE3E37" w:rsidRDefault="00A9710C">
      <w:pPr>
        <w:spacing w:before="41" w:line="154" w:lineRule="exact"/>
        <w:ind w:left="213" w:right="231"/>
        <w:jc w:val="both"/>
        <w:rPr>
          <w:rFonts w:ascii="Arial"/>
          <w:sz w:val="14"/>
        </w:rPr>
      </w:pPr>
      <w:r>
        <w:rPr>
          <w:rFonts w:ascii="Arial"/>
          <w:sz w:val="14"/>
        </w:rPr>
        <w:t>Deanna Mulvihill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r>
        <w:rPr>
          <w:rFonts w:ascii="Arial"/>
          <w:sz w:val="14"/>
        </w:rPr>
        <w:t xml:space="preserve">administration </w:t>
      </w:r>
      <w:r w:rsidR="000E2911">
        <w:rPr>
          <w:rFonts w:ascii="Arial"/>
          <w:sz w:val="14"/>
        </w:rPr>
        <w:t xml:space="preserve"> </w:t>
      </w:r>
      <w:r>
        <w:rPr>
          <w:rFonts w:ascii="Arial"/>
          <w:sz w:val="14"/>
        </w:rPr>
        <w:t>both in hospital and education institutions. The foundation is based on fourth generation evaluation (Guba&amp;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rsidR="002F1FFE" w:rsidRDefault="002F1FFE" w:rsidP="00AF6F88">
      <w:pPr>
        <w:spacing w:before="62"/>
        <w:ind w:left="4217" w:right="4235"/>
        <w:jc w:val="both"/>
        <w:rPr>
          <w:rFonts w:ascii="Arial"/>
          <w:sz w:val="14"/>
        </w:rPr>
      </w:pPr>
    </w:p>
    <w:p w:rsidR="002F1FFE" w:rsidRDefault="002F1FFE" w:rsidP="002F1FFE">
      <w:pPr>
        <w:spacing w:before="62"/>
        <w:ind w:left="4217" w:right="4235"/>
        <w:jc w:val="both"/>
        <w:rPr>
          <w:rFonts w:ascii="Arial"/>
          <w:sz w:val="14"/>
        </w:rPr>
      </w:pPr>
    </w:p>
    <w:p w:rsidR="00AE3E37" w:rsidRPr="002F1FFE" w:rsidRDefault="00E026C8" w:rsidP="002F1FFE">
      <w:pPr>
        <w:spacing w:before="62"/>
        <w:ind w:right="4235"/>
        <w:jc w:val="both"/>
      </w:pPr>
      <w:r>
        <w:rPr>
          <w:rFonts w:ascii="Arial"/>
          <w:sz w:val="14"/>
        </w:rPr>
        <w:t>E</w:t>
      </w:r>
      <w:r w:rsidR="002F1FFE">
        <w:rPr>
          <w:rFonts w:ascii="Arial"/>
          <w:sz w:val="14"/>
        </w:rPr>
        <w:t>mail:</w:t>
      </w:r>
      <w:hyperlink r:id="rId12" w:history="1">
        <w:r w:rsidR="002F1FFE" w:rsidRPr="00085480">
          <w:rPr>
            <w:rStyle w:val="Hyperlink"/>
          </w:rPr>
          <w:t>drXXXXXXX@xxxa.com</w:t>
        </w:r>
      </w:hyperlink>
    </w:p>
    <w:p w:rsidR="00A92A92" w:rsidRDefault="00A92A92" w:rsidP="002F1FFE">
      <w:pPr>
        <w:spacing w:before="62"/>
        <w:ind w:right="4235"/>
        <w:jc w:val="both"/>
        <w:rPr>
          <w:rFonts w:ascii="Arial"/>
          <w:sz w:val="14"/>
        </w:rPr>
      </w:pPr>
      <w:r>
        <w:rPr>
          <w:rFonts w:ascii="Arial"/>
          <w:sz w:val="14"/>
        </w:rPr>
        <w:t xml:space="preserve">Date Of Birth: </w:t>
      </w:r>
      <w:bookmarkStart w:id="0" w:name="_GoBack"/>
      <w:bookmarkEnd w:id="0"/>
    </w:p>
    <w:p w:rsidR="00A92A92" w:rsidRDefault="002F1FFE" w:rsidP="002F1FFE">
      <w:pPr>
        <w:spacing w:before="62"/>
        <w:ind w:right="4235"/>
        <w:jc w:val="both"/>
        <w:rPr>
          <w:rFonts w:ascii="Arial"/>
          <w:sz w:val="14"/>
        </w:rPr>
      </w:pPr>
      <w:r w:rsidRPr="002F1FFE">
        <w:rPr>
          <w:rFonts w:ascii="Arial"/>
          <w:sz w:val="14"/>
        </w:rPr>
        <w:t>Contact no:</w:t>
      </w:r>
    </w:p>
    <w:p w:rsidR="002F1FFE" w:rsidRPr="002F1FFE" w:rsidRDefault="002F1FFE" w:rsidP="002F1FFE">
      <w:pPr>
        <w:spacing w:before="62"/>
        <w:ind w:right="4235"/>
        <w:jc w:val="both"/>
        <w:rPr>
          <w:rFonts w:ascii="Arial"/>
          <w:sz w:val="14"/>
        </w:rPr>
      </w:pPr>
      <w:r w:rsidRPr="002F1FFE">
        <w:rPr>
          <w:rFonts w:ascii="Arial"/>
          <w:sz w:val="14"/>
        </w:rPr>
        <w:t>LinkedIn</w:t>
      </w:r>
      <w:r>
        <w:rPr>
          <w:rFonts w:ascii="Arial"/>
          <w:sz w:val="14"/>
        </w:rPr>
        <w:t xml:space="preserve"> account: </w:t>
      </w:r>
    </w:p>
    <w:p w:rsidR="002F1FFE" w:rsidRPr="002F1FFE" w:rsidRDefault="002F1FFE" w:rsidP="002F1FFE">
      <w:pPr>
        <w:spacing w:before="62"/>
        <w:ind w:right="4235"/>
        <w:jc w:val="both"/>
        <w:rPr>
          <w:rFonts w:ascii="Arial"/>
          <w:sz w:val="14"/>
        </w:rPr>
      </w:pPr>
      <w:r>
        <w:rPr>
          <w:rFonts w:ascii="Arial"/>
          <w:sz w:val="14"/>
        </w:rPr>
        <w:t>Category: Oral (or)</w:t>
      </w:r>
      <w:r w:rsidRPr="002F1FFE">
        <w:rPr>
          <w:rFonts w:ascii="Arial"/>
          <w:sz w:val="14"/>
        </w:rPr>
        <w:t xml:space="preserve"> Poster</w:t>
      </w:r>
    </w:p>
    <w:p w:rsidR="002F1FFE" w:rsidRDefault="002F1FFE" w:rsidP="002F1FFE">
      <w:pPr>
        <w:spacing w:before="62"/>
        <w:ind w:left="4217" w:right="4235"/>
        <w:jc w:val="both"/>
        <w:rPr>
          <w:rStyle w:val="Hyperlink"/>
          <w:rFonts w:ascii="Arial"/>
          <w:sz w:val="14"/>
        </w:rPr>
      </w:pPr>
    </w:p>
    <w:p w:rsidR="00AE3E37" w:rsidRDefault="00292ED9" w:rsidP="002F1FFE">
      <w:pPr>
        <w:pStyle w:val="BodyText"/>
        <w:spacing w:before="2"/>
        <w:jc w:val="both"/>
        <w:rPr>
          <w:rFonts w:ascii="Arial"/>
          <w:sz w:val="19"/>
        </w:rPr>
      </w:pPr>
      <w:r>
        <w:rPr>
          <w:noProof/>
        </w:rPr>
        <mc:AlternateContent>
          <mc:Choice Requires="wps">
            <w:drawing>
              <wp:anchor distT="0" distB="0" distL="0" distR="0" simplePos="0" relativeHeight="1072" behindDoc="0" locked="0" layoutInCell="1" allowOverlap="1" wp14:anchorId="50F53E47" wp14:editId="6B630FC5">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rsidP="002F1FFE">
      <w:pPr>
        <w:pStyle w:val="BodyText"/>
        <w:jc w:val="both"/>
        <w:rPr>
          <w:rFonts w:ascii="Arial"/>
          <w:sz w:val="20"/>
        </w:rPr>
      </w:pPr>
    </w:p>
    <w:p w:rsidR="00AE3E37" w:rsidRPr="00B21A57" w:rsidRDefault="00A9710C" w:rsidP="002F1FFE">
      <w:pPr>
        <w:spacing w:before="39"/>
        <w:jc w:val="both"/>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23285" w:rsidRDefault="00123285">
      <w:r>
        <w:separator/>
      </w:r>
    </w:p>
  </w:endnote>
  <w:endnote w:type="continuationSeparator" w:id="0">
    <w:p w:rsidR="00123285" w:rsidRDefault="001232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altName w:val="Lucida Sans Unicode"/>
    <w:charset w:val="00"/>
    <w:family w:val="swiss"/>
    <w:pitch w:val="variable"/>
    <w:sig w:usb0="00000001"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233A3436" wp14:editId="0AF1BBC2">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76BCC788" wp14:editId="433FA63D">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7BD9597C" wp14:editId="5C4AD664">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23285" w:rsidRDefault="00123285">
      <w:r>
        <w:separator/>
      </w:r>
    </w:p>
  </w:footnote>
  <w:footnote w:type="continuationSeparator" w:id="0">
    <w:p w:rsidR="00123285" w:rsidRDefault="0012328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14:anchorId="07D85B06" wp14:editId="12289BD9">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14:anchorId="3AEF7CD2" wp14:editId="1094457B">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3285"/>
    <w:rsid w:val="001263DF"/>
    <w:rsid w:val="001872E1"/>
    <w:rsid w:val="00292ED9"/>
    <w:rsid w:val="002F1FFE"/>
    <w:rsid w:val="00404E5B"/>
    <w:rsid w:val="00414F7B"/>
    <w:rsid w:val="004355DC"/>
    <w:rsid w:val="004749B4"/>
    <w:rsid w:val="00494130"/>
    <w:rsid w:val="004F3523"/>
    <w:rsid w:val="00573FEF"/>
    <w:rsid w:val="005973B9"/>
    <w:rsid w:val="005B3A56"/>
    <w:rsid w:val="006060CE"/>
    <w:rsid w:val="0063497F"/>
    <w:rsid w:val="00751865"/>
    <w:rsid w:val="00873DF0"/>
    <w:rsid w:val="008756E6"/>
    <w:rsid w:val="009B2D44"/>
    <w:rsid w:val="009B6EA1"/>
    <w:rsid w:val="00A07E82"/>
    <w:rsid w:val="00A33ADC"/>
    <w:rsid w:val="00A66523"/>
    <w:rsid w:val="00A92A92"/>
    <w:rsid w:val="00A9710C"/>
    <w:rsid w:val="00AE3E37"/>
    <w:rsid w:val="00AF6F88"/>
    <w:rsid w:val="00B21A57"/>
    <w:rsid w:val="00BE257E"/>
    <w:rsid w:val="00C33602"/>
    <w:rsid w:val="00CD6F55"/>
    <w:rsid w:val="00DE3104"/>
    <w:rsid w:val="00E026C8"/>
    <w:rsid w:val="00E072F3"/>
    <w:rsid w:val="00E64519"/>
    <w:rsid w:val="00E67A07"/>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drXXXXXXX@xxxa.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563</Words>
  <Characters>3215</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3771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occupationalhealth</cp:lastModifiedBy>
  <cp:revision>3</cp:revision>
  <dcterms:created xsi:type="dcterms:W3CDTF">2017-02-23T11:41:00Z</dcterms:created>
  <dcterms:modified xsi:type="dcterms:W3CDTF">2017-06-16T11:27:00Z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