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Mulvihill,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755D74">
        <w:t>partner violence</w:t>
      </w:r>
      <w:bookmarkStart w:id="0" w:name="_GoBack"/>
      <w:bookmarkEnd w:id="0"/>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EF462F">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EF462F">
      <w:pPr>
        <w:pStyle w:val="BodyText"/>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EF462F">
      <w:pPr>
        <w:pStyle w:val="BodyText"/>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4945E5" w:rsidRDefault="004945E5">
      <w:pPr>
        <w:rPr>
          <w:rFonts w:ascii="Minion Pro"/>
          <w:sz w:val="24"/>
        </w:rPr>
      </w:pPr>
    </w:p>
    <w:p w:rsidR="004945E5" w:rsidRPr="004945E5" w:rsidRDefault="004945E5" w:rsidP="004945E5">
      <w:pPr>
        <w:rPr>
          <w:rFonts w:ascii="Minion Pro"/>
          <w:sz w:val="20"/>
          <w:szCs w:val="20"/>
        </w:rPr>
      </w:pPr>
      <w:r w:rsidRPr="004945E5">
        <w:rPr>
          <w:rFonts w:ascii="Minion Pro"/>
          <w:sz w:val="20"/>
          <w:szCs w:val="20"/>
        </w:rPr>
        <w:t xml:space="preserve">Presenting author details </w:t>
      </w:r>
    </w:p>
    <w:p w:rsidR="004945E5" w:rsidRPr="004945E5" w:rsidRDefault="004945E5" w:rsidP="004945E5">
      <w:pPr>
        <w:rPr>
          <w:rFonts w:ascii="Minion Pro"/>
          <w:sz w:val="20"/>
          <w:szCs w:val="20"/>
        </w:rPr>
      </w:pPr>
      <w:r w:rsidRPr="004945E5">
        <w:rPr>
          <w:rFonts w:ascii="Minion Pro"/>
          <w:sz w:val="20"/>
          <w:szCs w:val="20"/>
        </w:rPr>
        <w:t xml:space="preserve">Full name: </w:t>
      </w:r>
    </w:p>
    <w:p w:rsidR="004945E5" w:rsidRPr="004945E5" w:rsidRDefault="004945E5" w:rsidP="004945E5">
      <w:pPr>
        <w:rPr>
          <w:rFonts w:ascii="Minion Pro"/>
          <w:sz w:val="20"/>
          <w:szCs w:val="20"/>
        </w:rPr>
      </w:pPr>
      <w:r w:rsidRPr="004945E5">
        <w:rPr>
          <w:rFonts w:ascii="Minion Pro"/>
          <w:sz w:val="20"/>
          <w:szCs w:val="20"/>
        </w:rPr>
        <w:t>Contact number:</w:t>
      </w:r>
    </w:p>
    <w:p w:rsidR="004945E5" w:rsidRPr="004945E5" w:rsidRDefault="004945E5" w:rsidP="004945E5">
      <w:pPr>
        <w:rPr>
          <w:rFonts w:ascii="Minion Pro"/>
          <w:sz w:val="20"/>
          <w:szCs w:val="20"/>
        </w:rPr>
      </w:pPr>
      <w:r w:rsidRPr="004945E5">
        <w:rPr>
          <w:rFonts w:ascii="Minion Pro"/>
          <w:sz w:val="20"/>
          <w:szCs w:val="20"/>
        </w:rPr>
        <w:t>Twitter account:</w:t>
      </w:r>
    </w:p>
    <w:p w:rsidR="004945E5" w:rsidRPr="004945E5" w:rsidRDefault="004945E5" w:rsidP="004945E5">
      <w:pPr>
        <w:rPr>
          <w:rFonts w:ascii="Minion Pro"/>
          <w:sz w:val="20"/>
          <w:szCs w:val="20"/>
        </w:rPr>
      </w:pPr>
      <w:r w:rsidRPr="004945E5">
        <w:rPr>
          <w:rFonts w:ascii="Minion Pro"/>
          <w:sz w:val="20"/>
          <w:szCs w:val="20"/>
        </w:rPr>
        <w:t>Linked In account:</w:t>
      </w:r>
    </w:p>
    <w:p w:rsidR="004945E5" w:rsidRPr="004945E5" w:rsidRDefault="004945E5" w:rsidP="004945E5">
      <w:pPr>
        <w:rPr>
          <w:rFonts w:ascii="Minion Pro"/>
          <w:sz w:val="20"/>
          <w:szCs w:val="20"/>
        </w:rPr>
      </w:pPr>
      <w:r w:rsidRPr="004945E5">
        <w:rPr>
          <w:rFonts w:ascii="Minion Pro"/>
          <w:sz w:val="20"/>
          <w:szCs w:val="20"/>
        </w:rPr>
        <w:t>Session name/ number:</w:t>
      </w:r>
    </w:p>
    <w:p w:rsidR="004945E5" w:rsidRPr="004945E5" w:rsidRDefault="004945E5" w:rsidP="004945E5">
      <w:pPr>
        <w:rPr>
          <w:rFonts w:ascii="Minion Pro"/>
          <w:sz w:val="20"/>
          <w:szCs w:val="20"/>
        </w:rPr>
        <w:sectPr w:rsidR="004945E5" w:rsidRPr="004945E5">
          <w:type w:val="continuous"/>
          <w:pgSz w:w="11910" w:h="16840"/>
          <w:pgMar w:top="1740" w:right="600" w:bottom="840" w:left="620" w:header="720" w:footer="720" w:gutter="0"/>
          <w:cols w:space="720"/>
        </w:sectPr>
      </w:pPr>
      <w:r w:rsidRPr="004945E5">
        <w:rPr>
          <w:rFonts w:ascii="Minion Pro"/>
          <w:sz w:val="20"/>
          <w:szCs w:val="20"/>
        </w:rPr>
        <w:t>Category: (Oral presentation/ Poster presentation)</w:t>
      </w:r>
    </w:p>
    <w:p w:rsidR="00AE3E37" w:rsidRDefault="00AE3E37">
      <w:pPr>
        <w:pStyle w:val="BodyText"/>
        <w:spacing w:before="3"/>
        <w:rPr>
          <w:rFonts w:ascii="Minion Pro"/>
          <w:sz w:val="26"/>
        </w:rPr>
      </w:pPr>
    </w:p>
    <w:p w:rsidR="00AE3E37" w:rsidRDefault="00A9710C">
      <w:pPr>
        <w:spacing w:before="47" w:line="400" w:lineRule="exact"/>
        <w:ind w:left="100"/>
        <w:rPr>
          <w:rFonts w:ascii="Minion Pro"/>
          <w:b/>
          <w:sz w:val="36"/>
        </w:rPr>
      </w:pPr>
      <w:r>
        <w:rPr>
          <w:rFonts w:ascii="Minion Pro"/>
          <w:b/>
          <w:color w:val="337AB7"/>
          <w:sz w:val="36"/>
        </w:rPr>
        <w:t>Women, trauma and alcohol dependency: Connections and disconnections in alcohol treatment for women</w:t>
      </w:r>
    </w:p>
    <w:p w:rsidR="00AE3E37" w:rsidRDefault="00A9710C">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EF462F">
      <w:pPr>
        <w:pStyle w:val="BodyText"/>
        <w:spacing w:before="3"/>
        <w:rPr>
          <w:rFonts w:ascii="Arial"/>
          <w:sz w:val="28"/>
        </w:rPr>
      </w:pPr>
      <w:r>
        <w:pict>
          <v:line id="_x0000_s1026" style="position:absolute;z-index:1096;mso-wrap-distance-left:0;mso-wrap-distance-right:0;mso-position-horizontal-relative:page" from="303.45pt,19.25pt" to="559.45pt,19.25pt" strokecolor="#004080" strokeweight="2pt">
            <w10:wrap type="topAndBottom" anchorx="page"/>
          </v:line>
        </w:pict>
      </w:r>
    </w:p>
    <w:p w:rsidR="00AE3E37" w:rsidRDefault="00AE3E37">
      <w:pPr>
        <w:rPr>
          <w:rFonts w:ascii="Arial"/>
          <w:sz w:val="28"/>
        </w:rPr>
        <w:sectPr w:rsidR="00AE3E37">
          <w:pgSz w:w="11910" w:h="16840"/>
          <w:pgMar w:top="1740" w:right="580" w:bottom="840" w:left="620" w:header="541" w:footer="642" w:gutter="0"/>
          <w:cols w:space="720"/>
        </w:sectPr>
      </w:pPr>
    </w:p>
    <w:p w:rsidR="00AE3E37" w:rsidRDefault="00A9710C">
      <w:pPr>
        <w:pStyle w:val="Heading3"/>
        <w:spacing w:line="218" w:lineRule="exact"/>
        <w:jc w:val="both"/>
      </w:pPr>
      <w:r>
        <w:rPr>
          <w:color w:val="BF5A14"/>
        </w:rPr>
        <w:lastRenderedPageBreak/>
        <w:t>Abstract</w:t>
      </w:r>
    </w:p>
    <w:p w:rsidR="00AE3E37" w:rsidRDefault="00A9710C">
      <w:pPr>
        <w:pStyle w:val="BodyText"/>
        <w:spacing w:before="76" w:line="264" w:lineRule="auto"/>
        <w:ind w:left="100"/>
        <w:jc w:val="both"/>
      </w:pPr>
      <w:r>
        <w:t xml:space="preserve">Statement of the Problem: Women who have experienced intimate </w:t>
      </w:r>
      <w:r w:rsidR="004945E5">
        <w:t>partner violence</w:t>
      </w:r>
      <w:r w:rsidR="000E2911">
        <w:t xml:space="preserve"> </w:t>
      </w:r>
      <w:r>
        <w:t>(IPV)</w:t>
      </w:r>
      <w:r w:rsidR="000E2911">
        <w:t xml:space="preserve"> </w:t>
      </w:r>
      <w:r>
        <w:t>are</w:t>
      </w:r>
      <w:r w:rsidR="000E2911">
        <w:t xml:space="preserve"> </w:t>
      </w:r>
      <w:r>
        <w:t>at</w:t>
      </w:r>
      <w:r w:rsidR="000E2911">
        <w:t xml:space="preserve"> </w:t>
      </w:r>
      <w:r>
        <w:t>greater</w:t>
      </w:r>
      <w:r w:rsidR="000E2911">
        <w:t xml:space="preserve"> </w:t>
      </w:r>
      <w:r>
        <w:t>risk</w:t>
      </w:r>
      <w:r w:rsidR="000E2911">
        <w:t xml:space="preserve"> </w:t>
      </w:r>
      <w:r>
        <w:t>for</w:t>
      </w:r>
      <w:r w:rsidR="000E2911">
        <w:t xml:space="preserve"> </w:t>
      </w:r>
      <w:r>
        <w:t>physical</w:t>
      </w:r>
      <w:r w:rsidR="000E2911">
        <w:t xml:space="preserve"> </w:t>
      </w:r>
      <w:r>
        <w:t>and</w:t>
      </w:r>
      <w:r w:rsidR="000E2911">
        <w:t xml:space="preserve"> </w:t>
      </w:r>
      <w:r>
        <w:t>mental</w:t>
      </w:r>
      <w:r w:rsidR="000E2911">
        <w:t xml:space="preserve"> </w:t>
      </w:r>
      <w:r>
        <w:t>health problems including posttraumatic stress disorder (PTSD) and alcohol dependency. On their own IPV, PTSD and alcohol dependency result   in significant personal, social and economic cost and the impact of all three</w:t>
      </w:r>
      <w:r w:rsidR="000E2911">
        <w:t xml:space="preserve"> </w:t>
      </w:r>
      <w:r>
        <w:t>may</w:t>
      </w:r>
      <w:r w:rsidR="000E2911">
        <w:t xml:space="preserve"> </w:t>
      </w:r>
      <w:r>
        <w:t>compound</w:t>
      </w:r>
      <w:r w:rsidR="000E2911">
        <w:t xml:space="preserve"> </w:t>
      </w:r>
      <w:r>
        <w:t>these</w:t>
      </w:r>
      <w:r w:rsidR="000E2911">
        <w:t xml:space="preserve"> </w:t>
      </w:r>
      <w:r>
        <w:t>costs.</w:t>
      </w:r>
      <w:r w:rsidR="000E2911">
        <w:t xml:space="preserve"> </w:t>
      </w:r>
      <w:r>
        <w:t>Researchers</w:t>
      </w:r>
      <w:r w:rsidR="000E2911">
        <w:t xml:space="preserve"> </w:t>
      </w:r>
      <w:r>
        <w:t>have</w:t>
      </w:r>
      <w:r w:rsidR="000E2911">
        <w:t xml:space="preserve"> </w:t>
      </w:r>
      <w:r>
        <w:t>reported</w:t>
      </w:r>
      <w:r w:rsidR="000E2911">
        <w:t xml:space="preserve"> </w:t>
      </w:r>
      <w:r>
        <w:t>that</w:t>
      </w:r>
      <w:r w:rsidR="000E2911">
        <w:t xml:space="preserve"> </w:t>
      </w:r>
      <w:r>
        <w:t>women with these experiences are more difficult to treat; many do</w:t>
      </w:r>
      <w:r w:rsidR="000E2911">
        <w:t xml:space="preserve"> </w:t>
      </w:r>
      <w:r>
        <w:t>not</w:t>
      </w:r>
      <w:r w:rsidR="000E2911">
        <w:t xml:space="preserve"> </w:t>
      </w:r>
      <w:r>
        <w:t>access treatment</w:t>
      </w:r>
      <w:r w:rsidR="000E2911">
        <w:t xml:space="preserve"> </w:t>
      </w:r>
      <w:r>
        <w:t>and</w:t>
      </w:r>
      <w:r w:rsidR="000E2911">
        <w:t xml:space="preserve"> </w:t>
      </w:r>
      <w:r>
        <w:t>those</w:t>
      </w:r>
      <w:r w:rsidR="000E2911">
        <w:t xml:space="preserve"> </w:t>
      </w:r>
      <w:r>
        <w:t>who</w:t>
      </w:r>
      <w:r w:rsidR="000E2911">
        <w:t xml:space="preserve"> </w:t>
      </w:r>
      <w:r>
        <w:t>do,</w:t>
      </w:r>
      <w:r w:rsidR="000E2911">
        <w:t xml:space="preserve"> </w:t>
      </w:r>
      <w:r>
        <w:t>frequently</w:t>
      </w:r>
      <w:r w:rsidR="000E2911">
        <w:t xml:space="preserve"> </w:t>
      </w:r>
      <w:r>
        <w:t>do</w:t>
      </w:r>
      <w:r w:rsidR="000E2911">
        <w:t xml:space="preserve"> </w:t>
      </w:r>
      <w:r>
        <w:t>not</w:t>
      </w:r>
      <w:r w:rsidR="000E2911">
        <w:t xml:space="preserve"> </w:t>
      </w:r>
      <w:r>
        <w:t>stay</w:t>
      </w:r>
      <w:r w:rsidR="000E2911">
        <w:t xml:space="preserve"> </w:t>
      </w:r>
      <w:r>
        <w:t>because</w:t>
      </w:r>
      <w:r w:rsidR="000E2911">
        <w:t xml:space="preserve"> </w:t>
      </w:r>
      <w:r>
        <w:t>of</w:t>
      </w:r>
      <w:r w:rsidR="000E2911">
        <w:t xml:space="preserve"> </w:t>
      </w:r>
      <w:r>
        <w:t>difficulty</w:t>
      </w:r>
    </w:p>
    <w:p w:rsidR="00AE3E37" w:rsidRDefault="00A9710C">
      <w:pPr>
        <w:spacing w:before="63"/>
        <w:ind w:left="1428" w:right="1579"/>
        <w:jc w:val="center"/>
        <w:rPr>
          <w:rFonts w:ascii="Arial"/>
        </w:rPr>
      </w:pPr>
      <w:r>
        <w:br w:type="column"/>
      </w:r>
      <w:r>
        <w:rPr>
          <w:rFonts w:ascii="Arial"/>
          <w:color w:val="BF5A14"/>
        </w:rPr>
        <w:t>Biography</w:t>
      </w:r>
    </w:p>
    <w:p w:rsidR="00AE3E37" w:rsidRDefault="004F3523">
      <w:pPr>
        <w:spacing w:before="41" w:line="154" w:lineRule="exact"/>
        <w:ind w:left="100" w:right="250"/>
        <w:jc w:val="both"/>
        <w:rPr>
          <w:rFonts w:ascii="Arial"/>
          <w:sz w:val="14"/>
        </w:rPr>
      </w:pPr>
      <w:r>
        <w:rPr>
          <w:noProof/>
        </w:rPr>
        <w:drawing>
          <wp:anchor distT="0" distB="0" distL="114300" distR="114300" simplePos="0" relativeHeight="251661312" behindDoc="0" locked="0" layoutInCell="1" allowOverlap="1">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A9710C">
        <w:rPr>
          <w:rFonts w:ascii="Arial"/>
          <w:sz w:val="14"/>
        </w:rPr>
        <w:t xml:space="preserve">Deanna Mulvihill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sidR="00A9710C">
        <w:rPr>
          <w:rFonts w:ascii="Arial"/>
          <w:sz w:val="14"/>
        </w:rPr>
        <w:t>foundation  is</w:t>
      </w:r>
      <w:proofErr w:type="gramEnd"/>
      <w:r w:rsidR="00A9710C">
        <w:rPr>
          <w:rFonts w:ascii="Arial"/>
          <w:sz w:val="14"/>
        </w:rPr>
        <w:t xml:space="preserve"> based on fourth generation evaluation (</w:t>
      </w:r>
      <w:proofErr w:type="spellStart"/>
      <w:r w:rsidR="00A9710C">
        <w:rPr>
          <w:rFonts w:ascii="Arial"/>
          <w:sz w:val="14"/>
        </w:rPr>
        <w:t>Guba</w:t>
      </w:r>
      <w:proofErr w:type="spellEnd"/>
      <w:r w:rsidR="00A9710C">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sidR="00A9710C">
        <w:rPr>
          <w:rFonts w:ascii="Arial"/>
          <w:sz w:val="14"/>
        </w:rPr>
        <w:t>offocusing</w:t>
      </w:r>
      <w:proofErr w:type="spellEnd"/>
      <w:r w:rsidR="00A9710C">
        <w:rPr>
          <w:rFonts w:ascii="Arial"/>
          <w:sz w:val="14"/>
        </w:rPr>
        <w:t>.</w:t>
      </w:r>
    </w:p>
    <w:p w:rsidR="00AE3E37" w:rsidRDefault="00A9710C">
      <w:pPr>
        <w:spacing w:before="62"/>
        <w:ind w:left="1428" w:right="1579"/>
        <w:jc w:val="center"/>
        <w:rPr>
          <w:rFonts w:ascii="Arial"/>
          <w:sz w:val="14"/>
        </w:rPr>
      </w:pPr>
      <w:r>
        <w:rPr>
          <w:rFonts w:ascii="Arial"/>
          <w:sz w:val="14"/>
        </w:rPr>
        <w:t xml:space="preserve">Email: </w:t>
      </w:r>
      <w:hyperlink r:id="rId17">
        <w:r>
          <w:rPr>
            <w:rFonts w:ascii="Arial"/>
            <w:color w:val="004080"/>
            <w:sz w:val="14"/>
          </w:rPr>
          <w:t>drdeanna.rpm@hotmail.com</w:t>
        </w:r>
      </w:hyperlink>
    </w:p>
    <w:p w:rsidR="00AE3E37" w:rsidRDefault="00AE3E37">
      <w:pPr>
        <w:jc w:val="center"/>
        <w:rPr>
          <w:rFonts w:ascii="Arial"/>
          <w:sz w:val="14"/>
        </w:rPr>
        <w:sectPr w:rsidR="00AE3E37">
          <w:type w:val="continuous"/>
          <w:pgSz w:w="11910" w:h="16840"/>
          <w:pgMar w:top="1740" w:right="580" w:bottom="840" w:left="620" w:header="720" w:footer="720" w:gutter="0"/>
          <w:cols w:num="2" w:space="720" w:equalWidth="0">
            <w:col w:w="5214" w:space="252"/>
            <w:col w:w="5244"/>
          </w:cols>
        </w:sectPr>
      </w:pPr>
    </w:p>
    <w:p w:rsidR="00AE3E37" w:rsidRDefault="00A9710C">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w:t>
      </w:r>
      <w:r w:rsidR="000E2911">
        <w:t xml:space="preserve"> </w:t>
      </w:r>
      <w:r>
        <w:t>women’s</w:t>
      </w:r>
      <w:r w:rsidR="000E2911">
        <w:t xml:space="preserve"> </w:t>
      </w:r>
      <w:r>
        <w:t>perspective</w:t>
      </w:r>
      <w:r>
        <w:tab/>
      </w:r>
      <w:r>
        <w:rPr>
          <w:u w:val="single" w:color="004080"/>
        </w:rPr>
        <w:tab/>
      </w:r>
      <w:r>
        <w:t xml:space="preserve"> has not been previously studied. The purpose of this study is to</w:t>
      </w:r>
      <w:r w:rsidR="000E2911">
        <w:t xml:space="preserve"> </w:t>
      </w:r>
      <w:r>
        <w:t>describe</w:t>
      </w:r>
    </w:p>
    <w:p w:rsidR="00AE3E37" w:rsidRDefault="00A9710C">
      <w:pPr>
        <w:pStyle w:val="BodyText"/>
        <w:spacing w:line="163" w:lineRule="exact"/>
        <w:ind w:left="100"/>
      </w:pPr>
      <w:proofErr w:type="gramStart"/>
      <w:r>
        <w:t>the</w:t>
      </w:r>
      <w:proofErr w:type="gramEnd"/>
      <w:r>
        <w:t xml:space="preserve"> experience of seeking help for alcohol dependency by women with</w:t>
      </w:r>
    </w:p>
    <w:p w:rsidR="00AE3E37" w:rsidRDefault="00AE3E37">
      <w:pPr>
        <w:spacing w:line="163" w:lineRule="exact"/>
        <w:sectPr w:rsidR="00AE3E37">
          <w:type w:val="continuous"/>
          <w:pgSz w:w="11910" w:h="16840"/>
          <w:pgMar w:top="1740" w:right="580" w:bottom="840" w:left="620" w:header="720" w:footer="720" w:gutter="0"/>
          <w:cols w:space="720"/>
        </w:sectPr>
      </w:pPr>
    </w:p>
    <w:p w:rsidR="00AE3E37" w:rsidRDefault="00A9710C">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rsidR="000E2911">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0E2911">
        <w:t xml:space="preserve"> </w:t>
      </w:r>
      <w:r>
        <w:t>women</w:t>
      </w:r>
      <w:r w:rsidR="000E2911">
        <w:t xml:space="preserve"> </w:t>
      </w:r>
      <w:r>
        <w:t>in</w:t>
      </w:r>
      <w:r w:rsidR="000E2911">
        <w:t xml:space="preserve"> </w:t>
      </w:r>
      <w:r>
        <w:t>this</w:t>
      </w:r>
      <w:r w:rsidR="000E2911">
        <w:t xml:space="preserve"> </w:t>
      </w:r>
      <w:r>
        <w:t>study</w:t>
      </w:r>
      <w:r w:rsidR="000E2911">
        <w:t xml:space="preserve"> </w:t>
      </w:r>
      <w:r>
        <w:t>were</w:t>
      </w:r>
      <w:r w:rsidR="000E2911">
        <w:t xml:space="preserve"> </w:t>
      </w:r>
      <w:r>
        <w:t>very</w:t>
      </w:r>
      <w:r w:rsidR="000E2911">
        <w:t xml:space="preserve"> </w:t>
      </w:r>
      <w:r>
        <w:t>active</w:t>
      </w:r>
      <w:r w:rsidR="000E2911">
        <w:t xml:space="preserve"> </w:t>
      </w:r>
      <w:r>
        <w:t>help</w:t>
      </w:r>
      <w:r w:rsidR="000E2911">
        <w:t xml:space="preserve"> </w:t>
      </w:r>
      <w:r>
        <w:t>seekers.</w:t>
      </w:r>
      <w:r w:rsidR="000E2911">
        <w:t xml:space="preserve"> </w:t>
      </w:r>
      <w:r>
        <w:t>They</w:t>
      </w:r>
      <w:r w:rsidR="000E2911">
        <w:t xml:space="preserve"> </w:t>
      </w:r>
      <w:r>
        <w:t>encountered many gaps in continuity of care including discharge because of</w:t>
      </w:r>
      <w:r w:rsidR="000E2911">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0E2911">
        <w:t xml:space="preserve"> </w:t>
      </w:r>
      <w:r>
        <w:t>not</w:t>
      </w:r>
      <w:r w:rsidR="000E2911">
        <w:t xml:space="preserve"> </w:t>
      </w:r>
      <w:r>
        <w:t>always</w:t>
      </w:r>
      <w:r w:rsidR="000E2911">
        <w:t xml:space="preserve"> </w:t>
      </w:r>
      <w:r>
        <w:t>recognize</w:t>
      </w:r>
      <w:r w:rsidR="000E2911">
        <w:t xml:space="preserve"> </w:t>
      </w:r>
      <w:r>
        <w:t>their</w:t>
      </w:r>
      <w:r w:rsidR="000E2911">
        <w:t xml:space="preserve"> </w:t>
      </w:r>
      <w:r>
        <w:t>calls</w:t>
      </w:r>
      <w:r w:rsidR="000E2911">
        <w:t xml:space="preserve"> </w:t>
      </w:r>
      <w:r>
        <w:t>for</w:t>
      </w:r>
      <w:r w:rsidR="000E2911">
        <w:t xml:space="preserve"> </w:t>
      </w:r>
      <w:r>
        <w:t>help</w:t>
      </w:r>
      <w:r w:rsidR="000E2911">
        <w:t xml:space="preserve"> </w:t>
      </w:r>
      <w:r>
        <w:t>or</w:t>
      </w:r>
      <w:r w:rsidR="000E2911">
        <w:t xml:space="preserve"> </w:t>
      </w:r>
      <w:r>
        <w:t>their</w:t>
      </w:r>
      <w:r w:rsidR="000E2911">
        <w:t xml:space="preserve"> </w:t>
      </w:r>
      <w:r>
        <w:t>symptoms</w:t>
      </w:r>
      <w:r w:rsidR="000E2911">
        <w:t xml:space="preserve"> </w:t>
      </w:r>
      <w:r>
        <w:t>of</w:t>
      </w:r>
      <w:r w:rsidR="000E2911">
        <w:t xml:space="preserve"> </w:t>
      </w:r>
      <w:r>
        <w:t xml:space="preserve">distress. Recommendations are </w:t>
      </w:r>
      <w:r>
        <w:lastRenderedPageBreak/>
        <w:t>made for treatment centers to become trauma- informed that would help this</w:t>
      </w:r>
      <w:r w:rsidR="000E2911">
        <w:t xml:space="preserve"> </w:t>
      </w:r>
      <w:r>
        <w:t>recognition.</w:t>
      </w:r>
    </w:p>
    <w:p w:rsidR="00AE3E37" w:rsidRDefault="00AE3E37">
      <w:pPr>
        <w:pStyle w:val="BodyText"/>
        <w:spacing w:before="5"/>
        <w:rPr>
          <w:sz w:val="17"/>
        </w:rPr>
      </w:pPr>
    </w:p>
    <w:p w:rsidR="00AE3E37" w:rsidRDefault="00A9710C">
      <w:pPr>
        <w:pStyle w:val="Heading3"/>
        <w:jc w:val="both"/>
      </w:pPr>
      <w:r>
        <w:rPr>
          <w:color w:val="BF5A14"/>
        </w:rPr>
        <w:t>Image</w:t>
      </w:r>
    </w:p>
    <w:p w:rsidR="00AE3E37" w:rsidRDefault="00A9710C">
      <w:pPr>
        <w:pStyle w:val="BodyText"/>
        <w:spacing w:before="1"/>
        <w:rPr>
          <w:rFonts w:ascii="Arial"/>
          <w:b/>
          <w:sz w:val="9"/>
        </w:rPr>
      </w:pPr>
      <w:r>
        <w:rPr>
          <w:noProof/>
        </w:rPr>
        <w:drawing>
          <wp:anchor distT="0" distB="0" distL="0" distR="0" simplePos="0" relativeHeight="1120" behindDoc="0" locked="0" layoutInCell="1" allowOverlap="1">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0" cstate="print"/>
                    <a:stretch>
                      <a:fillRect/>
                    </a:stretch>
                  </pic:blipFill>
                  <pic:spPr>
                    <a:xfrm>
                      <a:off x="0" y="0"/>
                      <a:ext cx="3235637" cy="1609725"/>
                    </a:xfrm>
                    <a:prstGeom prst="rect">
                      <a:avLst/>
                    </a:prstGeom>
                  </pic:spPr>
                </pic:pic>
              </a:graphicData>
            </a:graphic>
          </wp:anchor>
        </w:drawing>
      </w:r>
    </w:p>
    <w:p w:rsidR="00AE3E37" w:rsidRDefault="00AE3E37">
      <w:pPr>
        <w:pStyle w:val="BodyText"/>
        <w:rPr>
          <w:rFonts w:ascii="Arial"/>
          <w:b/>
          <w:sz w:val="20"/>
        </w:rPr>
      </w:pPr>
    </w:p>
    <w:p w:rsidR="00AE3E37" w:rsidRDefault="00AE3E37">
      <w:pPr>
        <w:pStyle w:val="BodyText"/>
        <w:spacing w:before="8"/>
        <w:rPr>
          <w:rFonts w:ascii="Arial"/>
          <w:b/>
          <w:sz w:val="26"/>
        </w:rPr>
      </w:pPr>
    </w:p>
    <w:p w:rsidR="00AE3E37" w:rsidRPr="00B21A57" w:rsidRDefault="00A9710C">
      <w:pPr>
        <w:ind w:left="100"/>
        <w:jc w:val="both"/>
        <w:rPr>
          <w:rFonts w:ascii="Minion Pro"/>
          <w:b/>
          <w:sz w:val="20"/>
        </w:rPr>
      </w:pPr>
      <w:r w:rsidRPr="00B21A57">
        <w:rPr>
          <w:rFonts w:ascii="Minion Pro"/>
          <w:b/>
          <w:sz w:val="20"/>
        </w:rPr>
        <w:t>Notes/Comments:</w:t>
      </w:r>
    </w:p>
    <w:p w:rsidR="00AE3E37" w:rsidRDefault="00A9710C" w:rsidP="00C33602">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rPr>
          <w:sz w:val="18"/>
        </w:rPr>
      </w:pPr>
      <w:r>
        <w:rPr>
          <w:sz w:val="18"/>
        </w:rPr>
        <w:t xml:space="preserve">Harper C (2009) </w:t>
      </w:r>
      <w:hyperlink r:id="rId18">
        <w:proofErr w:type="gramStart"/>
        <w:r>
          <w:rPr>
            <w:sz w:val="18"/>
          </w:rPr>
          <w:t>The</w:t>
        </w:r>
        <w:proofErr w:type="gramEnd"/>
        <w:r>
          <w:rPr>
            <w:sz w:val="18"/>
          </w:rPr>
          <w:t xml:space="preserve"> neuropathology of alcohol-related </w:t>
        </w:r>
        <w:proofErr w:type="spellStart"/>
        <w:r>
          <w:rPr>
            <w:sz w:val="18"/>
          </w:rPr>
          <w:t>brain</w:t>
        </w:r>
      </w:hyperlink>
      <w:hyperlink r:id="rId19">
        <w:r>
          <w:rPr>
            <w:sz w:val="18"/>
          </w:rPr>
          <w:t>damage</w:t>
        </w:r>
        <w:proofErr w:type="spellEnd"/>
        <w:r>
          <w:rPr>
            <w:sz w:val="18"/>
          </w:rPr>
          <w:t>.</w:t>
        </w:r>
        <w:r w:rsidR="000E2911">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20">
        <w:r>
          <w:rPr>
            <w:sz w:val="18"/>
          </w:rPr>
          <w:t>Alcohol and public health.</w:t>
        </w:r>
        <w:r w:rsidR="000E2911">
          <w:rPr>
            <w:sz w:val="18"/>
          </w:rPr>
          <w:t xml:space="preserve"> </w:t>
        </w:r>
        <w:r>
          <w:rPr>
            <w:sz w:val="18"/>
          </w:rPr>
          <w:t>Lancet</w:t>
        </w:r>
      </w:hyperlink>
    </w:p>
    <w:p w:rsidR="00AE3E37" w:rsidRDefault="00EF462F">
      <w:pPr>
        <w:pStyle w:val="BodyText"/>
        <w:spacing w:line="218" w:lineRule="exact"/>
        <w:ind w:left="383"/>
        <w:rPr>
          <w:rFonts w:ascii="Calibri"/>
        </w:rPr>
      </w:pPr>
      <w:hyperlink r:id="rId21">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62F" w:rsidRDefault="00EF462F">
      <w:r>
        <w:separator/>
      </w:r>
    </w:p>
  </w:endnote>
  <w:endnote w:type="continuationSeparator" w:id="0">
    <w:p w:rsidR="00EF462F" w:rsidRDefault="00EF4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F462F">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62F" w:rsidRDefault="00EF462F">
      <w:r>
        <w:separator/>
      </w:r>
    </w:p>
  </w:footnote>
  <w:footnote w:type="continuationSeparator" w:id="0">
    <w:p w:rsidR="00EF462F" w:rsidRDefault="00EF46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F462F">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404E5B"/>
    <w:rsid w:val="00414F7B"/>
    <w:rsid w:val="004355DC"/>
    <w:rsid w:val="004749B4"/>
    <w:rsid w:val="004945E5"/>
    <w:rsid w:val="004F3523"/>
    <w:rsid w:val="005B3A56"/>
    <w:rsid w:val="006060CE"/>
    <w:rsid w:val="0063497F"/>
    <w:rsid w:val="00755D74"/>
    <w:rsid w:val="00873DF0"/>
    <w:rsid w:val="009B2D44"/>
    <w:rsid w:val="00A9710C"/>
    <w:rsid w:val="00AE3E37"/>
    <w:rsid w:val="00B21A57"/>
    <w:rsid w:val="00C33602"/>
    <w:rsid w:val="00CD6F55"/>
    <w:rsid w:val="00EF462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hyperlink" Target="http://www.ncbi.nlm.nih.gov/pubmed/19147798" TargetMode="External"/><Relationship Id="rId3" Type="http://schemas.microsoft.com/office/2007/relationships/stylesWithEffects" Target="stylesWithEffects.xml"/><Relationship Id="rId21" Type="http://schemas.openxmlformats.org/officeDocument/2006/relationships/hyperlink" Target="http://www.ncbi.nlm.nih.gov/pubmed/15705462" TargetMode="Externa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hyperlink" Target="mailto:drdeanna.rpm@hotmail.com" TargetMode="External"/><Relationship Id="rId2" Type="http://schemas.openxmlformats.org/officeDocument/2006/relationships/styles" Target="styles.xml"/><Relationship Id="rId16" Type="http://schemas.openxmlformats.org/officeDocument/2006/relationships/hyperlink" Target="mailto:drdeanna.rpm@hotmail.com" TargetMode="External"/><Relationship Id="rId20"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1189</Words>
  <Characters>6783</Characters>
  <Application>Microsoft Office Word</Application>
  <DocSecurity>0</DocSecurity>
  <Lines>56</Lines>
  <Paragraphs>15</Paragraphs>
  <ScaleCrop>false</ScaleCrop>
  <Company>Microsoft</Company>
  <LinksUpToDate>false</LinksUpToDate>
  <CharactersWithSpaces>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 L Sushma Guduri</cp:lastModifiedBy>
  <cp:revision>8</cp:revision>
  <dcterms:created xsi:type="dcterms:W3CDTF">2016-08-24T06:41:00Z</dcterms:created>
  <dcterms:modified xsi:type="dcterms:W3CDTF">2016-09-22T09:39:00Z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