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C7C07" w14:textId="77777777" w:rsidR="00F47426" w:rsidRDefault="00F47426">
      <w:pPr>
        <w:pStyle w:val="BodyText"/>
        <w:spacing w:before="4"/>
        <w:rPr>
          <w:sz w:val="25"/>
        </w:rPr>
      </w:pPr>
    </w:p>
    <w:p w14:paraId="20CC7C08" w14:textId="77777777" w:rsidR="00F47426" w:rsidRDefault="00DF0664">
      <w:pPr>
        <w:spacing w:before="88" w:line="249" w:lineRule="auto"/>
        <w:ind w:left="140"/>
        <w:rPr>
          <w:b/>
          <w:sz w:val="28"/>
        </w:rPr>
      </w:pPr>
      <w:r>
        <w:rPr>
          <w:b/>
          <w:color w:val="02264F"/>
          <w:sz w:val="28"/>
        </w:rPr>
        <w:t>Bioprospecting</w:t>
      </w:r>
      <w:r>
        <w:rPr>
          <w:b/>
          <w:color w:val="02264F"/>
          <w:spacing w:val="27"/>
          <w:sz w:val="28"/>
        </w:rPr>
        <w:t xml:space="preserve"> </w:t>
      </w:r>
      <w:r>
        <w:rPr>
          <w:b/>
          <w:color w:val="02264F"/>
          <w:sz w:val="28"/>
        </w:rPr>
        <w:t>of</w:t>
      </w:r>
      <w:r>
        <w:rPr>
          <w:b/>
          <w:color w:val="02264F"/>
          <w:spacing w:val="28"/>
          <w:sz w:val="28"/>
        </w:rPr>
        <w:t xml:space="preserve"> </w:t>
      </w:r>
      <w:r>
        <w:rPr>
          <w:b/>
          <w:color w:val="02264F"/>
          <w:sz w:val="28"/>
        </w:rPr>
        <w:t>secondary</w:t>
      </w:r>
      <w:r>
        <w:rPr>
          <w:b/>
          <w:color w:val="02264F"/>
          <w:spacing w:val="28"/>
          <w:sz w:val="28"/>
        </w:rPr>
        <w:t xml:space="preserve"> </w:t>
      </w:r>
      <w:r>
        <w:rPr>
          <w:b/>
          <w:color w:val="02264F"/>
          <w:sz w:val="28"/>
        </w:rPr>
        <w:t>metabolites</w:t>
      </w:r>
      <w:r>
        <w:rPr>
          <w:b/>
          <w:color w:val="02264F"/>
          <w:spacing w:val="28"/>
          <w:sz w:val="28"/>
        </w:rPr>
        <w:t xml:space="preserve"> </w:t>
      </w:r>
      <w:r>
        <w:rPr>
          <w:b/>
          <w:color w:val="02264F"/>
          <w:sz w:val="28"/>
        </w:rPr>
        <w:t>from</w:t>
      </w:r>
      <w:r>
        <w:rPr>
          <w:b/>
          <w:color w:val="02264F"/>
          <w:spacing w:val="28"/>
          <w:sz w:val="28"/>
        </w:rPr>
        <w:t xml:space="preserve"> </w:t>
      </w:r>
      <w:r>
        <w:rPr>
          <w:b/>
          <w:color w:val="02264F"/>
          <w:sz w:val="28"/>
        </w:rPr>
        <w:t>marine</w:t>
      </w:r>
      <w:r>
        <w:rPr>
          <w:b/>
          <w:color w:val="02264F"/>
          <w:spacing w:val="27"/>
          <w:sz w:val="28"/>
        </w:rPr>
        <w:t xml:space="preserve"> </w:t>
      </w:r>
      <w:r>
        <w:rPr>
          <w:b/>
          <w:color w:val="02264F"/>
          <w:sz w:val="28"/>
        </w:rPr>
        <w:t>actinomycetes</w:t>
      </w:r>
      <w:r>
        <w:rPr>
          <w:b/>
          <w:color w:val="02264F"/>
          <w:spacing w:val="28"/>
          <w:sz w:val="28"/>
        </w:rPr>
        <w:t xml:space="preserve"> </w:t>
      </w:r>
      <w:r>
        <w:rPr>
          <w:b/>
          <w:color w:val="02264F"/>
          <w:sz w:val="28"/>
        </w:rPr>
        <w:t>for</w:t>
      </w:r>
      <w:r>
        <w:rPr>
          <w:b/>
          <w:color w:val="02264F"/>
          <w:spacing w:val="23"/>
          <w:sz w:val="28"/>
        </w:rPr>
        <w:t xml:space="preserve"> </w:t>
      </w:r>
      <w:r>
        <w:rPr>
          <w:b/>
          <w:color w:val="02264F"/>
          <w:sz w:val="28"/>
        </w:rPr>
        <w:t>combating</w:t>
      </w:r>
      <w:r>
        <w:rPr>
          <w:b/>
          <w:color w:val="02264F"/>
          <w:spacing w:val="28"/>
          <w:sz w:val="28"/>
        </w:rPr>
        <w:t xml:space="preserve"> </w:t>
      </w:r>
      <w:r>
        <w:rPr>
          <w:b/>
          <w:color w:val="02264F"/>
          <w:sz w:val="28"/>
        </w:rPr>
        <w:t>the</w:t>
      </w:r>
      <w:r>
        <w:rPr>
          <w:b/>
          <w:color w:val="02264F"/>
          <w:spacing w:val="-67"/>
          <w:sz w:val="28"/>
        </w:rPr>
        <w:t xml:space="preserve"> </w:t>
      </w:r>
      <w:r>
        <w:rPr>
          <w:b/>
          <w:color w:val="02264F"/>
          <w:sz w:val="28"/>
        </w:rPr>
        <w:t>multidrug</w:t>
      </w:r>
      <w:r>
        <w:rPr>
          <w:b/>
          <w:color w:val="02264F"/>
          <w:spacing w:val="-1"/>
          <w:sz w:val="28"/>
        </w:rPr>
        <w:t xml:space="preserve"> </w:t>
      </w:r>
      <w:r>
        <w:rPr>
          <w:b/>
          <w:color w:val="02264F"/>
          <w:sz w:val="28"/>
        </w:rPr>
        <w:t xml:space="preserve">resistance among </w:t>
      </w:r>
      <w:proofErr w:type="spellStart"/>
      <w:r>
        <w:rPr>
          <w:b/>
          <w:color w:val="02264F"/>
          <w:sz w:val="28"/>
        </w:rPr>
        <w:t>uropathogens</w:t>
      </w:r>
      <w:proofErr w:type="spellEnd"/>
    </w:p>
    <w:p w14:paraId="20CC7C09" w14:textId="77777777" w:rsidR="00F47426" w:rsidRDefault="00DF0664">
      <w:pPr>
        <w:spacing w:before="132"/>
        <w:ind w:left="140"/>
        <w:rPr>
          <w:b/>
          <w:sz w:val="24"/>
        </w:rPr>
      </w:pPr>
      <w:r>
        <w:rPr>
          <w:b/>
          <w:color w:val="231F20"/>
          <w:sz w:val="24"/>
        </w:rPr>
        <w:t>Deepa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Mathew</w:t>
      </w:r>
      <w:r>
        <w:rPr>
          <w:b/>
          <w:color w:val="231F20"/>
          <w:spacing w:val="-1"/>
          <w:sz w:val="24"/>
        </w:rPr>
        <w:t xml:space="preserve"> </w:t>
      </w:r>
      <w:r>
        <w:rPr>
          <w:b/>
          <w:color w:val="231F20"/>
          <w:sz w:val="24"/>
        </w:rPr>
        <w:t>P</w:t>
      </w:r>
    </w:p>
    <w:p w14:paraId="20CC7C0A" w14:textId="77777777" w:rsidR="00F47426" w:rsidRDefault="00DF0664">
      <w:pPr>
        <w:spacing w:before="12"/>
        <w:ind w:left="140"/>
        <w:rPr>
          <w:b/>
          <w:sz w:val="24"/>
        </w:rPr>
      </w:pPr>
      <w:r>
        <w:rPr>
          <w:b/>
          <w:color w:val="231F20"/>
          <w:sz w:val="24"/>
        </w:rPr>
        <w:t>Scott</w:t>
      </w:r>
      <w:r>
        <w:rPr>
          <w:b/>
          <w:color w:val="231F20"/>
          <w:spacing w:val="-7"/>
          <w:sz w:val="24"/>
        </w:rPr>
        <w:t xml:space="preserve"> </w:t>
      </w:r>
      <w:r>
        <w:rPr>
          <w:b/>
          <w:color w:val="231F20"/>
          <w:sz w:val="24"/>
        </w:rPr>
        <w:t>Christian</w:t>
      </w:r>
      <w:r>
        <w:rPr>
          <w:b/>
          <w:color w:val="231F20"/>
          <w:spacing w:val="-7"/>
          <w:sz w:val="24"/>
        </w:rPr>
        <w:t xml:space="preserve"> </w:t>
      </w:r>
      <w:r>
        <w:rPr>
          <w:b/>
          <w:color w:val="231F20"/>
          <w:sz w:val="24"/>
        </w:rPr>
        <w:t>College,</w:t>
      </w:r>
      <w:r>
        <w:rPr>
          <w:b/>
          <w:color w:val="231F20"/>
          <w:spacing w:val="-6"/>
          <w:sz w:val="24"/>
        </w:rPr>
        <w:t xml:space="preserve"> </w:t>
      </w:r>
      <w:r>
        <w:rPr>
          <w:b/>
          <w:color w:val="231F20"/>
          <w:sz w:val="24"/>
        </w:rPr>
        <w:t>India</w:t>
      </w:r>
    </w:p>
    <w:p w14:paraId="20CC7C0B" w14:textId="77777777" w:rsidR="00F47426" w:rsidRDefault="00F47426">
      <w:pPr>
        <w:pStyle w:val="BodyText"/>
        <w:spacing w:before="4"/>
        <w:rPr>
          <w:b/>
          <w:sz w:val="13"/>
        </w:rPr>
      </w:pPr>
    </w:p>
    <w:p w14:paraId="20CC7C0C" w14:textId="77777777" w:rsidR="00F47426" w:rsidRDefault="00F47426">
      <w:pPr>
        <w:rPr>
          <w:sz w:val="13"/>
        </w:rPr>
        <w:sectPr w:rsidR="00F4742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920" w:right="520" w:bottom="700" w:left="500" w:header="231" w:footer="512" w:gutter="0"/>
          <w:pgNumType w:start="1"/>
          <w:cols w:space="720"/>
        </w:sectPr>
      </w:pPr>
    </w:p>
    <w:p w14:paraId="20CC7C0D" w14:textId="77777777" w:rsidR="00F47426" w:rsidRDefault="000B7C1C">
      <w:pPr>
        <w:spacing w:before="90"/>
        <w:ind w:left="140"/>
        <w:rPr>
          <w:b/>
          <w:sz w:val="24"/>
        </w:rPr>
      </w:pPr>
      <w:r>
        <w:pict w14:anchorId="20CC7C53">
          <v:shapetype id="_x0000_t202" coordsize="21600,21600" o:spt="202" path="m,l,21600r21600,l21600,xe">
            <v:stroke joinstyle="miter"/>
            <v:path gradientshapeok="t" o:connecttype="rect"/>
          </v:shapetype>
          <v:shape id="docshape16" o:spid="_x0000_s1029" type="#_x0000_t202" style="position:absolute;left:0;text-align:left;margin-left:31pt;margin-top:17.45pt;width:20.25pt;height:37.4pt;z-index:-15809536;mso-position-horizontal-relative:page" filled="f" stroked="f">
            <v:textbox inset="0,0,0,0">
              <w:txbxContent>
                <w:p w14:paraId="20CC7C64" w14:textId="77777777" w:rsidR="00F47426" w:rsidRDefault="00DF0664">
                  <w:pPr>
                    <w:spacing w:line="746" w:lineRule="exact"/>
                    <w:rPr>
                      <w:sz w:val="67"/>
                    </w:rPr>
                  </w:pPr>
                  <w:r>
                    <w:rPr>
                      <w:color w:val="231F20"/>
                      <w:w w:val="98"/>
                      <w:sz w:val="67"/>
                    </w:rPr>
                    <w:t>T</w:t>
                  </w:r>
                </w:p>
              </w:txbxContent>
            </v:textbox>
            <w10:wrap anchorx="page"/>
          </v:shape>
        </w:pict>
      </w:r>
      <w:r w:rsidR="00DF0664">
        <w:rPr>
          <w:b/>
          <w:color w:val="231F20"/>
          <w:sz w:val="24"/>
        </w:rPr>
        <w:t>Abstract:</w:t>
      </w:r>
    </w:p>
    <w:p w14:paraId="20CC7C0E" w14:textId="77777777" w:rsidR="00F47426" w:rsidRDefault="00DF0664">
      <w:pPr>
        <w:pStyle w:val="BodyText"/>
        <w:tabs>
          <w:tab w:val="left" w:pos="1028"/>
          <w:tab w:val="left" w:pos="1919"/>
          <w:tab w:val="left" w:pos="2526"/>
          <w:tab w:val="left" w:pos="3005"/>
          <w:tab w:val="left" w:pos="3309"/>
          <w:tab w:val="left" w:pos="3785"/>
          <w:tab w:val="left" w:pos="4304"/>
          <w:tab w:val="left" w:pos="4499"/>
        </w:tabs>
        <w:spacing w:before="72" w:line="249" w:lineRule="auto"/>
        <w:ind w:left="140" w:right="38" w:firstLine="384"/>
        <w:jc w:val="right"/>
      </w:pPr>
      <w:r>
        <w:rPr>
          <w:color w:val="231F20"/>
        </w:rPr>
        <w:t>he</w:t>
      </w:r>
      <w:r>
        <w:rPr>
          <w:color w:val="231F20"/>
        </w:rPr>
        <w:tab/>
        <w:t>development</w:t>
      </w:r>
      <w:r>
        <w:rPr>
          <w:color w:val="231F20"/>
        </w:rPr>
        <w:tab/>
        <w:t>of</w:t>
      </w:r>
      <w:r>
        <w:rPr>
          <w:color w:val="231F20"/>
        </w:rPr>
        <w:tab/>
        <w:t>multi</w:t>
      </w:r>
      <w:r>
        <w:rPr>
          <w:color w:val="231F20"/>
        </w:rPr>
        <w:tab/>
        <w:t>drug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2"/>
        </w:rPr>
        <w:t>resistant</w:t>
      </w:r>
      <w:r>
        <w:rPr>
          <w:color w:val="231F20"/>
          <w:spacing w:val="-57"/>
        </w:rPr>
        <w:t xml:space="preserve"> </w:t>
      </w:r>
      <w:proofErr w:type="spellStart"/>
      <w:r>
        <w:rPr>
          <w:color w:val="231F20"/>
        </w:rPr>
        <w:t>uropathogens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threat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race.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Infections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multidrug-resistant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bacteria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hard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</w:rPr>
        <w:t>treat.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Characterization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bioactive</w:t>
      </w:r>
      <w:r>
        <w:rPr>
          <w:color w:val="231F20"/>
          <w:spacing w:val="-57"/>
        </w:rPr>
        <w:t xml:space="preserve"> </w:t>
      </w:r>
      <w:r>
        <w:rPr>
          <w:color w:val="231F20"/>
          <w:w w:val="95"/>
        </w:rPr>
        <w:t>compounds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marine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actinomycetes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antagonistic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urinary tract bacterial pathogens is aims to prove marine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</w:rPr>
        <w:t>actinomycetes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bioactive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compounds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antagonistic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multi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resistant</w:t>
      </w:r>
      <w:r>
        <w:rPr>
          <w:color w:val="231F20"/>
          <w:spacing w:val="5"/>
        </w:rPr>
        <w:t xml:space="preserve"> </w:t>
      </w:r>
      <w:proofErr w:type="spellStart"/>
      <w:r>
        <w:rPr>
          <w:color w:val="231F20"/>
        </w:rPr>
        <w:t>uropathogens</w:t>
      </w:r>
      <w:proofErr w:type="spellEnd"/>
      <w:r>
        <w:rPr>
          <w:color w:val="231F20"/>
        </w:rPr>
        <w:t>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study,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proofErr w:type="spellStart"/>
      <w:r>
        <w:rPr>
          <w:color w:val="231F20"/>
        </w:rPr>
        <w:t>uropathogens</w:t>
      </w:r>
      <w:proofErr w:type="spellEnd"/>
      <w:r>
        <w:rPr>
          <w:color w:val="231F20"/>
          <w:spacing w:val="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collected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urine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samples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patients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consent.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Marine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actinomycetes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isolated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marine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sediments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collected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stations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proofErr w:type="spellStart"/>
      <w:r>
        <w:rPr>
          <w:color w:val="231F20"/>
        </w:rPr>
        <w:t>Poovar</w:t>
      </w:r>
      <w:proofErr w:type="spellEnd"/>
      <w:r>
        <w:rPr>
          <w:color w:val="231F20"/>
          <w:spacing w:val="-57"/>
        </w:rPr>
        <w:t xml:space="preserve"> </w:t>
      </w:r>
      <w:r>
        <w:rPr>
          <w:color w:val="231F20"/>
          <w:w w:val="95"/>
        </w:rPr>
        <w:t>coastal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region,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part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Arabian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Sea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western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coast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India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standard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microbiological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techniques.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isolated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strains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subjected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downstream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characterization</w:t>
      </w:r>
      <w:r>
        <w:rPr>
          <w:color w:val="231F20"/>
        </w:rPr>
        <w:tab/>
        <w:t>and</w:t>
      </w:r>
      <w:r>
        <w:rPr>
          <w:color w:val="231F20"/>
        </w:rPr>
        <w:tab/>
        <w:t>those</w:t>
      </w:r>
      <w:r>
        <w:rPr>
          <w:color w:val="231F20"/>
        </w:rPr>
        <w:tab/>
        <w:t>showed</w:t>
      </w:r>
      <w:r>
        <w:rPr>
          <w:color w:val="231F20"/>
        </w:rPr>
        <w:tab/>
      </w:r>
      <w:r>
        <w:rPr>
          <w:color w:val="231F20"/>
          <w:w w:val="95"/>
        </w:rPr>
        <w:t>significant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</w:rPr>
        <w:t>antagonistic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45"/>
        </w:rPr>
        <w:t xml:space="preserve"> </w:t>
      </w:r>
      <w:proofErr w:type="spellStart"/>
      <w:r>
        <w:rPr>
          <w:color w:val="231F20"/>
        </w:rPr>
        <w:t>uropathogens</w:t>
      </w:r>
      <w:proofErr w:type="spellEnd"/>
      <w:r>
        <w:rPr>
          <w:color w:val="231F20"/>
          <w:spacing w:val="45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1"/>
        </w:rPr>
        <w:t>subjected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studies.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isolate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PVR9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showed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maximum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inhibitory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Escherichia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coli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(19mm).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Similarly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PVR4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showed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maximum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-57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Klebsiella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sp.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PVR35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showed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maximum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activity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Pseudomonas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sp.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well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diffusion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assay.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</w:rPr>
        <w:t>disc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diffusion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method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PVR2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potent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strain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Pseudomonas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sp. Against Acinetobacter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PVR9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showed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highest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antagonistic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 secondary assays followed by PVR2. PVR4 is the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potent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isolate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Klebsiella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sp.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disc</w:t>
      </w:r>
      <w:r>
        <w:rPr>
          <w:color w:val="231F20"/>
          <w:spacing w:val="-57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well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diffusion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methods.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observations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showed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</w:rPr>
        <w:t>lime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light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fact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marine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actinomycetes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tropical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resource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bioactive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molecules.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studies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isolates</w:t>
      </w:r>
      <w:r>
        <w:rPr>
          <w:color w:val="231F20"/>
          <w:spacing w:val="-57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help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combat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multi-drug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resistance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clinical</w:t>
      </w:r>
    </w:p>
    <w:p w14:paraId="20CC7C0F" w14:textId="77777777" w:rsidR="00F47426" w:rsidRDefault="00DF0664">
      <w:pPr>
        <w:pStyle w:val="BodyText"/>
        <w:spacing w:before="31"/>
        <w:ind w:left="140"/>
      </w:pPr>
      <w:r>
        <w:rPr>
          <w:color w:val="231F20"/>
        </w:rPr>
        <w:t>scenario.</w:t>
      </w:r>
    </w:p>
    <w:p w14:paraId="20CC7C10" w14:textId="77777777" w:rsidR="00F47426" w:rsidRDefault="00DF0664">
      <w:pPr>
        <w:pStyle w:val="Heading1"/>
        <w:spacing w:before="212"/>
      </w:pPr>
      <w:r>
        <w:rPr>
          <w:color w:val="231F20"/>
        </w:rPr>
        <w:t>Biography:</w:t>
      </w:r>
    </w:p>
    <w:p w14:paraId="20CC7C11" w14:textId="77777777" w:rsidR="00F47426" w:rsidRDefault="00DF0664">
      <w:pPr>
        <w:pStyle w:val="BodyText"/>
        <w:spacing w:before="72" w:line="249" w:lineRule="auto"/>
        <w:ind w:left="140" w:right="39"/>
        <w:jc w:val="both"/>
      </w:pPr>
      <w:r>
        <w:rPr>
          <w:color w:val="231F20"/>
        </w:rPr>
        <w:t>I have completed my postgraduation at the age of 22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years from </w:t>
      </w:r>
      <w:proofErr w:type="spellStart"/>
      <w:r>
        <w:rPr>
          <w:color w:val="231F20"/>
          <w:w w:val="95"/>
        </w:rPr>
        <w:t>Bharathiar</w:t>
      </w:r>
      <w:proofErr w:type="spellEnd"/>
      <w:r>
        <w:rPr>
          <w:color w:val="231F20"/>
          <w:w w:val="95"/>
        </w:rPr>
        <w:t xml:space="preserve"> university and bachelor’s degree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from Mahatma Gandhi university, Kottayam. I have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published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4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papers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reputed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journals.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Now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am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doing</w:t>
      </w:r>
    </w:p>
    <w:p w14:paraId="20CC7C12" w14:textId="77777777" w:rsidR="00F47426" w:rsidRDefault="00DF0664">
      <w:pPr>
        <w:pStyle w:val="BodyText"/>
        <w:spacing w:before="90" w:line="249" w:lineRule="auto"/>
        <w:ind w:left="140" w:right="118"/>
        <w:jc w:val="both"/>
      </w:pPr>
      <w:r>
        <w:br w:type="column"/>
      </w:r>
      <w:proofErr w:type="spellStart"/>
      <w:r>
        <w:rPr>
          <w:color w:val="231F20"/>
        </w:rPr>
        <w:t>Phd</w:t>
      </w:r>
      <w:proofErr w:type="spellEnd"/>
      <w:r>
        <w:rPr>
          <w:color w:val="231F20"/>
        </w:rPr>
        <w:t xml:space="preserve"> in microbiology from </w:t>
      </w:r>
      <w:proofErr w:type="spellStart"/>
      <w:r>
        <w:rPr>
          <w:color w:val="231F20"/>
        </w:rPr>
        <w:t>Manonmaniam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sundaranar</w:t>
      </w:r>
      <w:proofErr w:type="spellEnd"/>
      <w:r>
        <w:rPr>
          <w:color w:val="231F20"/>
          <w:spacing w:val="-57"/>
        </w:rPr>
        <w:t xml:space="preserve"> </w:t>
      </w:r>
      <w:proofErr w:type="spellStart"/>
      <w:r>
        <w:rPr>
          <w:color w:val="231F20"/>
        </w:rPr>
        <w:t>university,Tirunelveli</w:t>
      </w:r>
      <w:proofErr w:type="spellEnd"/>
      <w:r>
        <w:rPr>
          <w:color w:val="231F20"/>
        </w:rPr>
        <w:t>,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Tamilnadu</w:t>
      </w:r>
      <w:proofErr w:type="spellEnd"/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India.</w:t>
      </w:r>
    </w:p>
    <w:p w14:paraId="20CC7C13" w14:textId="77777777" w:rsidR="00F47426" w:rsidRDefault="00DF0664">
      <w:pPr>
        <w:pStyle w:val="Heading1"/>
        <w:spacing w:before="202"/>
      </w:pPr>
      <w:r>
        <w:rPr>
          <w:color w:val="231F20"/>
          <w:w w:val="95"/>
        </w:rPr>
        <w:t>About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University/College</w:t>
      </w:r>
    </w:p>
    <w:p w14:paraId="20CC7C14" w14:textId="77777777" w:rsidR="00F47426" w:rsidRDefault="00F47426">
      <w:pPr>
        <w:pStyle w:val="BodyText"/>
        <w:spacing w:before="9"/>
        <w:rPr>
          <w:b/>
          <w:sz w:val="4"/>
        </w:rPr>
      </w:pPr>
    </w:p>
    <w:p w14:paraId="20CC7C15" w14:textId="77777777" w:rsidR="00F47426" w:rsidRDefault="00DF0664">
      <w:pPr>
        <w:pStyle w:val="BodyText"/>
        <w:ind w:left="2052"/>
        <w:rPr>
          <w:sz w:val="20"/>
        </w:rPr>
      </w:pPr>
      <w:r>
        <w:rPr>
          <w:noProof/>
          <w:sz w:val="20"/>
        </w:rPr>
        <w:drawing>
          <wp:inline distT="0" distB="0" distL="0" distR="0" wp14:anchorId="20CC7C54" wp14:editId="20CC7C55">
            <wp:extent cx="910063" cy="8534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063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C7C16" w14:textId="77777777" w:rsidR="00F47426" w:rsidRDefault="000B7C1C">
      <w:pPr>
        <w:pStyle w:val="BodyText"/>
        <w:spacing w:before="3"/>
        <w:rPr>
          <w:b/>
          <w:sz w:val="6"/>
        </w:rPr>
      </w:pPr>
      <w:r>
        <w:pict w14:anchorId="20CC7C56">
          <v:group id="docshapegroup17" o:spid="_x0000_s1026" style="position:absolute;margin-left:311pt;margin-top:4.8pt;width:247.4pt;height:22.4pt;z-index:-15728640;mso-wrap-distance-left:0;mso-wrap-distance-right:0;mso-position-horizontal-relative:page" coordorigin="6220,96" coordsize="4948,448">
            <v:shape id="docshape18" o:spid="_x0000_s1028" style="position:absolute;left:6220;top:96;width:4948;height:448" coordorigin="6220,96" coordsize="4948,448" path="m10944,96r-4500,l6373,107r-61,32l6263,188r-31,61l6220,320r12,71l6263,452r49,49l6373,533r71,11l10944,544r71,-11l11076,501r49,-49l11157,391r11,-71l11157,249r-32,-61l11076,139r-61,-32l10944,96xe" fillcolor="#02264f" stroked="f">
              <v:path arrowok="t"/>
            </v:shape>
            <v:shape id="docshape19" o:spid="_x0000_s1027" type="#_x0000_t202" style="position:absolute;left:6220;top:96;width:4948;height:448" filled="f" stroked="f">
              <v:textbox inset="0,0,0,0">
                <w:txbxContent>
                  <w:p w14:paraId="20CC7C65" w14:textId="77777777" w:rsidR="00F47426" w:rsidRDefault="00DF0664">
                    <w:pPr>
                      <w:spacing w:before="66"/>
                      <w:ind w:left="101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Scott</w:t>
                    </w:r>
                    <w:r>
                      <w:rPr>
                        <w:b/>
                        <w:color w:val="FFFFFF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Christian</w:t>
                    </w:r>
                    <w:r>
                      <w:rPr>
                        <w:b/>
                        <w:color w:val="FFFFFF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College,</w:t>
                    </w:r>
                    <w:r>
                      <w:rPr>
                        <w:b/>
                        <w:color w:val="FFFFFF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India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0CC7C17" w14:textId="77777777" w:rsidR="00F47426" w:rsidRDefault="00DF0664">
      <w:pPr>
        <w:pStyle w:val="BodyText"/>
        <w:spacing w:before="81" w:line="249" w:lineRule="auto"/>
        <w:ind w:left="140" w:right="116"/>
        <w:jc w:val="both"/>
      </w:pPr>
      <w:r>
        <w:rPr>
          <w:color w:val="231F20"/>
        </w:rPr>
        <w:t>Scott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Christian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autonomous,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co-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educational, arts and science college in Nagercoil,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Tamil Nadu. Run by the Diocese of Kanyakumari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Church of South India, the college is graded “A”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under National Assessment and Accreditation Council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(NAAC)</w:t>
      </w:r>
    </w:p>
    <w:p w14:paraId="20CC7C18" w14:textId="77777777" w:rsidR="00F47426" w:rsidRDefault="00DF0664">
      <w:pPr>
        <w:pStyle w:val="BodyText"/>
        <w:spacing w:before="206" w:line="249" w:lineRule="auto"/>
        <w:ind w:left="140" w:right="116"/>
        <w:jc w:val="both"/>
      </w:pP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oldest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colleges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present-</w:t>
      </w:r>
      <w:r>
        <w:rPr>
          <w:color w:val="231F20"/>
          <w:spacing w:val="-58"/>
        </w:rPr>
        <w:t xml:space="preserve"> </w:t>
      </w:r>
      <w:r>
        <w:rPr>
          <w:color w:val="231F20"/>
          <w:w w:val="95"/>
        </w:rPr>
        <w:t xml:space="preserve">day </w:t>
      </w:r>
      <w:proofErr w:type="spellStart"/>
      <w:r>
        <w:rPr>
          <w:color w:val="231F20"/>
          <w:w w:val="95"/>
        </w:rPr>
        <w:t>Tamilnadu</w:t>
      </w:r>
      <w:proofErr w:type="spellEnd"/>
      <w:r>
        <w:rPr>
          <w:color w:val="231F20"/>
          <w:w w:val="95"/>
        </w:rPr>
        <w:t xml:space="preserve"> state and one of the first to be started 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erstwhile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princely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Travancore.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alumni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Scottians</w:t>
      </w:r>
      <w:proofErr w:type="spellEnd"/>
      <w:r>
        <w:rPr>
          <w:color w:val="231F20"/>
        </w:rPr>
        <w:t>.</w:t>
      </w:r>
    </w:p>
    <w:p w14:paraId="20CC7C19" w14:textId="77777777" w:rsidR="00F47426" w:rsidRDefault="00DF0664">
      <w:pPr>
        <w:pStyle w:val="BodyText"/>
        <w:spacing w:before="204" w:line="249" w:lineRule="auto"/>
        <w:ind w:left="140" w:right="115"/>
        <w:jc w:val="both"/>
      </w:pP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Autonomy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conferred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Scott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Christian College, in April 2005, perhaps the most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historic moment in the annals of this pioneering seat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South.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NAAC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57"/>
        </w:rPr>
        <w:t xml:space="preserve"> </w:t>
      </w:r>
      <w:r>
        <w:rPr>
          <w:color w:val="231F20"/>
          <w:w w:val="95"/>
        </w:rPr>
        <w:t>visit in campus in April 2009 and College was awarded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‘A’ the highest grade. The Ida Marsden Hostel 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extended accommodation 500 students in 2009.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UGC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constituted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Expert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Committee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evaluate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 performance and academic attainments for 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Extension of Autonomous Status. The process is expect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completed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couple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months.</w:t>
      </w:r>
    </w:p>
    <w:p w14:paraId="20CC7C1A" w14:textId="77777777" w:rsidR="00F47426" w:rsidRDefault="00DF0664">
      <w:pPr>
        <w:pStyle w:val="BodyText"/>
        <w:spacing w:before="211" w:line="249" w:lineRule="auto"/>
        <w:ind w:left="140" w:right="118"/>
        <w:jc w:val="both"/>
      </w:pP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Autonomy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conferred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Scott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Christian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College,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April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2005.</w:t>
      </w:r>
    </w:p>
    <w:p w14:paraId="20CC7C1B" w14:textId="77777777" w:rsidR="00F47426" w:rsidRDefault="00DF0664">
      <w:pPr>
        <w:pStyle w:val="Heading1"/>
        <w:spacing w:before="202"/>
      </w:pPr>
      <w:r>
        <w:rPr>
          <w:color w:val="231F20"/>
        </w:rPr>
        <w:t>References:</w:t>
      </w:r>
    </w:p>
    <w:p w14:paraId="20CC7C1C" w14:textId="77777777" w:rsidR="00F47426" w:rsidRDefault="00DF0664">
      <w:pPr>
        <w:pStyle w:val="ListParagraph"/>
        <w:numPr>
          <w:ilvl w:val="0"/>
          <w:numId w:val="1"/>
        </w:numPr>
        <w:tabs>
          <w:tab w:val="left" w:pos="500"/>
          <w:tab w:val="left" w:pos="1390"/>
          <w:tab w:val="left" w:pos="2451"/>
          <w:tab w:val="left" w:pos="2864"/>
          <w:tab w:val="left" w:pos="3338"/>
          <w:tab w:val="left" w:pos="4595"/>
        </w:tabs>
        <w:spacing w:before="152" w:line="249" w:lineRule="auto"/>
        <w:ind w:right="117"/>
        <w:rPr>
          <w:sz w:val="24"/>
        </w:rPr>
      </w:pPr>
      <w:r>
        <w:rPr>
          <w:color w:val="231F20"/>
          <w:sz w:val="24"/>
        </w:rPr>
        <w:t>Deepa</w:t>
      </w:r>
      <w:r>
        <w:rPr>
          <w:color w:val="231F20"/>
          <w:sz w:val="24"/>
        </w:rPr>
        <w:tab/>
        <w:t>Mathew</w:t>
      </w:r>
      <w:r>
        <w:rPr>
          <w:color w:val="231F20"/>
          <w:sz w:val="24"/>
        </w:rPr>
        <w:tab/>
        <w:t>P</w:t>
      </w:r>
      <w:r>
        <w:rPr>
          <w:color w:val="231F20"/>
          <w:sz w:val="24"/>
        </w:rPr>
        <w:tab/>
        <w:t>&amp;</w:t>
      </w:r>
      <w:r>
        <w:rPr>
          <w:color w:val="231F20"/>
          <w:sz w:val="24"/>
        </w:rPr>
        <w:tab/>
      </w:r>
      <w:proofErr w:type="spellStart"/>
      <w:r>
        <w:rPr>
          <w:color w:val="231F20"/>
          <w:sz w:val="24"/>
        </w:rPr>
        <w:t>K.Sukesh</w:t>
      </w:r>
      <w:proofErr w:type="spellEnd"/>
      <w:r>
        <w:rPr>
          <w:color w:val="231F20"/>
          <w:sz w:val="24"/>
        </w:rPr>
        <w:t>.</w:t>
      </w:r>
      <w:r>
        <w:rPr>
          <w:color w:val="231F20"/>
          <w:sz w:val="24"/>
        </w:rPr>
        <w:tab/>
      </w:r>
      <w:r>
        <w:rPr>
          <w:color w:val="231F20"/>
          <w:spacing w:val="-2"/>
          <w:sz w:val="24"/>
        </w:rPr>
        <w:t>(2021).</w:t>
      </w:r>
      <w:r>
        <w:rPr>
          <w:color w:val="231F20"/>
          <w:spacing w:val="-57"/>
          <w:sz w:val="24"/>
        </w:rPr>
        <w:t xml:space="preserve"> </w:t>
      </w:r>
      <w:r>
        <w:rPr>
          <w:color w:val="231F20"/>
          <w:sz w:val="24"/>
        </w:rPr>
        <w:t>Characterization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z w:val="24"/>
        </w:rPr>
        <w:t>bioactive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z w:val="24"/>
        </w:rPr>
        <w:t>compounds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z w:val="24"/>
        </w:rPr>
        <w:t>from</w:t>
      </w:r>
    </w:p>
    <w:p w14:paraId="20CC7C1D" w14:textId="77777777" w:rsidR="00F47426" w:rsidRDefault="00F47426">
      <w:pPr>
        <w:spacing w:line="249" w:lineRule="auto"/>
        <w:rPr>
          <w:sz w:val="24"/>
        </w:rPr>
        <w:sectPr w:rsidR="00F47426">
          <w:type w:val="continuous"/>
          <w:pgSz w:w="11910" w:h="16840"/>
          <w:pgMar w:top="1920" w:right="520" w:bottom="700" w:left="500" w:header="231" w:footer="512" w:gutter="0"/>
          <w:cols w:num="2" w:space="720" w:equalWidth="0">
            <w:col w:w="5327" w:space="156"/>
            <w:col w:w="5407"/>
          </w:cols>
        </w:sectPr>
      </w:pPr>
    </w:p>
    <w:p w14:paraId="20CC7C1E" w14:textId="77777777" w:rsidR="00F47426" w:rsidRDefault="00F47426">
      <w:pPr>
        <w:pStyle w:val="BodyText"/>
        <w:spacing w:before="5"/>
        <w:rPr>
          <w:sz w:val="27"/>
        </w:rPr>
      </w:pPr>
    </w:p>
    <w:p w14:paraId="20CC7C1F" w14:textId="77777777" w:rsidR="00F47426" w:rsidRDefault="00F47426">
      <w:pPr>
        <w:rPr>
          <w:sz w:val="27"/>
        </w:rPr>
        <w:sectPr w:rsidR="00F47426">
          <w:pgSz w:w="11910" w:h="16840"/>
          <w:pgMar w:top="1920" w:right="520" w:bottom="700" w:left="500" w:header="231" w:footer="512" w:gutter="0"/>
          <w:cols w:space="720"/>
        </w:sectPr>
      </w:pPr>
    </w:p>
    <w:p w14:paraId="20CC7C20" w14:textId="77777777" w:rsidR="00F47426" w:rsidRDefault="00DF0664">
      <w:pPr>
        <w:pStyle w:val="BodyText"/>
        <w:spacing w:before="90" w:line="249" w:lineRule="auto"/>
        <w:ind w:left="500" w:right="38"/>
        <w:jc w:val="both"/>
      </w:pPr>
      <w:r>
        <w:rPr>
          <w:color w:val="231F20"/>
          <w:w w:val="95"/>
        </w:rPr>
        <w:t>marine actinomycetes antagonistic to Urinary tract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bacterial pathogens, Journal of basic and applied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international,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Volume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27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(6);1-16</w:t>
      </w:r>
    </w:p>
    <w:p w14:paraId="20CC7C21" w14:textId="77777777" w:rsidR="00F47426" w:rsidRDefault="00DF0664">
      <w:pPr>
        <w:pStyle w:val="ListParagraph"/>
        <w:numPr>
          <w:ilvl w:val="0"/>
          <w:numId w:val="1"/>
        </w:numPr>
        <w:tabs>
          <w:tab w:val="left" w:pos="500"/>
        </w:tabs>
        <w:spacing w:line="249" w:lineRule="auto"/>
        <w:rPr>
          <w:sz w:val="24"/>
        </w:rPr>
      </w:pPr>
      <w:r>
        <w:rPr>
          <w:color w:val="231F20"/>
          <w:w w:val="95"/>
          <w:sz w:val="24"/>
        </w:rPr>
        <w:t>Deepa Mathew P &amp; K. Sukesh.(2021), The enigma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epidemiology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cholera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developing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countries, International Journal of Research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Analytical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Reviews,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Volume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8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(3);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351-365</w:t>
      </w:r>
    </w:p>
    <w:p w14:paraId="20CC7C22" w14:textId="77777777" w:rsidR="00F47426" w:rsidRDefault="00DF0664">
      <w:pPr>
        <w:pStyle w:val="ListParagraph"/>
        <w:numPr>
          <w:ilvl w:val="0"/>
          <w:numId w:val="1"/>
        </w:numPr>
        <w:tabs>
          <w:tab w:val="left" w:pos="500"/>
        </w:tabs>
        <w:spacing w:before="184" w:line="249" w:lineRule="auto"/>
        <w:ind w:right="42"/>
        <w:rPr>
          <w:sz w:val="24"/>
        </w:rPr>
      </w:pPr>
      <w:r>
        <w:rPr>
          <w:color w:val="231F20"/>
          <w:sz w:val="24"/>
        </w:rPr>
        <w:t>Deepa Mathew P &amp; K. Sukesh. (2021). Marine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Actinomycetes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sustainable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remedy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emerging</w:t>
      </w:r>
    </w:p>
    <w:p w14:paraId="20CC7C23" w14:textId="77777777" w:rsidR="00F47426" w:rsidRDefault="00DF0664">
      <w:pPr>
        <w:pStyle w:val="BodyText"/>
        <w:spacing w:before="90" w:line="249" w:lineRule="auto"/>
        <w:ind w:left="500" w:right="116"/>
        <w:jc w:val="both"/>
      </w:pPr>
      <w:r>
        <w:br w:type="column"/>
      </w:r>
      <w:r>
        <w:rPr>
          <w:color w:val="231F20"/>
          <w:w w:val="95"/>
        </w:rPr>
        <w:t>drug resistance in clinical scenario, Journal of basic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and applied research international, Volume 27(2);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17-35</w:t>
      </w:r>
    </w:p>
    <w:p w14:paraId="20CC7C24" w14:textId="77777777" w:rsidR="00F47426" w:rsidRDefault="00DF0664">
      <w:pPr>
        <w:pStyle w:val="ListParagraph"/>
        <w:numPr>
          <w:ilvl w:val="0"/>
          <w:numId w:val="1"/>
        </w:numPr>
        <w:tabs>
          <w:tab w:val="left" w:pos="500"/>
        </w:tabs>
        <w:spacing w:line="249" w:lineRule="auto"/>
        <w:ind w:right="116"/>
        <w:rPr>
          <w:sz w:val="24"/>
        </w:rPr>
      </w:pPr>
      <w:r>
        <w:rPr>
          <w:color w:val="231F20"/>
          <w:sz w:val="24"/>
        </w:rPr>
        <w:t>Sukesh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K.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Sarath</w:t>
      </w:r>
      <w:r>
        <w:rPr>
          <w:color w:val="231F20"/>
          <w:spacing w:val="1"/>
          <w:sz w:val="24"/>
        </w:rPr>
        <w:t xml:space="preserve"> </w:t>
      </w:r>
      <w:proofErr w:type="spellStart"/>
      <w:r>
        <w:rPr>
          <w:color w:val="231F20"/>
          <w:sz w:val="24"/>
        </w:rPr>
        <w:t>kumar</w:t>
      </w:r>
      <w:proofErr w:type="spellEnd"/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C.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&amp;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Deepa</w:t>
      </w:r>
      <w:r>
        <w:rPr>
          <w:color w:val="231F20"/>
          <w:spacing w:val="1"/>
          <w:sz w:val="24"/>
        </w:rPr>
        <w:t xml:space="preserve"> </w:t>
      </w:r>
      <w:proofErr w:type="spellStart"/>
      <w:r>
        <w:rPr>
          <w:color w:val="231F20"/>
          <w:sz w:val="24"/>
        </w:rPr>
        <w:t>Mathew.P</w:t>
      </w:r>
      <w:proofErr w:type="spellEnd"/>
      <w:r>
        <w:rPr>
          <w:color w:val="231F20"/>
          <w:sz w:val="24"/>
        </w:rPr>
        <w:t>.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(2018).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Antagonistic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activity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marine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actinomycetes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against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dental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pathogen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Streptococcus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mutans,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IJRAR,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Volume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5(6);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436-</w:t>
      </w:r>
      <w:r>
        <w:rPr>
          <w:color w:val="231F20"/>
          <w:spacing w:val="-57"/>
          <w:sz w:val="24"/>
        </w:rPr>
        <w:t xml:space="preserve"> </w:t>
      </w:r>
      <w:r>
        <w:rPr>
          <w:color w:val="231F20"/>
          <w:sz w:val="24"/>
        </w:rPr>
        <w:t>441</w:t>
      </w:r>
    </w:p>
    <w:p w14:paraId="20CC7C25" w14:textId="77777777" w:rsidR="00F47426" w:rsidRDefault="00F47426">
      <w:pPr>
        <w:spacing w:line="249" w:lineRule="auto"/>
        <w:jc w:val="both"/>
        <w:rPr>
          <w:sz w:val="24"/>
        </w:rPr>
        <w:sectPr w:rsidR="00F47426">
          <w:type w:val="continuous"/>
          <w:pgSz w:w="11910" w:h="16840"/>
          <w:pgMar w:top="1920" w:right="520" w:bottom="700" w:left="500" w:header="231" w:footer="512" w:gutter="0"/>
          <w:cols w:num="2" w:space="720" w:equalWidth="0">
            <w:col w:w="5326" w:space="157"/>
            <w:col w:w="5407"/>
          </w:cols>
        </w:sectPr>
      </w:pPr>
    </w:p>
    <w:p w14:paraId="20CC7C26" w14:textId="77777777" w:rsidR="00F47426" w:rsidRDefault="00F47426">
      <w:pPr>
        <w:pStyle w:val="BodyText"/>
        <w:rPr>
          <w:sz w:val="20"/>
        </w:rPr>
      </w:pPr>
    </w:p>
    <w:p w14:paraId="20CC7C27" w14:textId="77777777" w:rsidR="00F47426" w:rsidRDefault="00F47426">
      <w:pPr>
        <w:pStyle w:val="BodyText"/>
        <w:rPr>
          <w:sz w:val="20"/>
        </w:rPr>
      </w:pPr>
    </w:p>
    <w:p w14:paraId="20CC7C28" w14:textId="77777777" w:rsidR="00F47426" w:rsidRDefault="00F47426">
      <w:pPr>
        <w:pStyle w:val="BodyText"/>
        <w:rPr>
          <w:sz w:val="20"/>
        </w:rPr>
      </w:pPr>
    </w:p>
    <w:p w14:paraId="20CC7C29" w14:textId="77777777" w:rsidR="00F47426" w:rsidRDefault="00F47426">
      <w:pPr>
        <w:pStyle w:val="BodyText"/>
        <w:rPr>
          <w:sz w:val="20"/>
        </w:rPr>
      </w:pPr>
    </w:p>
    <w:p w14:paraId="20CC7C2A" w14:textId="77777777" w:rsidR="00F47426" w:rsidRDefault="00F47426">
      <w:pPr>
        <w:pStyle w:val="BodyText"/>
        <w:rPr>
          <w:sz w:val="20"/>
        </w:rPr>
      </w:pPr>
    </w:p>
    <w:p w14:paraId="20CC7C2B" w14:textId="77777777" w:rsidR="00F47426" w:rsidRDefault="00F47426">
      <w:pPr>
        <w:pStyle w:val="BodyText"/>
        <w:rPr>
          <w:sz w:val="20"/>
        </w:rPr>
      </w:pPr>
    </w:p>
    <w:p w14:paraId="20CC7C2C" w14:textId="77777777" w:rsidR="00F47426" w:rsidRDefault="00F47426">
      <w:pPr>
        <w:pStyle w:val="BodyText"/>
        <w:rPr>
          <w:sz w:val="20"/>
        </w:rPr>
      </w:pPr>
    </w:p>
    <w:p w14:paraId="20CC7C2D" w14:textId="77777777" w:rsidR="00F47426" w:rsidRDefault="00F47426">
      <w:pPr>
        <w:pStyle w:val="BodyText"/>
        <w:rPr>
          <w:sz w:val="20"/>
        </w:rPr>
      </w:pPr>
    </w:p>
    <w:p w14:paraId="20CC7C2E" w14:textId="77777777" w:rsidR="00F47426" w:rsidRDefault="00F47426">
      <w:pPr>
        <w:pStyle w:val="BodyText"/>
        <w:rPr>
          <w:sz w:val="20"/>
        </w:rPr>
      </w:pPr>
    </w:p>
    <w:p w14:paraId="20CC7C2F" w14:textId="77777777" w:rsidR="00F47426" w:rsidRDefault="00F47426">
      <w:pPr>
        <w:pStyle w:val="BodyText"/>
        <w:rPr>
          <w:sz w:val="20"/>
        </w:rPr>
      </w:pPr>
    </w:p>
    <w:p w14:paraId="20CC7C30" w14:textId="77777777" w:rsidR="00F47426" w:rsidRDefault="00F47426">
      <w:pPr>
        <w:pStyle w:val="BodyText"/>
        <w:rPr>
          <w:sz w:val="20"/>
        </w:rPr>
      </w:pPr>
    </w:p>
    <w:p w14:paraId="20CC7C31" w14:textId="77777777" w:rsidR="00F47426" w:rsidRDefault="00F47426">
      <w:pPr>
        <w:pStyle w:val="BodyText"/>
        <w:rPr>
          <w:sz w:val="20"/>
        </w:rPr>
      </w:pPr>
    </w:p>
    <w:p w14:paraId="20CC7C32" w14:textId="77777777" w:rsidR="00F47426" w:rsidRDefault="00F47426">
      <w:pPr>
        <w:pStyle w:val="BodyText"/>
        <w:rPr>
          <w:sz w:val="20"/>
        </w:rPr>
      </w:pPr>
    </w:p>
    <w:p w14:paraId="20CC7C33" w14:textId="77777777" w:rsidR="00F47426" w:rsidRDefault="00F47426">
      <w:pPr>
        <w:pStyle w:val="BodyText"/>
        <w:rPr>
          <w:sz w:val="20"/>
        </w:rPr>
      </w:pPr>
    </w:p>
    <w:p w14:paraId="20CC7C34" w14:textId="77777777" w:rsidR="00F47426" w:rsidRDefault="00F47426">
      <w:pPr>
        <w:pStyle w:val="BodyText"/>
        <w:rPr>
          <w:sz w:val="20"/>
        </w:rPr>
      </w:pPr>
    </w:p>
    <w:p w14:paraId="20CC7C35" w14:textId="77777777" w:rsidR="00F47426" w:rsidRDefault="00F47426">
      <w:pPr>
        <w:pStyle w:val="BodyText"/>
        <w:rPr>
          <w:sz w:val="20"/>
        </w:rPr>
      </w:pPr>
    </w:p>
    <w:p w14:paraId="20CC7C36" w14:textId="77777777" w:rsidR="00F47426" w:rsidRDefault="00F47426">
      <w:pPr>
        <w:pStyle w:val="BodyText"/>
        <w:rPr>
          <w:sz w:val="20"/>
        </w:rPr>
      </w:pPr>
    </w:p>
    <w:p w14:paraId="20CC7C37" w14:textId="77777777" w:rsidR="00F47426" w:rsidRDefault="00F47426">
      <w:pPr>
        <w:pStyle w:val="BodyText"/>
        <w:rPr>
          <w:sz w:val="20"/>
        </w:rPr>
      </w:pPr>
    </w:p>
    <w:p w14:paraId="20CC7C38" w14:textId="77777777" w:rsidR="00F47426" w:rsidRDefault="00F47426">
      <w:pPr>
        <w:pStyle w:val="BodyText"/>
        <w:rPr>
          <w:sz w:val="20"/>
        </w:rPr>
      </w:pPr>
    </w:p>
    <w:p w14:paraId="20CC7C39" w14:textId="77777777" w:rsidR="00F47426" w:rsidRDefault="00F47426">
      <w:pPr>
        <w:pStyle w:val="BodyText"/>
        <w:rPr>
          <w:sz w:val="20"/>
        </w:rPr>
      </w:pPr>
    </w:p>
    <w:p w14:paraId="20CC7C3A" w14:textId="77777777" w:rsidR="00F47426" w:rsidRDefault="00F47426">
      <w:pPr>
        <w:pStyle w:val="BodyText"/>
        <w:rPr>
          <w:sz w:val="20"/>
        </w:rPr>
      </w:pPr>
    </w:p>
    <w:p w14:paraId="20CC7C3B" w14:textId="77777777" w:rsidR="00F47426" w:rsidRDefault="00F47426">
      <w:pPr>
        <w:pStyle w:val="BodyText"/>
        <w:rPr>
          <w:sz w:val="20"/>
        </w:rPr>
      </w:pPr>
    </w:p>
    <w:p w14:paraId="20CC7C3C" w14:textId="77777777" w:rsidR="00F47426" w:rsidRDefault="00F47426">
      <w:pPr>
        <w:pStyle w:val="BodyText"/>
        <w:rPr>
          <w:sz w:val="20"/>
        </w:rPr>
      </w:pPr>
    </w:p>
    <w:p w14:paraId="20CC7C3D" w14:textId="77777777" w:rsidR="00F47426" w:rsidRDefault="00F47426">
      <w:pPr>
        <w:pStyle w:val="BodyText"/>
        <w:rPr>
          <w:sz w:val="20"/>
        </w:rPr>
      </w:pPr>
    </w:p>
    <w:p w14:paraId="20CC7C3E" w14:textId="77777777" w:rsidR="00F47426" w:rsidRDefault="00F47426">
      <w:pPr>
        <w:pStyle w:val="BodyText"/>
        <w:rPr>
          <w:sz w:val="20"/>
        </w:rPr>
      </w:pPr>
    </w:p>
    <w:p w14:paraId="20CC7C3F" w14:textId="77777777" w:rsidR="00F47426" w:rsidRDefault="00F47426">
      <w:pPr>
        <w:pStyle w:val="BodyText"/>
        <w:rPr>
          <w:sz w:val="20"/>
        </w:rPr>
      </w:pPr>
    </w:p>
    <w:p w14:paraId="20CC7C40" w14:textId="77777777" w:rsidR="00F47426" w:rsidRDefault="00F47426">
      <w:pPr>
        <w:pStyle w:val="BodyText"/>
        <w:rPr>
          <w:sz w:val="20"/>
        </w:rPr>
      </w:pPr>
    </w:p>
    <w:p w14:paraId="20CC7C41" w14:textId="77777777" w:rsidR="00F47426" w:rsidRDefault="00F47426">
      <w:pPr>
        <w:pStyle w:val="BodyText"/>
        <w:rPr>
          <w:sz w:val="20"/>
        </w:rPr>
      </w:pPr>
    </w:p>
    <w:p w14:paraId="20CC7C42" w14:textId="77777777" w:rsidR="00F47426" w:rsidRDefault="00F47426">
      <w:pPr>
        <w:pStyle w:val="BodyText"/>
        <w:rPr>
          <w:sz w:val="20"/>
        </w:rPr>
      </w:pPr>
    </w:p>
    <w:p w14:paraId="20CC7C43" w14:textId="77777777" w:rsidR="00F47426" w:rsidRDefault="00F47426">
      <w:pPr>
        <w:pStyle w:val="BodyText"/>
        <w:rPr>
          <w:sz w:val="20"/>
        </w:rPr>
      </w:pPr>
    </w:p>
    <w:p w14:paraId="20CC7C44" w14:textId="77777777" w:rsidR="00F47426" w:rsidRDefault="00F47426">
      <w:pPr>
        <w:pStyle w:val="BodyText"/>
        <w:rPr>
          <w:sz w:val="20"/>
        </w:rPr>
      </w:pPr>
    </w:p>
    <w:p w14:paraId="20CC7C45" w14:textId="77777777" w:rsidR="00F47426" w:rsidRDefault="00F47426">
      <w:pPr>
        <w:pStyle w:val="BodyText"/>
        <w:rPr>
          <w:sz w:val="20"/>
        </w:rPr>
      </w:pPr>
    </w:p>
    <w:p w14:paraId="20CC7C46" w14:textId="77777777" w:rsidR="00F47426" w:rsidRDefault="00F47426">
      <w:pPr>
        <w:pStyle w:val="BodyText"/>
        <w:rPr>
          <w:sz w:val="20"/>
        </w:rPr>
      </w:pPr>
    </w:p>
    <w:p w14:paraId="20CC7C47" w14:textId="77777777" w:rsidR="00F47426" w:rsidRDefault="00F47426">
      <w:pPr>
        <w:pStyle w:val="BodyText"/>
        <w:rPr>
          <w:sz w:val="20"/>
        </w:rPr>
      </w:pPr>
    </w:p>
    <w:p w14:paraId="20CC7C48" w14:textId="77777777" w:rsidR="00F47426" w:rsidRDefault="00F47426">
      <w:pPr>
        <w:pStyle w:val="BodyText"/>
        <w:rPr>
          <w:sz w:val="20"/>
        </w:rPr>
      </w:pPr>
    </w:p>
    <w:p w14:paraId="20CC7C49" w14:textId="77777777" w:rsidR="00F47426" w:rsidRDefault="00F47426">
      <w:pPr>
        <w:pStyle w:val="BodyText"/>
        <w:rPr>
          <w:sz w:val="20"/>
        </w:rPr>
      </w:pPr>
    </w:p>
    <w:p w14:paraId="20CC7C4A" w14:textId="77777777" w:rsidR="00F47426" w:rsidRDefault="00F47426">
      <w:pPr>
        <w:pStyle w:val="BodyText"/>
        <w:rPr>
          <w:sz w:val="20"/>
        </w:rPr>
      </w:pPr>
    </w:p>
    <w:p w14:paraId="20CC7C4B" w14:textId="77777777" w:rsidR="00F47426" w:rsidRDefault="00F47426">
      <w:pPr>
        <w:pStyle w:val="BodyText"/>
        <w:rPr>
          <w:sz w:val="20"/>
        </w:rPr>
      </w:pPr>
    </w:p>
    <w:p w14:paraId="20CC7C4C" w14:textId="77777777" w:rsidR="00F47426" w:rsidRDefault="00F47426">
      <w:pPr>
        <w:pStyle w:val="BodyText"/>
        <w:rPr>
          <w:sz w:val="20"/>
        </w:rPr>
      </w:pPr>
    </w:p>
    <w:p w14:paraId="20CC7C4D" w14:textId="77777777" w:rsidR="00F47426" w:rsidRDefault="00F47426">
      <w:pPr>
        <w:pStyle w:val="BodyText"/>
        <w:rPr>
          <w:sz w:val="20"/>
        </w:rPr>
      </w:pPr>
    </w:p>
    <w:p w14:paraId="20CC7C4E" w14:textId="77777777" w:rsidR="00F47426" w:rsidRDefault="00F47426">
      <w:pPr>
        <w:pStyle w:val="BodyText"/>
        <w:rPr>
          <w:sz w:val="20"/>
        </w:rPr>
      </w:pPr>
    </w:p>
    <w:p w14:paraId="20CC7C4F" w14:textId="77777777" w:rsidR="00F47426" w:rsidRDefault="00F47426">
      <w:pPr>
        <w:pStyle w:val="BodyText"/>
        <w:spacing w:before="4"/>
        <w:rPr>
          <w:sz w:val="27"/>
        </w:rPr>
      </w:pPr>
    </w:p>
    <w:p w14:paraId="20CC7C50" w14:textId="77777777" w:rsidR="00F47426" w:rsidRDefault="00DF0664">
      <w:pPr>
        <w:pStyle w:val="BodyText"/>
        <w:spacing w:before="51" w:line="290" w:lineRule="exact"/>
        <w:ind w:left="991" w:right="923"/>
        <w:jc w:val="center"/>
        <w:rPr>
          <w:rFonts w:ascii="Calibri"/>
        </w:rPr>
      </w:pPr>
      <w:r>
        <w:rPr>
          <w:rFonts w:ascii="Calibri"/>
          <w:b/>
          <w:color w:val="231F20"/>
        </w:rPr>
        <w:t>NOTE:</w:t>
      </w:r>
      <w:r>
        <w:rPr>
          <w:rFonts w:ascii="Calibri"/>
          <w:b/>
          <w:color w:val="231F20"/>
          <w:spacing w:val="-6"/>
        </w:rPr>
        <w:t xml:space="preserve"> </w:t>
      </w:r>
      <w:r>
        <w:rPr>
          <w:rFonts w:ascii="Calibri"/>
          <w:color w:val="231F20"/>
        </w:rPr>
        <w:t>This</w:t>
      </w:r>
      <w:r>
        <w:rPr>
          <w:rFonts w:ascii="Calibri"/>
          <w:color w:val="231F20"/>
          <w:spacing w:val="-5"/>
        </w:rPr>
        <w:t xml:space="preserve"> </w:t>
      </w:r>
      <w:r>
        <w:rPr>
          <w:rFonts w:ascii="Calibri"/>
          <w:color w:val="231F20"/>
        </w:rPr>
        <w:t>is</w:t>
      </w:r>
      <w:r>
        <w:rPr>
          <w:rFonts w:ascii="Calibri"/>
          <w:color w:val="231F20"/>
          <w:spacing w:val="-6"/>
        </w:rPr>
        <w:t xml:space="preserve"> </w:t>
      </w:r>
      <w:r>
        <w:rPr>
          <w:rFonts w:ascii="Calibri"/>
          <w:color w:val="231F20"/>
        </w:rPr>
        <w:t>a</w:t>
      </w:r>
      <w:r>
        <w:rPr>
          <w:rFonts w:ascii="Calibri"/>
          <w:color w:val="231F20"/>
          <w:spacing w:val="-5"/>
        </w:rPr>
        <w:t xml:space="preserve"> </w:t>
      </w:r>
      <w:r>
        <w:rPr>
          <w:rFonts w:ascii="Calibri"/>
          <w:color w:val="231F20"/>
        </w:rPr>
        <w:t>sample</w:t>
      </w:r>
      <w:r>
        <w:rPr>
          <w:rFonts w:ascii="Calibri"/>
          <w:color w:val="231F20"/>
          <w:spacing w:val="-6"/>
        </w:rPr>
        <w:t xml:space="preserve"> </w:t>
      </w:r>
      <w:r>
        <w:rPr>
          <w:rFonts w:ascii="Calibri"/>
          <w:color w:val="231F20"/>
        </w:rPr>
        <w:t>abstracts.</w:t>
      </w:r>
      <w:r>
        <w:rPr>
          <w:rFonts w:ascii="Calibri"/>
          <w:color w:val="231F20"/>
          <w:spacing w:val="-5"/>
        </w:rPr>
        <w:t xml:space="preserve"> </w:t>
      </w:r>
      <w:r>
        <w:rPr>
          <w:rFonts w:ascii="Calibri"/>
          <w:color w:val="231F20"/>
        </w:rPr>
        <w:t>Conference/Journal</w:t>
      </w:r>
      <w:r>
        <w:rPr>
          <w:rFonts w:ascii="Calibri"/>
          <w:color w:val="231F20"/>
          <w:spacing w:val="-5"/>
        </w:rPr>
        <w:t xml:space="preserve"> </w:t>
      </w:r>
      <w:r>
        <w:rPr>
          <w:rFonts w:ascii="Calibri"/>
          <w:color w:val="231F20"/>
        </w:rPr>
        <w:t>name</w:t>
      </w:r>
      <w:r>
        <w:rPr>
          <w:rFonts w:ascii="Calibri"/>
          <w:color w:val="231F20"/>
          <w:spacing w:val="-6"/>
        </w:rPr>
        <w:t xml:space="preserve"> </w:t>
      </w:r>
      <w:r>
        <w:rPr>
          <w:rFonts w:ascii="Calibri"/>
          <w:color w:val="231F20"/>
        </w:rPr>
        <w:t>will</w:t>
      </w:r>
      <w:r>
        <w:rPr>
          <w:rFonts w:ascii="Calibri"/>
          <w:color w:val="231F20"/>
          <w:spacing w:val="-4"/>
        </w:rPr>
        <w:t xml:space="preserve"> </w:t>
      </w:r>
      <w:r>
        <w:rPr>
          <w:rFonts w:ascii="Calibri"/>
          <w:color w:val="231F20"/>
        </w:rPr>
        <w:t>be</w:t>
      </w:r>
      <w:r>
        <w:rPr>
          <w:rFonts w:ascii="Calibri"/>
          <w:color w:val="231F20"/>
          <w:spacing w:val="-6"/>
        </w:rPr>
        <w:t xml:space="preserve"> </w:t>
      </w:r>
      <w:r>
        <w:rPr>
          <w:rFonts w:ascii="Calibri"/>
          <w:color w:val="231F20"/>
        </w:rPr>
        <w:t>changed</w:t>
      </w:r>
      <w:r>
        <w:rPr>
          <w:rFonts w:ascii="Calibri"/>
          <w:color w:val="231F20"/>
          <w:spacing w:val="-4"/>
        </w:rPr>
        <w:t xml:space="preserve"> </w:t>
      </w:r>
      <w:r>
        <w:rPr>
          <w:rFonts w:ascii="Calibri"/>
          <w:color w:val="231F20"/>
        </w:rPr>
        <w:t>while</w:t>
      </w:r>
      <w:r>
        <w:rPr>
          <w:rFonts w:ascii="Calibri"/>
          <w:color w:val="231F20"/>
          <w:spacing w:val="-5"/>
        </w:rPr>
        <w:t xml:space="preserve"> </w:t>
      </w:r>
      <w:r>
        <w:rPr>
          <w:rFonts w:ascii="Calibri"/>
          <w:color w:val="231F20"/>
        </w:rPr>
        <w:t>publishing</w:t>
      </w:r>
    </w:p>
    <w:p w14:paraId="20CC7C51" w14:textId="77777777" w:rsidR="00F47426" w:rsidRDefault="00DF0664">
      <w:pPr>
        <w:pStyle w:val="BodyText"/>
        <w:spacing w:line="290" w:lineRule="exact"/>
        <w:ind w:left="991" w:right="869"/>
        <w:jc w:val="center"/>
        <w:rPr>
          <w:rFonts w:ascii="Calibri"/>
        </w:rPr>
      </w:pPr>
      <w:r>
        <w:rPr>
          <w:rFonts w:ascii="Calibri"/>
          <w:color w:val="231F20"/>
        </w:rPr>
        <w:t>respective</w:t>
      </w:r>
      <w:r>
        <w:rPr>
          <w:rFonts w:ascii="Calibri"/>
          <w:color w:val="231F20"/>
          <w:spacing w:val="-8"/>
        </w:rPr>
        <w:t xml:space="preserve"> </w:t>
      </w:r>
      <w:r>
        <w:rPr>
          <w:rFonts w:ascii="Calibri"/>
          <w:color w:val="231F20"/>
        </w:rPr>
        <w:t>abstract</w:t>
      </w:r>
      <w:r>
        <w:rPr>
          <w:rFonts w:ascii="Calibri"/>
          <w:color w:val="231F20"/>
          <w:spacing w:val="-8"/>
        </w:rPr>
        <w:t xml:space="preserve"> </w:t>
      </w:r>
      <w:r>
        <w:rPr>
          <w:rFonts w:ascii="Calibri"/>
          <w:color w:val="231F20"/>
        </w:rPr>
        <w:t>in</w:t>
      </w:r>
      <w:r>
        <w:rPr>
          <w:rFonts w:ascii="Calibri"/>
          <w:color w:val="231F20"/>
          <w:spacing w:val="-8"/>
        </w:rPr>
        <w:t xml:space="preserve"> </w:t>
      </w:r>
      <w:r>
        <w:rPr>
          <w:rFonts w:ascii="Calibri"/>
          <w:color w:val="231F20"/>
        </w:rPr>
        <w:t>supporting</w:t>
      </w:r>
      <w:r>
        <w:rPr>
          <w:rFonts w:ascii="Calibri"/>
          <w:color w:val="231F20"/>
          <w:spacing w:val="-8"/>
        </w:rPr>
        <w:t xml:space="preserve"> </w:t>
      </w:r>
      <w:r>
        <w:rPr>
          <w:rFonts w:ascii="Calibri"/>
          <w:color w:val="231F20"/>
        </w:rPr>
        <w:t>journal</w:t>
      </w:r>
      <w:r>
        <w:rPr>
          <w:rFonts w:ascii="Calibri"/>
          <w:color w:val="231F20"/>
          <w:spacing w:val="-8"/>
        </w:rPr>
        <w:t xml:space="preserve"> </w:t>
      </w:r>
      <w:r>
        <w:rPr>
          <w:rFonts w:ascii="Calibri"/>
          <w:color w:val="231F20"/>
        </w:rPr>
        <w:t>website.</w:t>
      </w:r>
    </w:p>
    <w:sectPr w:rsidR="00F47426">
      <w:type w:val="continuous"/>
      <w:pgSz w:w="11910" w:h="16840"/>
      <w:pgMar w:top="1920" w:right="520" w:bottom="700" w:left="500" w:header="231" w:footer="5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C7C59" w14:textId="77777777" w:rsidR="00DF0664" w:rsidRDefault="00DF0664">
      <w:r>
        <w:separator/>
      </w:r>
    </w:p>
  </w:endnote>
  <w:endnote w:type="continuationSeparator" w:id="0">
    <w:p w14:paraId="20CC7C5A" w14:textId="77777777" w:rsidR="00DF0664" w:rsidRDefault="00DF0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 Med">
    <w:altName w:val="Times New Roman"/>
    <w:charset w:val="00"/>
    <w:family w:val="roman"/>
    <w:pitch w:val="variable"/>
  </w:font>
  <w:font w:name="Minion Pro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18AFA" w14:textId="77777777" w:rsidR="000B7C1C" w:rsidRDefault="000B7C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C7C5C" w14:textId="77777777" w:rsidR="00F47426" w:rsidRDefault="000B7C1C">
    <w:pPr>
      <w:pStyle w:val="BodyText"/>
      <w:spacing w:line="14" w:lineRule="auto"/>
      <w:rPr>
        <w:sz w:val="20"/>
      </w:rPr>
    </w:pPr>
    <w:r>
      <w:pict w14:anchorId="20CC7C61">
        <v:shapetype id="_x0000_t202" coordsize="21600,21600" o:spt="202" path="m,l,21600r21600,l21600,xe">
          <v:stroke joinstyle="miter"/>
          <v:path gradientshapeok="t" o:connecttype="rect"/>
        </v:shapetype>
        <v:shape id="docshape15" o:spid="_x0000_s2049" type="#_x0000_t202" style="position:absolute;margin-left:57.15pt;margin-top:819.55pt;width:255.25pt;height:20.9pt;z-index:-15806976;mso-position-horizontal-relative:page;mso-position-vertical-relative:page" filled="f" stroked="f">
          <v:textbox inset="0,0,0,0">
            <w:txbxContent>
              <w:p w14:paraId="20CC7C6B" w14:textId="77777777" w:rsidR="00F47426" w:rsidRDefault="001A6EA8">
                <w:pPr>
                  <w:spacing w:before="18"/>
                  <w:ind w:left="20"/>
                  <w:rPr>
                    <w:rFonts w:ascii="Minion Pro Med"/>
                    <w:sz w:val="28"/>
                  </w:rPr>
                </w:pPr>
                <w:r w:rsidRPr="001A6EA8">
                  <w:rPr>
                    <w:rFonts w:ascii="Minion Pro Med"/>
                    <w:color w:val="FFFFFF"/>
                    <w:w w:val="95"/>
                    <w:sz w:val="28"/>
                  </w:rPr>
                  <w:t>https://midwifery.nursingconference.com/</w:t>
                </w:r>
              </w:p>
            </w:txbxContent>
          </v:textbox>
          <w10:wrap anchorx="page" anchory="page"/>
        </v:shape>
      </w:pict>
    </w:r>
    <w:r>
      <w:pict w14:anchorId="20CC7C62">
        <v:group id="docshapegroup10" o:spid="_x0000_s2051" style="position:absolute;margin-left:0;margin-top:802.3pt;width:595.3pt;height:39.6pt;z-index:-15808000;mso-position-horizontal-relative:page;mso-position-vertical-relative:page" coordorigin=",16046" coordsize="11906,792">
          <v:rect id="docshape11" o:spid="_x0000_s2054" style="position:absolute;top:16354;width:11721;height:484" fillcolor="#02264f" stroked="f"/>
          <v:shape id="docshape12" o:spid="_x0000_s2053" style="position:absolute;left:6648;top:16045;width:5072;height:792" coordorigin="6649,16046" coordsize="5072,792" path="m11720,16046r-4767,l6883,16056r-64,27l6763,16126r-48,56l6680,16249r-23,76l6649,16409r,429l11720,16838r,-792xe" fillcolor="#f9cc33" stroked="f">
            <v:path arrowok="t"/>
          </v:shape>
          <v:rect id="docshape13" o:spid="_x0000_s2052" style="position:absolute;left:10866;top:16045;width:1040;height:792" fillcolor="#ff9b0a" stroked="f"/>
          <w10:wrap anchorx="page" anchory="page"/>
        </v:group>
      </w:pict>
    </w:r>
    <w:r>
      <w:pict w14:anchorId="20CC7C63">
        <v:shape id="docshape14" o:spid="_x0000_s2050" type="#_x0000_t202" style="position:absolute;margin-left:402.8pt;margin-top:813.15pt;width:127.4pt;height:18.65pt;z-index:-15807488;mso-position-horizontal-relative:page;mso-position-vertical-relative:page" filled="f" stroked="f">
          <v:textbox inset="0,0,0,0">
            <w:txbxContent>
              <w:p w14:paraId="20CC7C6C" w14:textId="77777777" w:rsidR="00F47426" w:rsidRDefault="000B7C1C">
                <w:pPr>
                  <w:spacing w:before="20"/>
                  <w:ind w:left="20"/>
                  <w:rPr>
                    <w:rFonts w:ascii="Minion Pro"/>
                    <w:b/>
                    <w:sz w:val="24"/>
                  </w:rPr>
                </w:pPr>
                <w:hyperlink r:id="rId1">
                  <w:r w:rsidR="001A6EA8">
                    <w:rPr>
                      <w:rFonts w:ascii="Minion Pro"/>
                      <w:b/>
                      <w:color w:val="231F20"/>
                      <w:sz w:val="24"/>
                    </w:rPr>
                    <w:t>midwifery</w:t>
                  </w:r>
                  <w:r w:rsidR="00DF0664">
                    <w:rPr>
                      <w:rFonts w:ascii="Minion Pro"/>
                      <w:b/>
                      <w:color w:val="231F20"/>
                      <w:sz w:val="24"/>
                    </w:rPr>
                    <w:t>@gmail.com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2E628" w14:textId="77777777" w:rsidR="000B7C1C" w:rsidRDefault="000B7C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C7C57" w14:textId="77777777" w:rsidR="00DF0664" w:rsidRDefault="00DF0664">
      <w:r>
        <w:separator/>
      </w:r>
    </w:p>
  </w:footnote>
  <w:footnote w:type="continuationSeparator" w:id="0">
    <w:p w14:paraId="20CC7C58" w14:textId="77777777" w:rsidR="00DF0664" w:rsidRDefault="00DF0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26F65" w14:textId="77777777" w:rsidR="000B7C1C" w:rsidRDefault="000B7C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C7C5B" w14:textId="0CB37DB3" w:rsidR="00F47426" w:rsidRDefault="000B7C1C">
    <w:pPr>
      <w:pStyle w:val="BodyText"/>
      <w:spacing w:line="14" w:lineRule="auto"/>
      <w:rPr>
        <w:sz w:val="20"/>
      </w:rPr>
    </w:pPr>
    <w:r>
      <w:pict w14:anchorId="20CC7C60"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6" type="#_x0000_t202" style="position:absolute;margin-left:44.25pt;margin-top:21.45pt;width:3in;height:53.1pt;z-index:-15809024;mso-position-horizontal-relative:page;mso-position-vertical-relative:page" filled="f" stroked="f">
          <v:textbox inset="0,0,0,0">
            <w:txbxContent>
              <w:p w14:paraId="20CC7C69" w14:textId="517B905C" w:rsidR="001A6EA8" w:rsidRPr="000B7C1C" w:rsidRDefault="001A6EA8" w:rsidP="001A6EA8">
                <w:pPr>
                  <w:rPr>
                    <w:b/>
                    <w:bCs/>
                    <w:sz w:val="28"/>
                    <w:szCs w:val="28"/>
                  </w:rPr>
                </w:pPr>
                <w:r w:rsidRPr="000B7C1C">
                  <w:rPr>
                    <w:b/>
                    <w:bCs/>
                    <w:sz w:val="28"/>
                    <w:szCs w:val="28"/>
                  </w:rPr>
                  <w:t xml:space="preserve">10th World Congress on Midwifery and </w:t>
                </w:r>
                <w:r w:rsidR="000B7C1C" w:rsidRPr="000B7C1C">
                  <w:rPr>
                    <w:b/>
                    <w:bCs/>
                    <w:sz w:val="28"/>
                    <w:szCs w:val="28"/>
                  </w:rPr>
                  <w:t>Women’s</w:t>
                </w:r>
                <w:r w:rsidRPr="000B7C1C">
                  <w:rPr>
                    <w:b/>
                    <w:bCs/>
                    <w:sz w:val="28"/>
                    <w:szCs w:val="28"/>
                  </w:rPr>
                  <w:t xml:space="preserve"> Health</w:t>
                </w:r>
              </w:p>
              <w:p w14:paraId="20CC7C6A" w14:textId="14FF12A6" w:rsidR="00F47426" w:rsidRDefault="001A6EA8" w:rsidP="000B7C1C">
                <w:pPr>
                  <w:spacing w:before="94"/>
                  <w:rPr>
                    <w:b/>
                  </w:rPr>
                </w:pPr>
                <w:r w:rsidRPr="001A6EA8">
                  <w:rPr>
                    <w:b/>
                    <w:color w:val="231F20"/>
                  </w:rPr>
                  <w:t xml:space="preserve">June 15-16, </w:t>
                </w:r>
                <w:r w:rsidR="000B7C1C" w:rsidRPr="001A6EA8">
                  <w:rPr>
                    <w:b/>
                    <w:color w:val="231F20"/>
                  </w:rPr>
                  <w:t>2022,</w:t>
                </w:r>
                <w:r w:rsidRPr="001A6EA8">
                  <w:rPr>
                    <w:b/>
                    <w:color w:val="231F20"/>
                  </w:rPr>
                  <w:t xml:space="preserve"> Bangkok, Thailand</w:t>
                </w:r>
              </w:p>
            </w:txbxContent>
          </v:textbox>
          <w10:wrap anchorx="page" anchory="page"/>
        </v:shape>
      </w:pict>
    </w:r>
    <w:r>
      <w:pict w14:anchorId="20CC7C5D">
        <v:shape id="docshape9" o:spid="_x0000_s2055" type="#_x0000_t202" style="position:absolute;margin-left:342.2pt;margin-top:36.5pt;width:201.1pt;height:52.4pt;z-index:-15808512;mso-position-horizontal-relative:page;mso-position-vertical-relative:page" filled="f" stroked="f">
          <v:textbox inset="0,0,0,0">
            <w:txbxContent>
              <w:p w14:paraId="20CC7C66" w14:textId="77777777" w:rsidR="001A6EA8" w:rsidRDefault="001A6EA8">
                <w:pPr>
                  <w:spacing w:before="101"/>
                  <w:ind w:left="20"/>
                  <w:rPr>
                    <w:b/>
                    <w:color w:val="FFFFFF"/>
                    <w:sz w:val="26"/>
                  </w:rPr>
                </w:pPr>
                <w:r w:rsidRPr="001A6EA8">
                  <w:rPr>
                    <w:b/>
                    <w:color w:val="FFFFFF"/>
                    <w:sz w:val="26"/>
                  </w:rPr>
                  <w:t>Journal of Advanced Practices in Nursing</w:t>
                </w:r>
              </w:p>
              <w:p w14:paraId="20CC7C67" w14:textId="77777777" w:rsidR="00F47426" w:rsidRDefault="00DF0664">
                <w:pPr>
                  <w:spacing w:before="101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FFFFFF"/>
                    <w:sz w:val="24"/>
                  </w:rPr>
                  <w:t>ISSN:</w:t>
                </w:r>
                <w:r>
                  <w:rPr>
                    <w:b/>
                    <w:color w:val="FFFFFF"/>
                    <w:spacing w:val="-8"/>
                    <w:sz w:val="24"/>
                  </w:rPr>
                  <w:t xml:space="preserve"> </w:t>
                </w:r>
                <w:r w:rsidR="001A6EA8" w:rsidRPr="001A6EA8">
                  <w:rPr>
                    <w:b/>
                    <w:color w:val="FFFFFF"/>
                    <w:sz w:val="24"/>
                  </w:rPr>
                  <w:t xml:space="preserve"> 2573-0347</w:t>
                </w:r>
                <w:r>
                  <w:rPr>
                    <w:b/>
                    <w:color w:val="FFFFFF"/>
                    <w:sz w:val="24"/>
                  </w:rPr>
                  <w:t>|</w:t>
                </w:r>
                <w:r>
                  <w:rPr>
                    <w:b/>
                    <w:color w:val="FFFFFF"/>
                    <w:spacing w:val="-11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z w:val="24"/>
                  </w:rPr>
                  <w:t>Volume:</w:t>
                </w:r>
                <w:r>
                  <w:rPr>
                    <w:b/>
                    <w:color w:val="FFFFFF"/>
                    <w:spacing w:val="-6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 w14:anchorId="20CC7C5E">
        <v:group id="docshapegroup1" o:spid="_x0000_s2058" style="position:absolute;margin-left:0;margin-top:11.55pt;width:595.3pt;height:85.3pt;z-index:-15810048;mso-position-horizontal-relative:page;mso-position-vertical-relative:page" coordorigin=",231" coordsize="11906,1706">
          <v:rect id="docshape2" o:spid="_x0000_s2063" style="position:absolute;left:7129;top:899;width:4776;height:677" fillcolor="#e5e8e8" stroked="f"/>
          <v:shape id="docshape3" o:spid="_x0000_s2062" style="position:absolute;left:3893;top:231;width:2872;height:906" coordorigin="3893,231" coordsize="2872,906" path="m6542,231l3893,1082r2872,55l6542,231xe" fillcolor="#ff9b0a" stroked="f">
            <v:path arrowok="t"/>
          </v:shape>
          <v:shape id="docshape4" o:spid="_x0000_s2061" style="position:absolute;top:698;width:11386;height:1080" coordorigin=",698" coordsize="11386,1080" path="m11386,698l,698,,1778r10370,l10457,1774r84,-12l10622,1743r77,-26l10771,1685r67,-39l10899,1602r53,-50l10999,1498r38,-59l11066,1376r320,-678xe" fillcolor="#02264f" stroked="f">
            <v:path arrowok="t"/>
          </v:shape>
          <v:shape id="docshape5" o:spid="_x0000_s2060" style="position:absolute;left:547;top:231;width:5990;height:1706" coordorigin="547,231" coordsize="5990,1706" path="m6537,231r-5990,l547,1936r4122,l4756,1934r86,-6l4926,1917r83,-16l5090,1882r79,-23l5245,1832r74,-30l5390,1767r68,-37l5522,1688r61,-44l5641,1597r53,-51l5743,1493r44,-57l5827,1377,6537,231xe" fillcolor="#f9cc33" stroked="f">
            <v:path arrowok="t"/>
          </v:shape>
          <v:rect id="docshape6" o:spid="_x0000_s2059" style="position:absolute;left:547;top:231;width:220;height:1706" fillcolor="#ff9b0a" stroked="f"/>
          <w10:wrap anchorx="page" anchory="page"/>
        </v:group>
      </w:pict>
    </w:r>
    <w:r>
      <w:pict w14:anchorId="20CC7C5F">
        <v:shape id="docshape7" o:spid="_x0000_s2057" type="#_x0000_t202" style="position:absolute;margin-left:35pt;margin-top:36.5pt;width:31.85pt;height:25.3pt;z-index:-15809536;mso-position-horizontal-relative:page;mso-position-vertical-relative:page" filled="f" stroked="f">
          <v:textbox inset="0,0,0,0">
            <w:txbxContent>
              <w:p w14:paraId="20CC7C68" w14:textId="77777777" w:rsidR="00F47426" w:rsidRDefault="00F47426" w:rsidP="001A6EA8">
                <w:pPr>
                  <w:spacing w:before="2"/>
                  <w:rPr>
                    <w:b/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C35EC" w14:textId="77777777" w:rsidR="000B7C1C" w:rsidRDefault="000B7C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F67B95"/>
    <w:multiLevelType w:val="hybridMultilevel"/>
    <w:tmpl w:val="AA004EF2"/>
    <w:lvl w:ilvl="0" w:tplc="0CB83E84">
      <w:start w:val="1"/>
      <w:numFmt w:val="decimal"/>
      <w:lvlText w:val="%1."/>
      <w:lvlJc w:val="left"/>
      <w:pPr>
        <w:ind w:left="5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98"/>
        <w:sz w:val="24"/>
        <w:szCs w:val="24"/>
        <w:lang w:val="en-US" w:eastAsia="en-US" w:bidi="ar-SA"/>
      </w:rPr>
    </w:lvl>
    <w:lvl w:ilvl="1" w:tplc="CB527E54"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 w:tplc="F4EC89E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D4D489DE">
      <w:numFmt w:val="bullet"/>
      <w:lvlText w:val="•"/>
      <w:lvlJc w:val="left"/>
      <w:pPr>
        <w:ind w:left="1970" w:hanging="360"/>
      </w:pPr>
      <w:rPr>
        <w:rFonts w:hint="default"/>
        <w:lang w:val="en-US" w:eastAsia="en-US" w:bidi="ar-SA"/>
      </w:rPr>
    </w:lvl>
    <w:lvl w:ilvl="4" w:tplc="9038240C">
      <w:numFmt w:val="bullet"/>
      <w:lvlText w:val="•"/>
      <w:lvlJc w:val="left"/>
      <w:pPr>
        <w:ind w:left="2461" w:hanging="360"/>
      </w:pPr>
      <w:rPr>
        <w:rFonts w:hint="default"/>
        <w:lang w:val="en-US" w:eastAsia="en-US" w:bidi="ar-SA"/>
      </w:rPr>
    </w:lvl>
    <w:lvl w:ilvl="5" w:tplc="2EA60098">
      <w:numFmt w:val="bullet"/>
      <w:lvlText w:val="•"/>
      <w:lvlJc w:val="left"/>
      <w:pPr>
        <w:ind w:left="2951" w:hanging="360"/>
      </w:pPr>
      <w:rPr>
        <w:rFonts w:hint="default"/>
        <w:lang w:val="en-US" w:eastAsia="en-US" w:bidi="ar-SA"/>
      </w:rPr>
    </w:lvl>
    <w:lvl w:ilvl="6" w:tplc="1110FA64">
      <w:numFmt w:val="bullet"/>
      <w:lvlText w:val="•"/>
      <w:lvlJc w:val="left"/>
      <w:pPr>
        <w:ind w:left="3441" w:hanging="360"/>
      </w:pPr>
      <w:rPr>
        <w:rFonts w:hint="default"/>
        <w:lang w:val="en-US" w:eastAsia="en-US" w:bidi="ar-SA"/>
      </w:rPr>
    </w:lvl>
    <w:lvl w:ilvl="7" w:tplc="5D6439E8">
      <w:numFmt w:val="bullet"/>
      <w:lvlText w:val="•"/>
      <w:lvlJc w:val="left"/>
      <w:pPr>
        <w:ind w:left="3931" w:hanging="360"/>
      </w:pPr>
      <w:rPr>
        <w:rFonts w:hint="default"/>
        <w:lang w:val="en-US" w:eastAsia="en-US" w:bidi="ar-SA"/>
      </w:rPr>
    </w:lvl>
    <w:lvl w:ilvl="8" w:tplc="F774AFD6"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7426"/>
    <w:rsid w:val="000B7C1C"/>
    <w:rsid w:val="001A6EA8"/>
    <w:rsid w:val="00DF0664"/>
    <w:rsid w:val="00F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4:docId w14:val="20CC7C07"/>
  <w15:docId w15:val="{8CF2B7AC-E8BA-4538-91FC-B4DCA9EC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2"/>
      <w:ind w:left="140"/>
      <w:outlineLvl w:val="0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EA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746" w:lineRule="exact"/>
    </w:pPr>
    <w:rPr>
      <w:sz w:val="67"/>
      <w:szCs w:val="67"/>
    </w:rPr>
  </w:style>
  <w:style w:type="paragraph" w:styleId="ListParagraph">
    <w:name w:val="List Paragraph"/>
    <w:basedOn w:val="Normal"/>
    <w:uiPriority w:val="1"/>
    <w:qFormat/>
    <w:pPr>
      <w:spacing w:before="183"/>
      <w:ind w:left="500" w:right="3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A6E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A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6E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EA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A6E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EA8"/>
    <w:rPr>
      <w:rFonts w:ascii="Times New Roman" w:eastAsia="Times New Roman" w:hAnsi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EA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rlansmit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Asma Tabassum</dc:creator>
  <cp:lastModifiedBy>Harish Nemalipuri</cp:lastModifiedBy>
  <cp:revision>3</cp:revision>
  <dcterms:created xsi:type="dcterms:W3CDTF">2022-02-01T05:58:00Z</dcterms:created>
  <dcterms:modified xsi:type="dcterms:W3CDTF">2022-02-02T04:41:00Z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Adobe InDesign 16.4 (Windows)</vt:lpwstr>
  </property>
  <property fmtid="{D5CDD505-2E9C-101B-9397-08002B2CF9AE}" pid="4" name="LastSaved">
    <vt:filetime>2022-01-31T00:00:00Z</vt:filetime>
  </property>
</Properties>
</file>