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F4FD5" w:rsidRPr="000F399E" w:rsidRDefault="008F4FD5" w:rsidP="008F4FD5">
      <w:pPr>
        <w:jc w:val="center"/>
        <w:rPr>
          <w:b/>
          <w:sz w:val="28"/>
        </w:rPr>
      </w:pPr>
      <w:r w:rsidRPr="008F4FD5">
        <w:rPr>
          <w:b/>
          <w:color w:val="984806" w:themeColor="accent6" w:themeShade="80"/>
          <w:sz w:val="48"/>
        </w:rPr>
        <w:t>International Congress on</w:t>
      </w:r>
      <w:r w:rsidRPr="008F4FD5">
        <w:rPr>
          <w:b/>
          <w:color w:val="984806" w:themeColor="accent6" w:themeShade="80"/>
          <w:sz w:val="48"/>
        </w:rPr>
        <w:t xml:space="preserve"> </w:t>
      </w:r>
      <w:r w:rsidRPr="008F4FD5">
        <w:rPr>
          <w:b/>
          <w:color w:val="984806" w:themeColor="accent6" w:themeShade="80"/>
          <w:sz w:val="48"/>
        </w:rPr>
        <w:br/>
      </w:r>
      <w:r w:rsidRPr="008F4FD5">
        <w:rPr>
          <w:b/>
          <w:color w:val="984806" w:themeColor="accent6" w:themeShade="80"/>
          <w:sz w:val="48"/>
        </w:rPr>
        <w:t>Gastroenterology and Liver Transplant</w:t>
      </w:r>
      <w:r>
        <w:rPr>
          <w:b/>
          <w:color w:val="984806" w:themeColor="accent6" w:themeShade="80"/>
          <w:sz w:val="44"/>
        </w:rPr>
        <w:br/>
      </w:r>
      <w:r w:rsidRPr="008F4FD5">
        <w:rPr>
          <w:b/>
          <w:sz w:val="28"/>
        </w:rPr>
        <w:t>07-08 December, 2020 | Auckland, Newzeland</w:t>
      </w:r>
      <w:r>
        <w:rPr>
          <w:b/>
          <w:sz w:val="28"/>
        </w:rPr>
        <w:br/>
      </w:r>
      <w:r>
        <w:rPr>
          <w:b/>
          <w:sz w:val="28"/>
        </w:rPr>
        <w:br/>
      </w:r>
    </w:p>
    <w:p w:rsidR="008F4FD5" w:rsidRDefault="008F4FD5" w:rsidP="008F4FD5">
      <w:r>
        <w:t xml:space="preserve">Theme: </w:t>
      </w:r>
      <w:r w:rsidRPr="008F4FD5">
        <w:t>New Therapies to Improve Liver Transplant Outcomes</w:t>
      </w:r>
    </w:p>
    <w:p w:rsidR="008F4FD5" w:rsidRDefault="008F4FD5" w:rsidP="008F4FD5">
      <w:pPr>
        <w:rPr>
          <w:rStyle w:val="Hyperlink"/>
        </w:rPr>
      </w:pPr>
      <w:r>
        <w:t xml:space="preserve">Short Name: </w:t>
      </w:r>
      <w:r>
        <w:t xml:space="preserve">   </w:t>
      </w:r>
      <w:r w:rsidRPr="008F4FD5">
        <w:rPr>
          <w:b/>
        </w:rPr>
        <w:t>Liver transplant 2020</w:t>
      </w:r>
      <w:r>
        <w:br/>
      </w:r>
      <w:r>
        <w:br/>
      </w:r>
      <w:r>
        <w:t xml:space="preserve">Website URL:   </w:t>
      </w:r>
      <w:hyperlink r:id="rId7" w:history="1">
        <w:r w:rsidRPr="00BA2BEB">
          <w:rPr>
            <w:rStyle w:val="Hyperlink"/>
          </w:rPr>
          <w:t>https://livertransplant.gastroconferences.com/</w:t>
        </w:r>
      </w:hyperlink>
      <w:hyperlink r:id="rId8" w:history="1"/>
    </w:p>
    <w:p w:rsidR="008F4FD5" w:rsidRDefault="008F4FD5" w:rsidP="008F4FD5">
      <w:pPr>
        <w:rPr>
          <w:rStyle w:val="Hyperlink"/>
        </w:rPr>
      </w:pPr>
    </w:p>
    <w:p w:rsidR="008F4FD5" w:rsidRDefault="008F4FD5" w:rsidP="008F4FD5">
      <w:pPr>
        <w:jc w:val="both"/>
        <w:rPr>
          <w:rFonts w:cstheme="minorHAnsi"/>
          <w:color w:val="000000"/>
          <w:sz w:val="24"/>
          <w:szCs w:val="24"/>
          <w:shd w:val="clear" w:color="auto" w:fill="FFFFFF"/>
        </w:rPr>
      </w:pPr>
      <w:r w:rsidRPr="00BF0666">
        <w:rPr>
          <w:rFonts w:cstheme="minorHAnsi"/>
          <w:b/>
          <w:color w:val="000000"/>
          <w:sz w:val="24"/>
          <w:szCs w:val="24"/>
          <w:shd w:val="clear" w:color="auto" w:fill="FFFFFF"/>
        </w:rPr>
        <w:t>Dear friends and colleagues</w:t>
      </w:r>
      <w:r w:rsidRPr="00AB70B2">
        <w:rPr>
          <w:rFonts w:cstheme="minorHAnsi"/>
          <w:color w:val="000000"/>
          <w:sz w:val="24"/>
          <w:szCs w:val="24"/>
          <w:shd w:val="clear" w:color="auto" w:fill="FFFFFF"/>
        </w:rPr>
        <w:t>,</w:t>
      </w:r>
    </w:p>
    <w:p w:rsidR="008F4FD5" w:rsidRDefault="008F4FD5" w:rsidP="008F4FD5">
      <w:pPr>
        <w:jc w:val="both"/>
        <w:rPr>
          <w:rFonts w:cstheme="minorHAnsi"/>
          <w:color w:val="000000"/>
          <w:sz w:val="24"/>
          <w:szCs w:val="24"/>
          <w:shd w:val="clear" w:color="auto" w:fill="FFFFFF"/>
        </w:rPr>
      </w:pPr>
      <w:r w:rsidRPr="00AB70B2">
        <w:rPr>
          <w:rFonts w:cstheme="minorHAnsi"/>
          <w:color w:val="000000"/>
          <w:sz w:val="24"/>
          <w:szCs w:val="24"/>
        </w:rPr>
        <w:br/>
      </w:r>
      <w:r>
        <w:rPr>
          <w:rFonts w:cstheme="minorHAnsi"/>
          <w:color w:val="000000"/>
          <w:sz w:val="24"/>
          <w:szCs w:val="24"/>
          <w:shd w:val="clear" w:color="auto" w:fill="FFFFFF"/>
        </w:rPr>
        <w:t>I</w:t>
      </w:r>
      <w:r w:rsidRPr="00AB70B2">
        <w:rPr>
          <w:rFonts w:cstheme="minorHAnsi"/>
          <w:color w:val="000000"/>
          <w:sz w:val="24"/>
          <w:szCs w:val="24"/>
          <w:shd w:val="clear" w:color="auto" w:fill="FFFFFF"/>
        </w:rPr>
        <w:t xml:space="preserve">t is a great </w:t>
      </w:r>
      <w:r w:rsidRPr="00AB70B2">
        <w:rPr>
          <w:rFonts w:cstheme="minorHAnsi"/>
          <w:color w:val="000000"/>
          <w:sz w:val="24"/>
          <w:szCs w:val="24"/>
          <w:shd w:val="clear" w:color="auto" w:fill="FFFFFF"/>
        </w:rPr>
        <w:t>honour</w:t>
      </w:r>
      <w:r w:rsidRPr="00AB70B2">
        <w:rPr>
          <w:rFonts w:cstheme="minorHAnsi"/>
          <w:color w:val="000000"/>
          <w:sz w:val="24"/>
          <w:szCs w:val="24"/>
          <w:shd w:val="clear" w:color="auto" w:fill="FFFFFF"/>
        </w:rPr>
        <w:t xml:space="preserve"> and privilege to invite you to </w:t>
      </w:r>
      <w:r w:rsidRPr="00E06A32">
        <w:rPr>
          <w:rFonts w:cstheme="minorHAnsi"/>
          <w:color w:val="000000"/>
          <w:sz w:val="24"/>
          <w:szCs w:val="24"/>
          <w:shd w:val="clear" w:color="auto" w:fill="FFFFFF"/>
        </w:rPr>
        <w:t xml:space="preserve">the </w:t>
      </w:r>
      <w:r w:rsidRPr="008F4FD5">
        <w:rPr>
          <w:rFonts w:cstheme="minorHAnsi"/>
          <w:color w:val="000000"/>
          <w:sz w:val="24"/>
          <w:szCs w:val="24"/>
          <w:shd w:val="clear" w:color="auto" w:fill="FFFFFF"/>
        </w:rPr>
        <w:t>International Congress on Gastroenterology and Liver Transplant</w:t>
      </w:r>
      <w:r w:rsidRPr="00E06A32">
        <w:rPr>
          <w:rFonts w:cstheme="minorHAnsi"/>
          <w:color w:val="000000"/>
          <w:sz w:val="24"/>
          <w:szCs w:val="24"/>
          <w:shd w:val="clear" w:color="auto" w:fill="FFFFFF"/>
        </w:rPr>
        <w:t xml:space="preserve"> on </w:t>
      </w:r>
      <w:r>
        <w:rPr>
          <w:rFonts w:cstheme="minorHAnsi"/>
          <w:color w:val="000000"/>
          <w:sz w:val="24"/>
          <w:szCs w:val="24"/>
          <w:shd w:val="clear" w:color="auto" w:fill="FFFFFF"/>
        </w:rPr>
        <w:t xml:space="preserve">07-08 December, 2020 </w:t>
      </w:r>
      <w:r w:rsidRPr="00E06A32">
        <w:rPr>
          <w:rFonts w:cstheme="minorHAnsi"/>
          <w:color w:val="000000"/>
          <w:sz w:val="24"/>
          <w:szCs w:val="24"/>
          <w:shd w:val="clear" w:color="auto" w:fill="FFFFFF"/>
        </w:rPr>
        <w:t xml:space="preserve">in </w:t>
      </w:r>
      <w:r>
        <w:rPr>
          <w:rFonts w:cstheme="minorHAnsi"/>
          <w:color w:val="000000"/>
          <w:sz w:val="24"/>
          <w:szCs w:val="24"/>
          <w:shd w:val="clear" w:color="auto" w:fill="FFFFFF"/>
        </w:rPr>
        <w:t xml:space="preserve">Beautiful city </w:t>
      </w:r>
      <w:r w:rsidRPr="008F4FD5">
        <w:rPr>
          <w:rFonts w:cstheme="minorHAnsi"/>
          <w:color w:val="000000"/>
          <w:sz w:val="24"/>
          <w:szCs w:val="24"/>
          <w:shd w:val="clear" w:color="auto" w:fill="FFFFFF"/>
        </w:rPr>
        <w:t>Auckland, Newzeland</w:t>
      </w:r>
      <w:r w:rsidRPr="00E06A32">
        <w:rPr>
          <w:rFonts w:cstheme="minorHAnsi"/>
          <w:color w:val="000000"/>
          <w:sz w:val="24"/>
          <w:szCs w:val="24"/>
          <w:shd w:val="clear" w:color="auto" w:fill="FFFFFF"/>
        </w:rPr>
        <w:t xml:space="preserve"> in collaboration with generous support and cooperation from enthusiastic academicians and Organizing Committee Members. The Conference will highlight the </w:t>
      </w:r>
      <w:proofErr w:type="gramStart"/>
      <w:r w:rsidRPr="00E06A32">
        <w:rPr>
          <w:rFonts w:cstheme="minorHAnsi"/>
          <w:color w:val="000000"/>
          <w:sz w:val="24"/>
          <w:szCs w:val="24"/>
          <w:shd w:val="clear" w:color="auto" w:fill="FFFFFF"/>
        </w:rPr>
        <w:t>"</w:t>
      </w:r>
      <w:r w:rsidRPr="008F4FD5">
        <w:t xml:space="preserve"> </w:t>
      </w:r>
      <w:r w:rsidRPr="008F4FD5">
        <w:rPr>
          <w:rFonts w:cstheme="minorHAnsi"/>
          <w:color w:val="000000"/>
          <w:sz w:val="24"/>
          <w:szCs w:val="24"/>
          <w:shd w:val="clear" w:color="auto" w:fill="FFFFFF"/>
        </w:rPr>
        <w:t>New</w:t>
      </w:r>
      <w:proofErr w:type="gramEnd"/>
      <w:r w:rsidRPr="008F4FD5">
        <w:rPr>
          <w:rFonts w:cstheme="minorHAnsi"/>
          <w:color w:val="000000"/>
          <w:sz w:val="24"/>
          <w:szCs w:val="24"/>
          <w:shd w:val="clear" w:color="auto" w:fill="FFFFFF"/>
        </w:rPr>
        <w:t xml:space="preserve"> Therapies to Improve Liver Transplant Outcomes</w:t>
      </w:r>
      <w:r w:rsidRPr="00E06A32">
        <w:rPr>
          <w:rFonts w:cstheme="minorHAnsi"/>
          <w:color w:val="000000"/>
          <w:sz w:val="24"/>
          <w:szCs w:val="24"/>
          <w:shd w:val="clear" w:color="auto" w:fill="FFFFFF"/>
        </w:rPr>
        <w:t>."</w:t>
      </w:r>
    </w:p>
    <w:p w:rsidR="008F4FD5" w:rsidRDefault="008F4FD5" w:rsidP="008F4FD5">
      <w:pPr>
        <w:jc w:val="both"/>
        <w:rPr>
          <w:rFonts w:cstheme="minorHAnsi"/>
          <w:color w:val="000000"/>
          <w:sz w:val="24"/>
          <w:szCs w:val="24"/>
          <w:shd w:val="clear" w:color="auto" w:fill="FFFFFF"/>
        </w:rPr>
      </w:pPr>
      <w:r w:rsidRPr="008F4FD5">
        <w:rPr>
          <w:b/>
        </w:rPr>
        <w:t>Liver transplant 2020</w:t>
      </w:r>
      <w:r w:rsidRPr="00AB70B2">
        <w:rPr>
          <w:rFonts w:cstheme="minorHAnsi"/>
          <w:color w:val="000000"/>
          <w:sz w:val="24"/>
          <w:szCs w:val="24"/>
          <w:shd w:val="clear" w:color="auto" w:fill="FFFFFF"/>
        </w:rPr>
        <w:t xml:space="preserve"> </w:t>
      </w:r>
      <w:r>
        <w:t>is a two-day leading scientific meeting, uniting the world’s leading</w:t>
      </w:r>
      <w:r>
        <w:rPr>
          <w:rFonts w:cstheme="minorHAnsi"/>
          <w:color w:val="000000"/>
          <w:sz w:val="24"/>
          <w:szCs w:val="24"/>
          <w:shd w:val="clear" w:color="auto" w:fill="FFFFFF"/>
        </w:rPr>
        <w:t xml:space="preserve"> a</w:t>
      </w:r>
      <w:r w:rsidRPr="00AB70B2">
        <w:rPr>
          <w:rFonts w:cstheme="minorHAnsi"/>
          <w:color w:val="000000"/>
          <w:sz w:val="24"/>
          <w:szCs w:val="24"/>
          <w:shd w:val="clear" w:color="auto" w:fill="FFFFFF"/>
        </w:rPr>
        <w:t>n</w:t>
      </w:r>
      <w:r>
        <w:rPr>
          <w:rFonts w:cstheme="minorHAnsi"/>
          <w:color w:val="000000"/>
          <w:sz w:val="24"/>
          <w:szCs w:val="24"/>
          <w:shd w:val="clear" w:color="auto" w:fill="FFFFFF"/>
        </w:rPr>
        <w:t>d</w:t>
      </w:r>
      <w:r w:rsidRPr="00AB70B2">
        <w:rPr>
          <w:rFonts w:cstheme="minorHAnsi"/>
          <w:color w:val="000000"/>
          <w:sz w:val="24"/>
          <w:szCs w:val="24"/>
          <w:shd w:val="clear" w:color="auto" w:fill="FFFFFF"/>
        </w:rPr>
        <w:t xml:space="preserve"> outstanding group of high profile speakers who will cover a range of exciting topics within </w:t>
      </w:r>
      <w:r>
        <w:rPr>
          <w:rFonts w:cstheme="minorHAnsi"/>
          <w:color w:val="000000"/>
          <w:sz w:val="24"/>
          <w:szCs w:val="24"/>
          <w:shd w:val="clear" w:color="auto" w:fill="FFFFFF"/>
        </w:rPr>
        <w:t xml:space="preserve">Gastroenterology, Liver </w:t>
      </w:r>
      <w:r>
        <w:rPr>
          <w:rFonts w:cstheme="minorHAnsi"/>
          <w:color w:val="000000"/>
          <w:sz w:val="24"/>
          <w:szCs w:val="24"/>
          <w:shd w:val="clear" w:color="auto" w:fill="FFFFFF"/>
        </w:rPr>
        <w:t>and</w:t>
      </w:r>
      <w:r w:rsidRPr="00AB70B2">
        <w:rPr>
          <w:rFonts w:cstheme="minorHAnsi"/>
          <w:color w:val="000000"/>
          <w:sz w:val="24"/>
          <w:szCs w:val="24"/>
          <w:shd w:val="clear" w:color="auto" w:fill="FFFFFF"/>
        </w:rPr>
        <w:t xml:space="preserve"> related fields and will attract a high number of delegates who are sure to benefit from the latest research and up-to-date information on offer. Exciting programs will broadly cover Clinical Service, Interventional Therapy</w:t>
      </w:r>
      <w:r w:rsidRPr="00AB70B2">
        <w:rPr>
          <w:rFonts w:cstheme="minorHAnsi"/>
          <w:color w:val="000000"/>
          <w:sz w:val="24"/>
          <w:szCs w:val="24"/>
          <w:shd w:val="clear" w:color="auto" w:fill="FFFFFF"/>
        </w:rPr>
        <w:t xml:space="preserve">, </w:t>
      </w:r>
      <w:r>
        <w:rPr>
          <w:rFonts w:cstheme="minorHAnsi"/>
          <w:color w:val="000000"/>
          <w:sz w:val="24"/>
          <w:szCs w:val="24"/>
          <w:shd w:val="clear" w:color="auto" w:fill="FFFFFF"/>
        </w:rPr>
        <w:t>Liver Diseases</w:t>
      </w:r>
      <w:r w:rsidRPr="00505F69">
        <w:rPr>
          <w:rFonts w:ascii="Arial" w:hAnsi="Arial" w:cs="Arial"/>
          <w:color w:val="333333"/>
          <w:shd w:val="clear" w:color="auto" w:fill="FFFFFF"/>
        </w:rPr>
        <w:t xml:space="preserve"> </w:t>
      </w:r>
      <w:r>
        <w:rPr>
          <w:rFonts w:ascii="Arial" w:hAnsi="Arial" w:cs="Arial"/>
          <w:color w:val="333333"/>
          <w:shd w:val="clear" w:color="auto" w:fill="FFFFFF"/>
        </w:rPr>
        <w:t xml:space="preserve">and Liver Transplantation, </w:t>
      </w:r>
      <w:r>
        <w:rPr>
          <w:rFonts w:ascii="Arial" w:hAnsi="Arial" w:cs="Arial"/>
          <w:color w:val="333333"/>
          <w:shd w:val="clear" w:color="auto" w:fill="FFFFFF"/>
        </w:rPr>
        <w:t>gallbladder,</w:t>
      </w:r>
      <w:r w:rsidRPr="00AB70B2">
        <w:rPr>
          <w:rFonts w:cstheme="minorHAnsi"/>
          <w:color w:val="000000"/>
          <w:sz w:val="24"/>
          <w:szCs w:val="24"/>
          <w:shd w:val="clear" w:color="auto" w:fill="FFFFFF"/>
        </w:rPr>
        <w:t xml:space="preserve"> Bile and Pancreatic Diseases, Digestive Health, Nutrition and Disease Prevention, Gastroenterological Bio</w:t>
      </w:r>
      <w:r>
        <w:rPr>
          <w:rFonts w:cstheme="minorHAnsi"/>
          <w:color w:val="000000"/>
          <w:sz w:val="24"/>
          <w:szCs w:val="24"/>
          <w:shd w:val="clear" w:color="auto" w:fill="FFFFFF"/>
        </w:rPr>
        <w:t xml:space="preserve">logy, Digestive System Cancers, </w:t>
      </w:r>
      <w:r w:rsidRPr="00AB70B2">
        <w:rPr>
          <w:rFonts w:cstheme="minorHAnsi"/>
          <w:color w:val="000000"/>
          <w:sz w:val="24"/>
          <w:szCs w:val="24"/>
          <w:shd w:val="clear" w:color="auto" w:fill="FFFFFF"/>
        </w:rPr>
        <w:t>Imaging,</w:t>
      </w:r>
      <w:r>
        <w:rPr>
          <w:rFonts w:cstheme="minorHAnsi"/>
          <w:color w:val="000000"/>
          <w:sz w:val="24"/>
          <w:szCs w:val="24"/>
          <w:shd w:val="clear" w:color="auto" w:fill="FFFFFF"/>
        </w:rPr>
        <w:t xml:space="preserve"> and </w:t>
      </w:r>
      <w:r w:rsidRPr="00AB70B2">
        <w:rPr>
          <w:rFonts w:cstheme="minorHAnsi"/>
          <w:color w:val="000000"/>
          <w:sz w:val="24"/>
          <w:szCs w:val="24"/>
          <w:shd w:val="clear" w:color="auto" w:fill="FFFFFF"/>
        </w:rPr>
        <w:t>Endoscopy.</w:t>
      </w:r>
    </w:p>
    <w:p w:rsidR="008F4FD5" w:rsidRPr="00E06A32" w:rsidRDefault="008F4FD5" w:rsidP="008F4FD5">
      <w:pPr>
        <w:jc w:val="both"/>
        <w:rPr>
          <w:rFonts w:cstheme="minorHAnsi"/>
          <w:color w:val="000000"/>
          <w:sz w:val="24"/>
          <w:szCs w:val="24"/>
          <w:shd w:val="clear" w:color="auto" w:fill="FFFFFF"/>
        </w:rPr>
      </w:pPr>
      <w:r w:rsidRPr="00AB70B2">
        <w:rPr>
          <w:rFonts w:cstheme="minorHAnsi"/>
          <w:color w:val="000000"/>
          <w:sz w:val="24"/>
          <w:szCs w:val="24"/>
          <w:shd w:val="clear" w:color="auto" w:fill="FFFFFF"/>
        </w:rPr>
        <w:t>We sincerely welcome molecular biologists, pathologists, microbiologists, physicians, surgeons, pharmacologists, psychiatrists, public health specialists, radiologists and Industry experts worldwide to attend the conference. We hope your participation would contribute to your professional development and relationships. </w:t>
      </w:r>
    </w:p>
    <w:p w:rsidR="008F4FD5" w:rsidRDefault="008F4FD5" w:rsidP="008F4FD5">
      <w:r>
        <w:t>We are looking forward to seeing you all at the program.</w:t>
      </w:r>
    </w:p>
    <w:p w:rsidR="008F4FD5" w:rsidRDefault="008F4FD5" w:rsidP="008F4FD5">
      <w:r>
        <w:t>Thank you</w:t>
      </w:r>
    </w:p>
    <w:p w:rsidR="008F4FD5" w:rsidRDefault="008F4FD5" w:rsidP="008F4FD5">
      <w:r>
        <w:lastRenderedPageBreak/>
        <w:t>Regards</w:t>
      </w:r>
      <w:proofErr w:type="gramStart"/>
      <w:r>
        <w:t>,</w:t>
      </w:r>
      <w:proofErr w:type="gramEnd"/>
      <w:r>
        <w:br/>
        <w:t>Ronald Allen |</w:t>
      </w:r>
      <w:r w:rsidRPr="0025581C">
        <w:t xml:space="preserve"> </w:t>
      </w:r>
      <w:r>
        <w:t xml:space="preserve">Program Coordinator </w:t>
      </w:r>
      <w:r>
        <w:br/>
      </w:r>
      <w:r w:rsidRPr="008F4FD5">
        <w:rPr>
          <w:b/>
        </w:rPr>
        <w:t>Liver transplant 2020</w:t>
      </w:r>
      <w:r>
        <w:t xml:space="preserve"> </w:t>
      </w:r>
      <w:r>
        <w:t xml:space="preserve">| </w:t>
      </w:r>
      <w:r w:rsidRPr="008F4FD5">
        <w:t>Auckland, Newzeland</w:t>
      </w:r>
    </w:p>
    <w:p w:rsidR="008F4FD5" w:rsidRDefault="008F4FD5" w:rsidP="008F4FD5"/>
    <w:p w:rsidR="008F4FD5" w:rsidRPr="000F399E" w:rsidRDefault="008F4FD5" w:rsidP="008F4FD5">
      <w:pPr>
        <w:rPr>
          <w:b/>
        </w:rPr>
      </w:pPr>
      <w:r w:rsidRPr="000F399E">
        <w:rPr>
          <w:b/>
        </w:rPr>
        <w:t>Important Dates</w:t>
      </w:r>
    </w:p>
    <w:p w:rsidR="008F4FD5" w:rsidRDefault="008F4FD5" w:rsidP="008F4FD5">
      <w:r>
        <w:t>Abstract submission:  November 01</w:t>
      </w:r>
      <w:r>
        <w:t>, 2019</w:t>
      </w:r>
    </w:p>
    <w:p w:rsidR="008F4FD5" w:rsidRDefault="008F4FD5" w:rsidP="008F4FD5">
      <w:r>
        <w:t xml:space="preserve">Registration opens: </w:t>
      </w:r>
      <w:r>
        <w:t xml:space="preserve"> November 01</w:t>
      </w:r>
      <w:r>
        <w:t>, 2019</w:t>
      </w:r>
      <w:r>
        <w:br/>
      </w:r>
      <w:r>
        <w:br/>
        <w:t>early</w:t>
      </w:r>
      <w:r>
        <w:t xml:space="preserve"> bird registration:</w:t>
      </w:r>
      <w:r>
        <w:t xml:space="preserve"> </w:t>
      </w:r>
      <w:r>
        <w:t xml:space="preserve"> November </w:t>
      </w:r>
      <w:r w:rsidR="0025767C">
        <w:t>30,</w:t>
      </w:r>
      <w:r>
        <w:t xml:space="preserve"> 2019</w:t>
      </w:r>
    </w:p>
    <w:p w:rsidR="008F4FD5" w:rsidRDefault="008F4FD5" w:rsidP="008F4FD5">
      <w:r>
        <w:t xml:space="preserve">On spot registration:  </w:t>
      </w:r>
      <w:r w:rsidR="0025767C">
        <w:t xml:space="preserve">07 </w:t>
      </w:r>
      <w:r w:rsidR="0025767C" w:rsidRPr="0025767C">
        <w:t>December, 2020</w:t>
      </w:r>
    </w:p>
    <w:p w:rsidR="008F4FD5" w:rsidRDefault="008F4FD5" w:rsidP="008F4FD5"/>
    <w:p w:rsidR="008F4FD5" w:rsidRPr="000F399E" w:rsidRDefault="008F4FD5" w:rsidP="008F4FD5">
      <w:pPr>
        <w:rPr>
          <w:b/>
        </w:rPr>
      </w:pPr>
      <w:r w:rsidRPr="000F399E">
        <w:rPr>
          <w:b/>
        </w:rPr>
        <w:t>Exhibition and Sponsorship</w:t>
      </w:r>
    </w:p>
    <w:p w:rsidR="008F4FD5" w:rsidRDefault="008F4FD5" w:rsidP="008F4FD5">
      <w:r>
        <w:t>An Exhibition will be held concurrently with the Conference. The coffee break and lunch areas will be located adjacent to the booths. Thanks to exhibitors from all over the world, attendees will have a complete overview of new findings in the fields of Surgery.</w:t>
      </w:r>
    </w:p>
    <w:p w:rsidR="008F4FD5" w:rsidRPr="000F399E" w:rsidRDefault="008F4FD5" w:rsidP="008F4FD5">
      <w:pPr>
        <w:rPr>
          <w:b/>
          <w:sz w:val="40"/>
        </w:rPr>
      </w:pPr>
      <w:r w:rsidRPr="000F399E">
        <w:rPr>
          <w:b/>
          <w:sz w:val="40"/>
        </w:rPr>
        <w:t>Conference Highlights</w:t>
      </w:r>
    </w:p>
    <w:p w:rsidR="0025767C" w:rsidRDefault="0025767C" w:rsidP="0025767C">
      <w:r>
        <w:t>Gastrointestinal Pathology</w:t>
      </w:r>
    </w:p>
    <w:p w:rsidR="0025767C" w:rsidRDefault="0025767C" w:rsidP="0025767C">
      <w:r>
        <w:t>Gastrointestinal Disorders</w:t>
      </w:r>
    </w:p>
    <w:p w:rsidR="0025767C" w:rsidRDefault="0025767C" w:rsidP="0025767C">
      <w:r>
        <w:t>Gastrointestinal Carcinogenesis and Therapeutics</w:t>
      </w:r>
    </w:p>
    <w:p w:rsidR="0025767C" w:rsidRDefault="0025767C" w:rsidP="0025767C">
      <w:r>
        <w:t>Gastrointestinal Radiology and Imaging</w:t>
      </w:r>
    </w:p>
    <w:p w:rsidR="0025767C" w:rsidRDefault="0025767C" w:rsidP="0025767C">
      <w:r>
        <w:t>Gastrointestinal Surgery</w:t>
      </w:r>
    </w:p>
    <w:p w:rsidR="0025767C" w:rsidRDefault="0025767C" w:rsidP="0025767C">
      <w:r>
        <w:t>Gastroenterological Transplantation</w:t>
      </w:r>
    </w:p>
    <w:p w:rsidR="0025767C" w:rsidRDefault="0025767C" w:rsidP="0025767C">
      <w:proofErr w:type="spellStart"/>
      <w:r>
        <w:t>Gastroparesis</w:t>
      </w:r>
      <w:proofErr w:type="spellEnd"/>
    </w:p>
    <w:p w:rsidR="0025767C" w:rsidRDefault="0025767C" w:rsidP="0025767C">
      <w:r>
        <w:t>Gallstones in Women</w:t>
      </w:r>
    </w:p>
    <w:p w:rsidR="0025767C" w:rsidRDefault="0025767C" w:rsidP="0025767C">
      <w:r>
        <w:t>Pediatric GI</w:t>
      </w:r>
    </w:p>
    <w:p w:rsidR="0025767C" w:rsidRDefault="0025767C" w:rsidP="0025767C">
      <w:r>
        <w:t>Gallstone Pancreatitis</w:t>
      </w:r>
    </w:p>
    <w:p w:rsidR="0025767C" w:rsidRDefault="0025767C" w:rsidP="0025767C">
      <w:r>
        <w:t>Inflammatory Bowel Disease: Types, Causes, and Risk Factors</w:t>
      </w:r>
    </w:p>
    <w:p w:rsidR="0025767C" w:rsidRDefault="0025767C" w:rsidP="0025767C">
      <w:r>
        <w:t>Clinical research in Gastroenterology</w:t>
      </w:r>
    </w:p>
    <w:p w:rsidR="0025767C" w:rsidRDefault="0025767C" w:rsidP="0025767C">
      <w:r>
        <w:t>Non-alcoholic Fatty Liver Disease (NAFLD)</w:t>
      </w:r>
      <w:bookmarkStart w:id="0" w:name="_GoBack"/>
      <w:bookmarkEnd w:id="0"/>
    </w:p>
    <w:p w:rsidR="0025767C" w:rsidRDefault="0025767C" w:rsidP="0025767C">
      <w:proofErr w:type="spellStart"/>
      <w:r>
        <w:lastRenderedPageBreak/>
        <w:t>Eosinophilic</w:t>
      </w:r>
      <w:proofErr w:type="spellEnd"/>
      <w:r>
        <w:t xml:space="preserve"> Esophagitis</w:t>
      </w:r>
    </w:p>
    <w:p w:rsidR="0025767C" w:rsidRDefault="0025767C" w:rsidP="0025767C">
      <w:r>
        <w:t>Liver Cancer (Gastrointestinal Cancers)</w:t>
      </w:r>
    </w:p>
    <w:p w:rsidR="0025767C" w:rsidRDefault="0025767C" w:rsidP="0025767C">
      <w:r>
        <w:t>Liver Injury from Medication (Medications and the Liver)</w:t>
      </w:r>
    </w:p>
    <w:p w:rsidR="0025767C" w:rsidRDefault="0025767C" w:rsidP="0025767C">
      <w:r>
        <w:t>Liver Cirrhosis</w:t>
      </w:r>
    </w:p>
    <w:p w:rsidR="0025767C" w:rsidRDefault="0025767C" w:rsidP="0025767C">
      <w:r>
        <w:t xml:space="preserve">Benign Liver </w:t>
      </w:r>
      <w:proofErr w:type="spellStart"/>
      <w:r>
        <w:t>Tumors</w:t>
      </w:r>
      <w:proofErr w:type="spellEnd"/>
    </w:p>
    <w:p w:rsidR="0025767C" w:rsidRDefault="0025767C" w:rsidP="0025767C">
      <w:r>
        <w:t>Liver Cysts</w:t>
      </w:r>
    </w:p>
    <w:p w:rsidR="008F4FD5" w:rsidRDefault="0025767C" w:rsidP="0025767C">
      <w:r>
        <w:t>Advanced Liver Transplantation</w:t>
      </w:r>
    </w:p>
    <w:p w:rsidR="008F4FD5" w:rsidRPr="000F399E" w:rsidRDefault="008F4FD5" w:rsidP="008F4FD5">
      <w:pPr>
        <w:rPr>
          <w:b/>
        </w:rPr>
      </w:pPr>
      <w:r w:rsidRPr="000F399E">
        <w:rPr>
          <w:b/>
        </w:rPr>
        <w:t>About City</w:t>
      </w:r>
    </w:p>
    <w:p w:rsidR="0025767C" w:rsidRDefault="0025767C" w:rsidP="0025767C">
      <w:pPr>
        <w:jc w:val="both"/>
      </w:pPr>
      <w:r>
        <w:t>Auckland is a city in the North Island of New Zealand. The most populous urban area in the country, Auckland has an urban</w:t>
      </w:r>
      <w:r>
        <w:t xml:space="preserve"> population of around 1,570,100. </w:t>
      </w:r>
      <w:r>
        <w:t>It is located in the Auckland Region</w:t>
      </w:r>
      <w:r>
        <w:t xml:space="preserve">, </w:t>
      </w:r>
      <w:r>
        <w:t>the ar</w:t>
      </w:r>
      <w:r>
        <w:t xml:space="preserve">ea governed by Auckland Council </w:t>
      </w:r>
      <w:r>
        <w:t>which includes outlying rural areas and the islands of the Hauraki Gulf, resulting in a total population of 1,618,400.</w:t>
      </w:r>
      <w:r>
        <w:t xml:space="preserve"> </w:t>
      </w:r>
      <w:r>
        <w:t>Auckland is a diverse, multicultural and cosmopolitan city, home to the largest Polynesian population in the world.</w:t>
      </w:r>
      <w:r>
        <w:t xml:space="preserve"> </w:t>
      </w:r>
      <w:r>
        <w:t xml:space="preserve"> A Māori-language name for Auckland is </w:t>
      </w:r>
      <w:proofErr w:type="spellStart"/>
      <w:r>
        <w:t>Tāmaki</w:t>
      </w:r>
      <w:proofErr w:type="spellEnd"/>
      <w:r>
        <w:t>, meaning "</w:t>
      </w:r>
      <w:proofErr w:type="spellStart"/>
      <w:r>
        <w:t>Tāmaki</w:t>
      </w:r>
      <w:proofErr w:type="spellEnd"/>
      <w:r>
        <w:t xml:space="preserve"> with a hundred lovers", in reference to the desirability of its fertile land at the hub of waterways in all directions.</w:t>
      </w:r>
      <w:r w:rsidR="008A528E">
        <w:t xml:space="preserve"> </w:t>
      </w:r>
      <w:r>
        <w:t xml:space="preserve">Auckland lies between the Hauraki Gulf of the Pacific Ocean to the east, the low </w:t>
      </w:r>
      <w:proofErr w:type="spellStart"/>
      <w:r>
        <w:t>Hunua</w:t>
      </w:r>
      <w:proofErr w:type="spellEnd"/>
      <w:r>
        <w:t xml:space="preserve"> Ranges to the south-east, the </w:t>
      </w:r>
      <w:proofErr w:type="spellStart"/>
      <w:r>
        <w:t>Manukau</w:t>
      </w:r>
      <w:proofErr w:type="spellEnd"/>
      <w:r>
        <w:t xml:space="preserve"> Harbour to the south-west, and the Waitakere Ranges and smaller ranges to the west and north-west. The surrounding hills are covered in rainforest and the landscape is dotted with dozens of dormant volcanic cones. </w:t>
      </w:r>
      <w:r>
        <w:t xml:space="preserve"> </w:t>
      </w:r>
      <w:r>
        <w:t>Auckland is one of the few cities in the world to have a harbour on each of two separate major bodies of water.</w:t>
      </w:r>
      <w:r>
        <w:t xml:space="preserve"> </w:t>
      </w:r>
      <w:r>
        <w:rPr>
          <w:rFonts w:ascii="Arial" w:hAnsi="Arial" w:cs="Arial"/>
          <w:color w:val="222222"/>
          <w:sz w:val="21"/>
          <w:szCs w:val="21"/>
          <w:shd w:val="clear" w:color="auto" w:fill="FFFFFF"/>
        </w:rPr>
        <w:t>Tourism in Auckland yields strong revenue for the New Zealand economy. Tourist attractions and landmarks in the Auckland region include</w:t>
      </w:r>
    </w:p>
    <w:p w:rsidR="0025767C" w:rsidRDefault="0025767C" w:rsidP="0025767C"/>
    <w:p w:rsidR="008F4FD5" w:rsidRDefault="008F4FD5" w:rsidP="008F4FD5"/>
    <w:p w:rsidR="008F4FD5" w:rsidRPr="000F399E" w:rsidRDefault="008F4FD5" w:rsidP="008F4FD5">
      <w:pPr>
        <w:rPr>
          <w:b/>
          <w:sz w:val="36"/>
        </w:rPr>
      </w:pPr>
      <w:r>
        <w:rPr>
          <w:b/>
          <w:sz w:val="36"/>
        </w:rPr>
        <w:t>J</w:t>
      </w:r>
      <w:r w:rsidRPr="000F399E">
        <w:rPr>
          <w:b/>
          <w:sz w:val="36"/>
        </w:rPr>
        <w:t>ournals</w:t>
      </w:r>
    </w:p>
    <w:p w:rsidR="008F4FD5" w:rsidRDefault="008F4FD5" w:rsidP="008F4FD5">
      <w:r>
        <w:t xml:space="preserve">Selected contributions will be published in following Conference Series LLC LTD. Journals </w:t>
      </w:r>
    </w:p>
    <w:p w:rsidR="00686017" w:rsidRPr="00686017" w:rsidRDefault="00686017" w:rsidP="008F4FD5">
      <w:pPr>
        <w:rPr>
          <w:b/>
        </w:rPr>
      </w:pPr>
      <w:r w:rsidRPr="00686017">
        <w:rPr>
          <w:b/>
        </w:rPr>
        <w:t>Liver Transplantation 2020</w:t>
      </w:r>
    </w:p>
    <w:p w:rsidR="008F4FD5" w:rsidRDefault="00342F9C" w:rsidP="008F4FD5">
      <w:r w:rsidRPr="00342F9C">
        <w:t>Journal of Liver: Disease &amp; Transplantation</w:t>
      </w:r>
      <w:r>
        <w:br/>
      </w:r>
      <w:hyperlink r:id="rId9" w:history="1">
        <w:r>
          <w:rPr>
            <w:rStyle w:val="Hyperlink"/>
          </w:rPr>
          <w:t>https://www.scitechnol.com/liver-disease-transplantation.php</w:t>
        </w:r>
      </w:hyperlink>
      <w:r>
        <w:t xml:space="preserve"> </w:t>
      </w:r>
    </w:p>
    <w:p w:rsidR="00342F9C" w:rsidRDefault="00342F9C" w:rsidP="008F4FD5">
      <w:r w:rsidRPr="00342F9C">
        <w:t>Research and Reports in Gastroenterology</w:t>
      </w:r>
      <w:r>
        <w:br/>
      </w:r>
      <w:hyperlink r:id="rId10" w:history="1">
        <w:r>
          <w:rPr>
            <w:rStyle w:val="Hyperlink"/>
          </w:rPr>
          <w:t>https://www.scitechnol.com/research-reports-gastroenterology.php</w:t>
        </w:r>
      </w:hyperlink>
      <w:r w:rsidR="00686017">
        <w:br/>
      </w:r>
      <w:r w:rsidR="00686017">
        <w:br/>
      </w:r>
      <w:r w:rsidR="00686017" w:rsidRPr="00686017">
        <w:t>Journal of Inflammatory Bowel Diseases &amp; Disorders</w:t>
      </w:r>
      <w:r w:rsidR="00686017">
        <w:br/>
      </w:r>
      <w:hyperlink r:id="rId11" w:history="1">
        <w:r w:rsidR="00686017">
          <w:rPr>
            <w:rStyle w:val="Hyperlink"/>
          </w:rPr>
          <w:t>https://www.omicsonline.org/inflammatory-bowel-diseases-disorders.php</w:t>
        </w:r>
      </w:hyperlink>
    </w:p>
    <w:p w:rsidR="00686017" w:rsidRDefault="00686017" w:rsidP="00686017"/>
    <w:p w:rsidR="00686017" w:rsidRDefault="00686017" w:rsidP="008F4FD5">
      <w:r>
        <w:lastRenderedPageBreak/>
        <w:br/>
      </w:r>
    </w:p>
    <w:p w:rsidR="008F4FD5" w:rsidRDefault="008F4FD5" w:rsidP="008F4FD5"/>
    <w:p w:rsidR="008F4FD5" w:rsidRPr="00966290" w:rsidRDefault="008F4FD5" w:rsidP="008F4FD5"/>
    <w:p w:rsidR="008D6EE9" w:rsidRDefault="008D6EE9"/>
    <w:sectPr w:rsidR="008D6EE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876AB" w:rsidRDefault="002876AB" w:rsidP="008F4FD5">
      <w:pPr>
        <w:spacing w:after="0" w:line="240" w:lineRule="auto"/>
      </w:pPr>
      <w:r>
        <w:separator/>
      </w:r>
    </w:p>
  </w:endnote>
  <w:endnote w:type="continuationSeparator" w:id="0">
    <w:p w:rsidR="002876AB" w:rsidRDefault="002876AB" w:rsidP="008F4FD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876AB" w:rsidRDefault="002876AB" w:rsidP="008F4FD5">
      <w:pPr>
        <w:spacing w:after="0" w:line="240" w:lineRule="auto"/>
      </w:pPr>
      <w:r>
        <w:separator/>
      </w:r>
    </w:p>
  </w:footnote>
  <w:footnote w:type="continuationSeparator" w:id="0">
    <w:p w:rsidR="002876AB" w:rsidRDefault="002876AB" w:rsidP="008F4FD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4FD5"/>
    <w:rsid w:val="00220AA7"/>
    <w:rsid w:val="0025767C"/>
    <w:rsid w:val="002876AB"/>
    <w:rsid w:val="00342F9C"/>
    <w:rsid w:val="00686017"/>
    <w:rsid w:val="007D48B6"/>
    <w:rsid w:val="008A528E"/>
    <w:rsid w:val="008D6EE9"/>
    <w:rsid w:val="008F4FD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FD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FD5"/>
    <w:rPr>
      <w:color w:val="0000FF"/>
      <w:u w:val="single"/>
    </w:rPr>
  </w:style>
  <w:style w:type="paragraph" w:styleId="Header">
    <w:name w:val="header"/>
    <w:basedOn w:val="Normal"/>
    <w:link w:val="HeaderChar"/>
    <w:uiPriority w:val="99"/>
    <w:unhideWhenUsed/>
    <w:rsid w:val="008F4F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FD5"/>
  </w:style>
  <w:style w:type="paragraph" w:styleId="Footer">
    <w:name w:val="footer"/>
    <w:basedOn w:val="Normal"/>
    <w:link w:val="FooterChar"/>
    <w:uiPriority w:val="99"/>
    <w:unhideWhenUsed/>
    <w:rsid w:val="008F4F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FD5"/>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F4FD5"/>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F4FD5"/>
    <w:rPr>
      <w:color w:val="0000FF"/>
      <w:u w:val="single"/>
    </w:rPr>
  </w:style>
  <w:style w:type="paragraph" w:styleId="Header">
    <w:name w:val="header"/>
    <w:basedOn w:val="Normal"/>
    <w:link w:val="HeaderChar"/>
    <w:uiPriority w:val="99"/>
    <w:unhideWhenUsed/>
    <w:rsid w:val="008F4FD5"/>
    <w:pPr>
      <w:tabs>
        <w:tab w:val="center" w:pos="4513"/>
        <w:tab w:val="right" w:pos="9026"/>
      </w:tabs>
      <w:spacing w:after="0" w:line="240" w:lineRule="auto"/>
    </w:pPr>
  </w:style>
  <w:style w:type="character" w:customStyle="1" w:styleId="HeaderChar">
    <w:name w:val="Header Char"/>
    <w:basedOn w:val="DefaultParagraphFont"/>
    <w:link w:val="Header"/>
    <w:uiPriority w:val="99"/>
    <w:rsid w:val="008F4FD5"/>
  </w:style>
  <w:style w:type="paragraph" w:styleId="Footer">
    <w:name w:val="footer"/>
    <w:basedOn w:val="Normal"/>
    <w:link w:val="FooterChar"/>
    <w:uiPriority w:val="99"/>
    <w:unhideWhenUsed/>
    <w:rsid w:val="008F4FD5"/>
    <w:pPr>
      <w:tabs>
        <w:tab w:val="center" w:pos="4513"/>
        <w:tab w:val="right" w:pos="9026"/>
      </w:tabs>
      <w:spacing w:after="0" w:line="240" w:lineRule="auto"/>
    </w:pPr>
  </w:style>
  <w:style w:type="character" w:customStyle="1" w:styleId="FooterChar">
    <w:name w:val="Footer Char"/>
    <w:basedOn w:val="DefaultParagraphFont"/>
    <w:link w:val="Footer"/>
    <w:uiPriority w:val="99"/>
    <w:rsid w:val="008F4F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3628064">
      <w:bodyDiv w:val="1"/>
      <w:marLeft w:val="0"/>
      <w:marRight w:val="0"/>
      <w:marTop w:val="0"/>
      <w:marBottom w:val="0"/>
      <w:divBdr>
        <w:top w:val="none" w:sz="0" w:space="0" w:color="auto"/>
        <w:left w:val="none" w:sz="0" w:space="0" w:color="auto"/>
        <w:bottom w:val="none" w:sz="0" w:space="0" w:color="auto"/>
        <w:right w:val="none" w:sz="0" w:space="0" w:color="auto"/>
      </w:divBdr>
    </w:div>
    <w:div w:id="738864242">
      <w:bodyDiv w:val="1"/>
      <w:marLeft w:val="0"/>
      <w:marRight w:val="0"/>
      <w:marTop w:val="0"/>
      <w:marBottom w:val="0"/>
      <w:divBdr>
        <w:top w:val="none" w:sz="0" w:space="0" w:color="auto"/>
        <w:left w:val="none" w:sz="0" w:space="0" w:color="auto"/>
        <w:bottom w:val="none" w:sz="0" w:space="0" w:color="auto"/>
        <w:right w:val="none" w:sz="0" w:space="0" w:color="auto"/>
      </w:divBdr>
      <w:divsChild>
        <w:div w:id="1335112972">
          <w:marLeft w:val="0"/>
          <w:marRight w:val="0"/>
          <w:marTop w:val="0"/>
          <w:marBottom w:val="0"/>
          <w:divBdr>
            <w:top w:val="none" w:sz="0" w:space="0" w:color="auto"/>
            <w:left w:val="none" w:sz="0" w:space="0" w:color="auto"/>
            <w:bottom w:val="none" w:sz="0" w:space="0" w:color="auto"/>
            <w:right w:val="none" w:sz="0" w:space="0" w:color="auto"/>
          </w:divBdr>
          <w:divsChild>
            <w:div w:id="731656588">
              <w:marLeft w:val="0"/>
              <w:marRight w:val="0"/>
              <w:marTop w:val="0"/>
              <w:marBottom w:val="0"/>
              <w:divBdr>
                <w:top w:val="none" w:sz="0" w:space="0" w:color="auto"/>
                <w:left w:val="none" w:sz="0" w:space="0" w:color="auto"/>
                <w:bottom w:val="none" w:sz="0" w:space="0" w:color="auto"/>
                <w:right w:val="none" w:sz="0" w:space="0" w:color="auto"/>
              </w:divBdr>
              <w:divsChild>
                <w:div w:id="152720037">
                  <w:marLeft w:val="-225"/>
                  <w:marRight w:val="-225"/>
                  <w:marTop w:val="0"/>
                  <w:marBottom w:val="0"/>
                  <w:divBdr>
                    <w:top w:val="none" w:sz="0" w:space="0" w:color="auto"/>
                    <w:left w:val="none" w:sz="0" w:space="0" w:color="auto"/>
                    <w:bottom w:val="none" w:sz="0" w:space="0" w:color="auto"/>
                    <w:right w:val="none" w:sz="0" w:space="0" w:color="auto"/>
                  </w:divBdr>
                  <w:divsChild>
                    <w:div w:id="1803189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01867295">
          <w:marLeft w:val="0"/>
          <w:marRight w:val="0"/>
          <w:marTop w:val="0"/>
          <w:marBottom w:val="0"/>
          <w:divBdr>
            <w:top w:val="none" w:sz="0" w:space="0" w:color="auto"/>
            <w:left w:val="none" w:sz="0" w:space="0" w:color="auto"/>
            <w:bottom w:val="none" w:sz="0" w:space="0" w:color="auto"/>
            <w:right w:val="none" w:sz="0" w:space="0" w:color="auto"/>
          </w:divBdr>
          <w:divsChild>
            <w:div w:id="1476991559">
              <w:marLeft w:val="0"/>
              <w:marRight w:val="0"/>
              <w:marTop w:val="0"/>
              <w:marBottom w:val="0"/>
              <w:divBdr>
                <w:top w:val="none" w:sz="0" w:space="0" w:color="auto"/>
                <w:left w:val="none" w:sz="0" w:space="0" w:color="auto"/>
                <w:bottom w:val="none" w:sz="0" w:space="0" w:color="auto"/>
                <w:right w:val="none" w:sz="0" w:space="0" w:color="auto"/>
              </w:divBdr>
              <w:divsChild>
                <w:div w:id="536162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6714824">
      <w:bodyDiv w:val="1"/>
      <w:marLeft w:val="0"/>
      <w:marRight w:val="0"/>
      <w:marTop w:val="0"/>
      <w:marBottom w:val="0"/>
      <w:divBdr>
        <w:top w:val="none" w:sz="0" w:space="0" w:color="auto"/>
        <w:left w:val="none" w:sz="0" w:space="0" w:color="auto"/>
        <w:bottom w:val="none" w:sz="0" w:space="0" w:color="auto"/>
        <w:right w:val="none" w:sz="0" w:space="0" w:color="auto"/>
      </w:divBdr>
    </w:div>
    <w:div w:id="1016418386">
      <w:bodyDiv w:val="1"/>
      <w:marLeft w:val="0"/>
      <w:marRight w:val="0"/>
      <w:marTop w:val="0"/>
      <w:marBottom w:val="0"/>
      <w:divBdr>
        <w:top w:val="none" w:sz="0" w:space="0" w:color="auto"/>
        <w:left w:val="none" w:sz="0" w:space="0" w:color="auto"/>
        <w:bottom w:val="none" w:sz="0" w:space="0" w:color="auto"/>
        <w:right w:val="none" w:sz="0" w:space="0" w:color="auto"/>
      </w:divBdr>
    </w:div>
    <w:div w:id="1209345175">
      <w:bodyDiv w:val="1"/>
      <w:marLeft w:val="0"/>
      <w:marRight w:val="0"/>
      <w:marTop w:val="0"/>
      <w:marBottom w:val="0"/>
      <w:divBdr>
        <w:top w:val="none" w:sz="0" w:space="0" w:color="auto"/>
        <w:left w:val="none" w:sz="0" w:space="0" w:color="auto"/>
        <w:bottom w:val="none" w:sz="0" w:space="0" w:color="auto"/>
        <w:right w:val="none" w:sz="0" w:space="0" w:color="auto"/>
      </w:divBdr>
    </w:div>
    <w:div w:id="1313876355">
      <w:bodyDiv w:val="1"/>
      <w:marLeft w:val="0"/>
      <w:marRight w:val="0"/>
      <w:marTop w:val="0"/>
      <w:marBottom w:val="0"/>
      <w:divBdr>
        <w:top w:val="none" w:sz="0" w:space="0" w:color="auto"/>
        <w:left w:val="none" w:sz="0" w:space="0" w:color="auto"/>
        <w:bottom w:val="none" w:sz="0" w:space="0" w:color="auto"/>
        <w:right w:val="none" w:sz="0" w:space="0" w:color="auto"/>
      </w:divBdr>
    </w:div>
    <w:div w:id="1328172533">
      <w:bodyDiv w:val="1"/>
      <w:marLeft w:val="0"/>
      <w:marRight w:val="0"/>
      <w:marTop w:val="0"/>
      <w:marBottom w:val="0"/>
      <w:divBdr>
        <w:top w:val="none" w:sz="0" w:space="0" w:color="auto"/>
        <w:left w:val="none" w:sz="0" w:space="0" w:color="auto"/>
        <w:bottom w:val="none" w:sz="0" w:space="0" w:color="auto"/>
        <w:right w:val="none" w:sz="0" w:space="0" w:color="auto"/>
      </w:divBdr>
    </w:div>
    <w:div w:id="1480340558">
      <w:bodyDiv w:val="1"/>
      <w:marLeft w:val="0"/>
      <w:marRight w:val="0"/>
      <w:marTop w:val="0"/>
      <w:marBottom w:val="0"/>
      <w:divBdr>
        <w:top w:val="none" w:sz="0" w:space="0" w:color="auto"/>
        <w:left w:val="none" w:sz="0" w:space="0" w:color="auto"/>
        <w:bottom w:val="none" w:sz="0" w:space="0" w:color="auto"/>
        <w:right w:val="none" w:sz="0" w:space="0" w:color="auto"/>
      </w:divBdr>
    </w:div>
    <w:div w:id="1656956769">
      <w:bodyDiv w:val="1"/>
      <w:marLeft w:val="0"/>
      <w:marRight w:val="0"/>
      <w:marTop w:val="0"/>
      <w:marBottom w:val="0"/>
      <w:divBdr>
        <w:top w:val="none" w:sz="0" w:space="0" w:color="auto"/>
        <w:left w:val="none" w:sz="0" w:space="0" w:color="auto"/>
        <w:bottom w:val="none" w:sz="0" w:space="0" w:color="auto"/>
        <w:right w:val="none" w:sz="0" w:space="0" w:color="auto"/>
      </w:divBdr>
    </w:div>
    <w:div w:id="1803881016">
      <w:bodyDiv w:val="1"/>
      <w:marLeft w:val="0"/>
      <w:marRight w:val="0"/>
      <w:marTop w:val="0"/>
      <w:marBottom w:val="0"/>
      <w:divBdr>
        <w:top w:val="none" w:sz="0" w:space="0" w:color="auto"/>
        <w:left w:val="none" w:sz="0" w:space="0" w:color="auto"/>
        <w:bottom w:val="none" w:sz="0" w:space="0" w:color="auto"/>
        <w:right w:val="none" w:sz="0" w:space="0" w:color="auto"/>
      </w:divBdr>
    </w:div>
    <w:div w:id="21297391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patology.conferenceseries.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livertransplant.gastroconferences.com/"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yperlink" Target="https://www.omicsonline.org/inflammatory-bowel-diseases-disorders.php" TargetMode="External"/><Relationship Id="rId5" Type="http://schemas.openxmlformats.org/officeDocument/2006/relationships/footnotes" Target="footnotes.xml"/><Relationship Id="rId10" Type="http://schemas.openxmlformats.org/officeDocument/2006/relationships/hyperlink" Target="https://www.scitechnol.com/research-reports-gastroenterology.php" TargetMode="External"/><Relationship Id="rId4" Type="http://schemas.openxmlformats.org/officeDocument/2006/relationships/webSettings" Target="webSettings.xml"/><Relationship Id="rId9" Type="http://schemas.openxmlformats.org/officeDocument/2006/relationships/hyperlink" Target="https://www.scitechnol.com/liver-disease-transplantation.ph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4</Pages>
  <Words>747</Words>
  <Characters>4264</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Cancer Research</dc:creator>
  <cp:lastModifiedBy>Cancer Research</cp:lastModifiedBy>
  <cp:revision>4</cp:revision>
  <dcterms:created xsi:type="dcterms:W3CDTF">2019-11-02T03:07:00Z</dcterms:created>
  <dcterms:modified xsi:type="dcterms:W3CDTF">2019-11-02T03:58:00Z</dcterms:modified>
</cp:coreProperties>
</file>