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CC4DC2">
      <w:pPr>
        <w:pStyle w:val="Heading3"/>
        <w:spacing w:before="74"/>
        <w:rPr>
          <w:rFonts w:ascii="Times New Roman" w:hAnsi="Times New Roman" w:cs="Times New Roman"/>
          <w:sz w:val="18"/>
          <w:szCs w:val="18"/>
        </w:rPr>
      </w:pPr>
      <w:r w:rsidRPr="00CC4DC2">
        <w:rPr>
          <w:rFonts w:ascii="Times New Roman" w:eastAsia="Tw Cen MT" w:hAnsi="Times New Roman" w:cs="Times New Roman"/>
          <w:b w:val="0"/>
          <w:bCs w:val="0"/>
          <w:sz w:val="18"/>
          <w:szCs w:val="18"/>
        </w:rPr>
        <w:t xml:space="preserve">Encyclopedia of </w:t>
      </w:r>
      <w:proofErr w:type="spellStart"/>
      <w:r w:rsidRPr="00CC4DC2">
        <w:rPr>
          <w:rFonts w:ascii="Times New Roman" w:eastAsia="Tw Cen MT" w:hAnsi="Times New Roman" w:cs="Times New Roman"/>
          <w:b w:val="0"/>
          <w:bCs w:val="0"/>
          <w:sz w:val="18"/>
          <w:szCs w:val="18"/>
        </w:rPr>
        <w:t>Bioanalytical</w:t>
      </w:r>
      <w:proofErr w:type="spellEnd"/>
      <w:r w:rsidRPr="00CC4DC2">
        <w:rPr>
          <w:rFonts w:ascii="Times New Roman" w:eastAsia="Tw Cen MT" w:hAnsi="Times New Roman" w:cs="Times New Roman"/>
          <w:b w:val="0"/>
          <w:bCs w:val="0"/>
          <w:sz w:val="18"/>
          <w:szCs w:val="18"/>
        </w:rPr>
        <w:t xml:space="preserve"> Methods for Bioavailability and Bioequivalence Studies of Pharmaceuticals (E-BABE): It is a unique encyclopedia involving </w:t>
      </w:r>
      <w:proofErr w:type="spellStart"/>
      <w:r w:rsidRPr="00CC4DC2">
        <w:rPr>
          <w:rFonts w:ascii="Times New Roman" w:eastAsia="Tw Cen MT" w:hAnsi="Times New Roman" w:cs="Times New Roman"/>
          <w:b w:val="0"/>
          <w:bCs w:val="0"/>
          <w:sz w:val="18"/>
          <w:szCs w:val="18"/>
        </w:rPr>
        <w:t>bioanalytical</w:t>
      </w:r>
      <w:proofErr w:type="spellEnd"/>
      <w:r w:rsidRPr="00CC4DC2">
        <w:rPr>
          <w:rFonts w:ascii="Times New Roman" w:eastAsia="Tw Cen MT" w:hAnsi="Times New Roman" w:cs="Times New Roman"/>
          <w:b w:val="0"/>
          <w:bCs w:val="0"/>
          <w:sz w:val="18"/>
          <w:szCs w:val="18"/>
        </w:rPr>
        <w:t xml:space="preserve">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CC4DC2">
        <w:rPr>
          <w:rFonts w:ascii="Times New Roman" w:eastAsia="Tw Cen MT" w:hAnsi="Times New Roman" w:cs="Times New Roman"/>
          <w:b w:val="0"/>
          <w:bCs w:val="0"/>
          <w:sz w:val="18"/>
          <w:szCs w:val="18"/>
        </w:rPr>
        <w:t>Tmax</w:t>
      </w:r>
      <w:proofErr w:type="spellEnd"/>
      <w:r w:rsidRPr="00CC4DC2">
        <w:rPr>
          <w:rFonts w:ascii="Times New Roman" w:eastAsia="Tw Cen MT" w:hAnsi="Times New Roman" w:cs="Times New Roman"/>
          <w:b w:val="0"/>
          <w:bCs w:val="0"/>
          <w:sz w:val="18"/>
          <w:szCs w:val="18"/>
        </w:rPr>
        <w:t xml:space="preserve">, </w:t>
      </w:r>
      <w:proofErr w:type="spellStart"/>
      <w:r w:rsidRPr="00CC4DC2">
        <w:rPr>
          <w:rFonts w:ascii="Times New Roman" w:eastAsia="Tw Cen MT" w:hAnsi="Times New Roman" w:cs="Times New Roman"/>
          <w:b w:val="0"/>
          <w:bCs w:val="0"/>
          <w:sz w:val="18"/>
          <w:szCs w:val="18"/>
        </w:rPr>
        <w:t>Cmax</w:t>
      </w:r>
      <w:proofErr w:type="spellEnd"/>
      <w:r w:rsidRPr="00CC4DC2">
        <w:rPr>
          <w:rFonts w:ascii="Times New Roman" w:eastAsia="Tw Cen MT" w:hAnsi="Times New Roman" w:cs="Times New Roman"/>
          <w:b w:val="0"/>
          <w:bCs w:val="0"/>
          <w:sz w:val="18"/>
          <w:szCs w:val="18"/>
        </w:rPr>
        <w:t xml:space="preserve"> etc., for routine application in BA/BE studies of pharmaceuticals was incorporated including official pharmacopeias information such as European Pharmacopeia, Japan Pharmacopeia and US Pharmacopeia. Database includes drug based </w:t>
      </w:r>
      <w:proofErr w:type="spellStart"/>
      <w:r w:rsidRPr="00CC4DC2">
        <w:rPr>
          <w:rFonts w:ascii="Times New Roman" w:eastAsia="Tw Cen MT" w:hAnsi="Times New Roman" w:cs="Times New Roman"/>
          <w:b w:val="0"/>
          <w:bCs w:val="0"/>
          <w:sz w:val="18"/>
          <w:szCs w:val="18"/>
        </w:rPr>
        <w:t>bioanalytical</w:t>
      </w:r>
      <w:proofErr w:type="spellEnd"/>
      <w:r w:rsidRPr="00CC4DC2">
        <w:rPr>
          <w:rFonts w:ascii="Times New Roman" w:eastAsia="Tw Cen MT" w:hAnsi="Times New Roman" w:cs="Times New Roman"/>
          <w:b w:val="0"/>
          <w:bCs w:val="0"/>
          <w:sz w:val="18"/>
          <w:szCs w:val="18"/>
        </w:rPr>
        <w:t xml:space="preserve"> methods covering most required fields and external database links of important d</w:t>
      </w:r>
      <w:bookmarkStart w:id="0" w:name="_GoBack"/>
      <w:bookmarkEnd w:id="0"/>
      <w:r w:rsidRPr="00CC4DC2">
        <w:rPr>
          <w:rFonts w:ascii="Times New Roman" w:eastAsia="Tw Cen MT" w:hAnsi="Times New Roman" w:cs="Times New Roman"/>
          <w:b w:val="0"/>
          <w:bCs w:val="0"/>
          <w:sz w:val="18"/>
          <w:szCs w:val="18"/>
        </w:rPr>
        <w:t xml:space="preserve">rug portals such as drug bank, </w:t>
      </w:r>
      <w:proofErr w:type="spellStart"/>
      <w:r w:rsidRPr="00CC4DC2">
        <w:rPr>
          <w:rFonts w:ascii="Times New Roman" w:eastAsia="Tw Cen MT" w:hAnsi="Times New Roman" w:cs="Times New Roman"/>
          <w:b w:val="0"/>
          <w:bCs w:val="0"/>
          <w:sz w:val="18"/>
          <w:szCs w:val="18"/>
        </w:rPr>
        <w:t>Rxlist</w:t>
      </w:r>
      <w:proofErr w:type="spellEnd"/>
      <w:r w:rsidRPr="00CC4DC2">
        <w:rPr>
          <w:rFonts w:ascii="Times New Roman" w:eastAsia="Tw Cen MT" w:hAnsi="Times New Roman" w:cs="Times New Roman"/>
          <w:b w:val="0"/>
          <w:bCs w:val="0"/>
          <w:sz w:val="18"/>
          <w:szCs w:val="18"/>
        </w:rPr>
        <w:t xml:space="preserve">, MEDLINE plus, KEGG Drug ID, KEGG Compound ID, Merck manual, </w:t>
      </w:r>
      <w:proofErr w:type="spellStart"/>
      <w:r w:rsidRPr="00CC4DC2">
        <w:rPr>
          <w:rFonts w:ascii="Times New Roman" w:eastAsia="Tw Cen MT" w:hAnsi="Times New Roman" w:cs="Times New Roman"/>
          <w:b w:val="0"/>
          <w:bCs w:val="0"/>
          <w:sz w:val="18"/>
          <w:szCs w:val="18"/>
        </w:rPr>
        <w:t>PubChem</w:t>
      </w:r>
      <w:proofErr w:type="spellEnd"/>
      <w:r w:rsidRPr="00CC4DC2">
        <w:rPr>
          <w:rFonts w:ascii="Times New Roman" w:eastAsia="Tw Cen MT" w:hAnsi="Times New Roman" w:cs="Times New Roman"/>
          <w:b w:val="0"/>
          <w:bCs w:val="0"/>
          <w:sz w:val="18"/>
          <w:szCs w:val="18"/>
        </w:rPr>
        <w:t xml:space="preserve"> compound ID, </w:t>
      </w:r>
      <w:proofErr w:type="spellStart"/>
      <w:r w:rsidRPr="00CC4DC2">
        <w:rPr>
          <w:rFonts w:ascii="Times New Roman" w:eastAsia="Tw Cen MT" w:hAnsi="Times New Roman" w:cs="Times New Roman"/>
          <w:b w:val="0"/>
          <w:bCs w:val="0"/>
          <w:sz w:val="18"/>
          <w:szCs w:val="18"/>
        </w:rPr>
        <w:t>PubChem</w:t>
      </w:r>
      <w:proofErr w:type="spellEnd"/>
      <w:r w:rsidRPr="00CC4DC2">
        <w:rPr>
          <w:rFonts w:ascii="Times New Roman" w:eastAsia="Tw Cen MT" w:hAnsi="Times New Roman" w:cs="Times New Roman"/>
          <w:b w:val="0"/>
          <w:bCs w:val="0"/>
          <w:sz w:val="18"/>
          <w:szCs w:val="18"/>
        </w:rPr>
        <w:t xml:space="preserve"> substance ID and USFDA. Searching/querying the database is through drug name, chemical formula or structural search by smiles format. Keen selections of </w:t>
      </w:r>
      <w:proofErr w:type="spellStart"/>
      <w:r w:rsidRPr="00CC4DC2">
        <w:rPr>
          <w:rFonts w:ascii="Times New Roman" w:eastAsia="Tw Cen MT" w:hAnsi="Times New Roman" w:cs="Times New Roman"/>
          <w:b w:val="0"/>
          <w:bCs w:val="0"/>
          <w:sz w:val="18"/>
          <w:szCs w:val="18"/>
        </w:rPr>
        <w:t>bioanalytical</w:t>
      </w:r>
      <w:proofErr w:type="spellEnd"/>
      <w:r w:rsidRPr="00CC4DC2">
        <w:rPr>
          <w:rFonts w:ascii="Times New Roman" w:eastAsia="Tw Cen MT" w:hAnsi="Times New Roman" w:cs="Times New Roman"/>
          <w:b w:val="0"/>
          <w:bCs w:val="0"/>
          <w:sz w:val="18"/>
          <w:szCs w:val="18"/>
        </w:rPr>
        <w:t xml:space="preserve">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w:t>
      </w:r>
      <w:r w:rsidR="00A9710C" w:rsidRPr="00401713">
        <w:rPr>
          <w:b w:val="0"/>
          <w:sz w:val="18"/>
          <w:szCs w:val="18"/>
        </w:rPr>
        <w:br w:type="column"/>
      </w:r>
      <w:r w:rsidR="00A9710C" w:rsidRPr="00401713">
        <w:rPr>
          <w:rFonts w:ascii="Times New Roman" w:hAnsi="Times New Roman" w:cs="Times New Roman"/>
          <w:color w:val="BF5A14"/>
          <w:sz w:val="18"/>
          <w:szCs w:val="18"/>
        </w:rPr>
        <w:lastRenderedPageBreak/>
        <w:t>Image</w:t>
      </w:r>
    </w:p>
    <w:p w:rsidR="00AE3E37" w:rsidRPr="00401713" w:rsidRDefault="00AE3E37">
      <w:pPr>
        <w:pStyle w:val="BodyText"/>
        <w:spacing w:before="2"/>
        <w:rPr>
          <w:rFonts w:ascii="Arial"/>
          <w:b/>
        </w:rPr>
      </w:pP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CC4DC2" w:rsidRDefault="00CC4DC2" w:rsidP="00CC4DC2">
      <w:pPr>
        <w:spacing w:before="62"/>
        <w:ind w:right="4235"/>
        <w:jc w:val="both"/>
        <w:rPr>
          <w:rFonts w:ascii="Times New Roman" w:hAnsi="Times New Roman" w:cs="Times New Roman"/>
          <w:sz w:val="20"/>
          <w:szCs w:val="20"/>
        </w:rPr>
      </w:pPr>
      <w:r w:rsidRPr="00CC4DC2">
        <w:rPr>
          <w:rFonts w:ascii="Times New Roman" w:hAnsi="Times New Roman" w:cs="Times New Roman"/>
          <w:sz w:val="20"/>
          <w:szCs w:val="20"/>
        </w:rPr>
        <w:t xml:space="preserve">XXXX has completed his PhD at the age of </w:t>
      </w:r>
      <w:r>
        <w:rPr>
          <w:rFonts w:ascii="Times New Roman" w:hAnsi="Times New Roman" w:cs="Times New Roman"/>
          <w:sz w:val="20"/>
          <w:szCs w:val="20"/>
        </w:rPr>
        <w:t>XX</w:t>
      </w:r>
      <w:r w:rsidRPr="00CC4DC2">
        <w:rPr>
          <w:rFonts w:ascii="Times New Roman" w:hAnsi="Times New Roman" w:cs="Times New Roman"/>
          <w:sz w:val="20"/>
          <w:szCs w:val="20"/>
        </w:rPr>
        <w:t xml:space="preserve"> years from </w:t>
      </w:r>
      <w:r>
        <w:rPr>
          <w:rFonts w:ascii="Times New Roman" w:hAnsi="Times New Roman" w:cs="Times New Roman"/>
          <w:sz w:val="20"/>
          <w:szCs w:val="20"/>
        </w:rPr>
        <w:t>XYZ</w:t>
      </w:r>
      <w:r w:rsidRPr="00CC4DC2">
        <w:rPr>
          <w:rFonts w:ascii="Times New Roman" w:hAnsi="Times New Roman" w:cs="Times New Roman"/>
          <w:sz w:val="20"/>
          <w:szCs w:val="20"/>
        </w:rPr>
        <w:t xml:space="preserve"> University and postdoctoral studies from Stanford University School of Medicine. He is the director of XXXX, a premier Bio-Soft service organization. He has published more than 25 papers in reputed journals and h</w:t>
      </w:r>
      <w:r>
        <w:rPr>
          <w:rFonts w:ascii="Times New Roman" w:hAnsi="Times New Roman" w:cs="Times New Roman"/>
          <w:sz w:val="20"/>
          <w:szCs w:val="20"/>
        </w:rPr>
        <w:t xml:space="preserve">as been serving as an editorial </w:t>
      </w:r>
      <w:r w:rsidRPr="00CC4DC2">
        <w:rPr>
          <w:rFonts w:ascii="Times New Roman" w:hAnsi="Times New Roman" w:cs="Times New Roman"/>
          <w:sz w:val="20"/>
          <w:szCs w:val="20"/>
        </w:rPr>
        <w:t>board member of repute. (Up to 100 words)</w:t>
      </w:r>
    </w:p>
    <w:p w:rsidR="00AE3E37" w:rsidRDefault="00401713" w:rsidP="00CC4DC2">
      <w:pPr>
        <w:spacing w:before="62"/>
        <w:ind w:right="4235"/>
        <w:jc w:val="center"/>
        <w:rPr>
          <w:rStyle w:val="Hyperlink"/>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CC4DC2" w:rsidRPr="00401713" w:rsidRDefault="00CC4DC2" w:rsidP="00401713">
      <w:pPr>
        <w:spacing w:before="62"/>
        <w:ind w:right="4235"/>
        <w:jc w:val="right"/>
        <w:rPr>
          <w:rFonts w:ascii="Times New Roman" w:hAnsi="Times New Roman" w:cs="Times New Roman"/>
          <w:sz w:val="20"/>
          <w:szCs w:val="20"/>
        </w:rPr>
      </w:pP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767" w:rsidRDefault="00B64767">
      <w:r>
        <w:separator/>
      </w:r>
    </w:p>
  </w:endnote>
  <w:endnote w:type="continuationSeparator" w:id="0">
    <w:p w:rsidR="00B64767" w:rsidRDefault="00B6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767" w:rsidRDefault="00B64767">
      <w:r>
        <w:separator/>
      </w:r>
    </w:p>
  </w:footnote>
  <w:footnote w:type="continuationSeparator" w:id="0">
    <w:p w:rsidR="00B64767" w:rsidRDefault="00B647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B64767"/>
    <w:rsid w:val="00C33602"/>
    <w:rsid w:val="00C86E1F"/>
    <w:rsid w:val="00CC4DC2"/>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Petro Chemistry</cp:lastModifiedBy>
  <cp:revision>5</cp:revision>
  <dcterms:created xsi:type="dcterms:W3CDTF">2017-07-28T16:24:00Z</dcterms:created>
  <dcterms:modified xsi:type="dcterms:W3CDTF">2018-04-16T13:18:00Z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