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08C" w:rsidRDefault="00DF308C" w:rsidP="00DF308C">
      <w:pPr>
        <w:jc w:val="center"/>
      </w:pPr>
    </w:p>
    <w:p w:rsidR="00DF308C" w:rsidRDefault="00DF308C" w:rsidP="00DF308C">
      <w:pPr>
        <w:jc w:val="center"/>
      </w:pPr>
    </w:p>
    <w:p w:rsidR="000A717B" w:rsidRDefault="00DF308C" w:rsidP="00DF308C">
      <w:pPr>
        <w:jc w:val="center"/>
        <w:rPr>
          <w:b/>
          <w:sz w:val="40"/>
        </w:rPr>
      </w:pPr>
      <w:r w:rsidRPr="00DF308C">
        <w:rPr>
          <w:b/>
          <w:sz w:val="40"/>
        </w:rPr>
        <w:t>Pre Conference Dinner Attendees</w:t>
      </w:r>
    </w:p>
    <w:p w:rsidR="00DF308C" w:rsidRDefault="00DF308C" w:rsidP="00DF308C">
      <w:pPr>
        <w:jc w:val="center"/>
        <w:rPr>
          <w:b/>
          <w:sz w:val="40"/>
        </w:rPr>
      </w:pPr>
    </w:p>
    <w:p w:rsidR="00CF186B" w:rsidRDefault="00CF186B" w:rsidP="000E34BE">
      <w:pPr>
        <w:rPr>
          <w:b/>
          <w:sz w:val="36"/>
        </w:rPr>
      </w:pPr>
      <w:r w:rsidRPr="00CF186B">
        <w:rPr>
          <w:b/>
          <w:sz w:val="36"/>
        </w:rPr>
        <w:t>Maria A Miteva</w:t>
      </w:r>
    </w:p>
    <w:p w:rsidR="00873903" w:rsidRDefault="00873903" w:rsidP="000E34BE">
      <w:pPr>
        <w:rPr>
          <w:sz w:val="36"/>
        </w:rPr>
      </w:pPr>
      <w:r>
        <w:rPr>
          <w:noProof/>
          <w:sz w:val="36"/>
          <w:lang w:eastAsia="en-IN"/>
        </w:rPr>
        <w:drawing>
          <wp:inline distT="0" distB="0" distL="0" distR="0">
            <wp:extent cx="2227634" cy="2101174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ia A. Mitev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0630" cy="210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186B" w:rsidRDefault="00CF186B" w:rsidP="000E34BE">
      <w:pPr>
        <w:rPr>
          <w:sz w:val="36"/>
        </w:rPr>
      </w:pPr>
      <w:r w:rsidRPr="00CF186B">
        <w:rPr>
          <w:sz w:val="36"/>
        </w:rPr>
        <w:t>University Paris Diderot, France</w:t>
      </w:r>
    </w:p>
    <w:p w:rsidR="00DF308C" w:rsidRDefault="000E34BE" w:rsidP="000E34BE">
      <w:pPr>
        <w:rPr>
          <w:sz w:val="36"/>
        </w:rPr>
      </w:pPr>
      <w:r w:rsidRPr="000E34BE">
        <w:rPr>
          <w:sz w:val="36"/>
        </w:rPr>
        <w:t>--------------------------------------------------------------------</w:t>
      </w:r>
    </w:p>
    <w:p w:rsidR="00CF186B" w:rsidRDefault="00CF186B" w:rsidP="000E34BE">
      <w:pPr>
        <w:rPr>
          <w:b/>
          <w:sz w:val="40"/>
          <w:szCs w:val="40"/>
        </w:rPr>
      </w:pPr>
      <w:r w:rsidRPr="00CF186B">
        <w:rPr>
          <w:b/>
          <w:sz w:val="40"/>
          <w:szCs w:val="40"/>
        </w:rPr>
        <w:t>Arik Dahan</w:t>
      </w:r>
    </w:p>
    <w:p w:rsidR="00873903" w:rsidRPr="00CF186B" w:rsidRDefault="00873903" w:rsidP="000E34BE">
      <w:pPr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en-IN"/>
        </w:rPr>
        <w:drawing>
          <wp:inline distT="0" distB="0" distL="0" distR="0">
            <wp:extent cx="2227634" cy="1838528"/>
            <wp:effectExtent l="0" t="0" r="127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ik dahan_pharma europe 2017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7152" cy="1829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F186B" w:rsidRPr="000E34BE" w:rsidRDefault="00CF186B" w:rsidP="000E34BE">
      <w:pPr>
        <w:rPr>
          <w:sz w:val="40"/>
          <w:szCs w:val="40"/>
        </w:rPr>
      </w:pPr>
      <w:r w:rsidRPr="00CF186B">
        <w:rPr>
          <w:sz w:val="40"/>
          <w:szCs w:val="40"/>
        </w:rPr>
        <w:t>Ben-Gurion University of the Negev, Israel</w:t>
      </w:r>
    </w:p>
    <w:p w:rsidR="00D80850" w:rsidRPr="000E34BE" w:rsidRDefault="000E34BE" w:rsidP="000E34BE">
      <w:pPr>
        <w:rPr>
          <w:rFonts w:eastAsia="Times New Roman"/>
          <w:color w:val="181512"/>
          <w:sz w:val="40"/>
          <w:szCs w:val="40"/>
          <w:lang w:val="en-US"/>
        </w:rPr>
      </w:pPr>
      <w:r w:rsidRPr="000E34BE">
        <w:rPr>
          <w:rFonts w:eastAsia="Times New Roman"/>
          <w:color w:val="181512"/>
          <w:sz w:val="40"/>
          <w:szCs w:val="40"/>
          <w:lang w:val="en-US"/>
        </w:rPr>
        <w:t>--------------------------------------------------------------</w:t>
      </w:r>
    </w:p>
    <w:sectPr w:rsidR="00D80850" w:rsidRPr="000E34BE" w:rsidSect="00DF308C">
      <w:headerReference w:type="default" r:id="rId10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40BA" w:rsidRDefault="002340BA" w:rsidP="00DF308C">
      <w:pPr>
        <w:spacing w:after="0" w:line="240" w:lineRule="auto"/>
      </w:pPr>
      <w:r>
        <w:separator/>
      </w:r>
    </w:p>
  </w:endnote>
  <w:endnote w:type="continuationSeparator" w:id="0">
    <w:p w:rsidR="002340BA" w:rsidRDefault="002340BA" w:rsidP="00DF30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40BA" w:rsidRDefault="002340BA" w:rsidP="00DF308C">
      <w:pPr>
        <w:spacing w:after="0" w:line="240" w:lineRule="auto"/>
      </w:pPr>
      <w:r>
        <w:separator/>
      </w:r>
    </w:p>
  </w:footnote>
  <w:footnote w:type="continuationSeparator" w:id="0">
    <w:p w:rsidR="002340BA" w:rsidRDefault="002340BA" w:rsidP="00DF30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308C" w:rsidRPr="006D4A33" w:rsidRDefault="00D4501B" w:rsidP="006D4A33">
    <w:pPr>
      <w:pStyle w:val="Header"/>
    </w:pPr>
    <w:r>
      <w:rPr>
        <w:noProof/>
        <w:lang w:eastAsia="en-IN"/>
      </w:rPr>
      <w:drawing>
        <wp:inline distT="0" distB="0" distL="0" distR="0">
          <wp:extent cx="6021421" cy="745781"/>
          <wp:effectExtent l="0" t="0" r="0" b="0"/>
          <wp:docPr id="1" name="Picture 1" descr="D:\Pharma Europe 2017\PDF's\pr\Header\Pharma Europe  201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Pharma Europe 2017\PDF's\pr\Header\Pharma Europe  2017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23438" cy="7460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737852"/>
    <w:multiLevelType w:val="hybridMultilevel"/>
    <w:tmpl w:val="52D886D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77F"/>
    <w:rsid w:val="000E34BE"/>
    <w:rsid w:val="002340BA"/>
    <w:rsid w:val="004567E4"/>
    <w:rsid w:val="00577EDE"/>
    <w:rsid w:val="006D4A33"/>
    <w:rsid w:val="00873903"/>
    <w:rsid w:val="008A6207"/>
    <w:rsid w:val="008E3E6A"/>
    <w:rsid w:val="00B83174"/>
    <w:rsid w:val="00CA4EA4"/>
    <w:rsid w:val="00CF186B"/>
    <w:rsid w:val="00D4501B"/>
    <w:rsid w:val="00D80850"/>
    <w:rsid w:val="00DB5E1D"/>
    <w:rsid w:val="00DF308C"/>
    <w:rsid w:val="00E463F7"/>
    <w:rsid w:val="00E5377F"/>
    <w:rsid w:val="00ED20A0"/>
    <w:rsid w:val="00ED4FCD"/>
    <w:rsid w:val="00EF2296"/>
    <w:rsid w:val="00F91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30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308C"/>
  </w:style>
  <w:style w:type="paragraph" w:styleId="Footer">
    <w:name w:val="footer"/>
    <w:basedOn w:val="Normal"/>
    <w:link w:val="FooterChar"/>
    <w:uiPriority w:val="99"/>
    <w:unhideWhenUsed/>
    <w:rsid w:val="00DF30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308C"/>
  </w:style>
  <w:style w:type="paragraph" w:styleId="ListParagraph">
    <w:name w:val="List Paragraph"/>
    <w:basedOn w:val="Normal"/>
    <w:uiPriority w:val="34"/>
    <w:qFormat/>
    <w:rsid w:val="00DF308C"/>
    <w:pPr>
      <w:ind w:left="720"/>
      <w:contextualSpacing/>
    </w:pPr>
  </w:style>
  <w:style w:type="paragraph" w:customStyle="1" w:styleId="p">
    <w:name w:val="p"/>
    <w:basedOn w:val="Normal"/>
    <w:rsid w:val="00456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4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A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30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308C"/>
  </w:style>
  <w:style w:type="paragraph" w:styleId="Footer">
    <w:name w:val="footer"/>
    <w:basedOn w:val="Normal"/>
    <w:link w:val="FooterChar"/>
    <w:uiPriority w:val="99"/>
    <w:unhideWhenUsed/>
    <w:rsid w:val="00DF30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308C"/>
  </w:style>
  <w:style w:type="paragraph" w:styleId="ListParagraph">
    <w:name w:val="List Paragraph"/>
    <w:basedOn w:val="Normal"/>
    <w:uiPriority w:val="34"/>
    <w:qFormat/>
    <w:rsid w:val="00DF308C"/>
    <w:pPr>
      <w:ind w:left="720"/>
      <w:contextualSpacing/>
    </w:pPr>
  </w:style>
  <w:style w:type="paragraph" w:customStyle="1" w:styleId="p">
    <w:name w:val="p"/>
    <w:basedOn w:val="Normal"/>
    <w:rsid w:val="00456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4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A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Biosimilars 2015</dc:creator>
  <cp:lastModifiedBy>Prudhviraj Guggilla</cp:lastModifiedBy>
  <cp:revision>3</cp:revision>
  <dcterms:created xsi:type="dcterms:W3CDTF">2017-06-19T14:53:00Z</dcterms:created>
  <dcterms:modified xsi:type="dcterms:W3CDTF">2017-06-20T13:15:00Z</dcterms:modified>
</cp:coreProperties>
</file>