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2248CA" w:rsidRDefault="00A9710C">
      <w:pPr>
        <w:pStyle w:val="Heading3"/>
        <w:spacing w:before="147"/>
        <w:jc w:val="both"/>
      </w:pPr>
      <w:r>
        <w:rPr>
          <w:color w:val="BF5A14"/>
        </w:rPr>
        <w:lastRenderedPageBreak/>
        <w:t>Abstract</w:t>
      </w:r>
      <w:r w:rsidR="00404E5B">
        <w:rPr>
          <w:color w:val="BF5A14"/>
        </w:rPr>
        <w:t xml:space="preserve"> (300 word limit)</w:t>
      </w:r>
    </w:p>
    <w:p w:rsidR="00AE3E37" w:rsidRPr="002248CA" w:rsidRDefault="00A9710C">
      <w:pPr>
        <w:pStyle w:val="BodyText"/>
        <w:spacing w:before="90" w:line="280" w:lineRule="auto"/>
        <w:ind w:left="100"/>
        <w:jc w:val="both"/>
      </w:pPr>
      <w:r w:rsidRPr="002248CA">
        <w:t xml:space="preserve">Statement of the Problem: Women who have experienced intimate </w:t>
      </w:r>
      <w:proofErr w:type="spellStart"/>
      <w:r w:rsidRPr="002248CA">
        <w:t>partnerviolence</w:t>
      </w:r>
      <w:proofErr w:type="spellEnd"/>
      <w:r w:rsidR="00404E5B" w:rsidRPr="002248CA">
        <w:t xml:space="preserve"> </w:t>
      </w:r>
      <w:r w:rsidRPr="002248CA">
        <w:t>(IPV)</w:t>
      </w:r>
      <w:r w:rsidR="00404E5B" w:rsidRPr="002248CA">
        <w:t xml:space="preserve"> </w:t>
      </w:r>
      <w:r w:rsidRPr="002248CA">
        <w:t>are</w:t>
      </w:r>
      <w:r w:rsidR="00404E5B" w:rsidRPr="002248CA">
        <w:t xml:space="preserve"> </w:t>
      </w:r>
      <w:r w:rsidRPr="002248CA">
        <w:t>at</w:t>
      </w:r>
      <w:r w:rsidR="00404E5B" w:rsidRPr="002248CA">
        <w:t xml:space="preserve"> </w:t>
      </w:r>
      <w:r w:rsidRPr="002248CA">
        <w:t>greater</w:t>
      </w:r>
      <w:r w:rsidR="00404E5B" w:rsidRPr="002248CA">
        <w:t xml:space="preserve"> </w:t>
      </w:r>
      <w:r w:rsidRPr="002248CA">
        <w:t>risk</w:t>
      </w:r>
      <w:r w:rsidR="00404E5B" w:rsidRPr="002248CA">
        <w:t xml:space="preserve"> </w:t>
      </w:r>
      <w:r w:rsidRPr="002248CA">
        <w:t>for</w:t>
      </w:r>
      <w:r w:rsidR="00404E5B" w:rsidRPr="002248CA">
        <w:t xml:space="preserve"> </w:t>
      </w:r>
      <w:r w:rsidRPr="002248CA">
        <w:t>physical</w:t>
      </w:r>
      <w:r w:rsidR="00404E5B" w:rsidRPr="002248CA">
        <w:t xml:space="preserve"> </w:t>
      </w:r>
      <w:r w:rsidRPr="002248CA">
        <w:t>and</w:t>
      </w:r>
      <w:r w:rsidR="00404E5B" w:rsidRPr="002248CA">
        <w:t xml:space="preserve"> </w:t>
      </w:r>
      <w:r w:rsidRPr="002248CA">
        <w:t>mental</w:t>
      </w:r>
      <w:r w:rsidR="00404E5B" w:rsidRPr="002248CA">
        <w:t xml:space="preserve"> </w:t>
      </w:r>
      <w:r w:rsidRPr="002248CA">
        <w:t>health problems including posttraumatic stress disorder (PTSD) and alcohol dependency. On their own IPV, PTSD and alcohol dependency result   in significant personal, social and economic cost and the impact of all three</w:t>
      </w:r>
      <w:r w:rsidR="00404E5B" w:rsidRPr="002248CA">
        <w:t xml:space="preserve"> </w:t>
      </w:r>
      <w:r w:rsidRPr="002248CA">
        <w:t>may</w:t>
      </w:r>
      <w:r w:rsidR="00404E5B" w:rsidRPr="002248CA">
        <w:t xml:space="preserve"> </w:t>
      </w:r>
      <w:r w:rsidRPr="002248CA">
        <w:t>compound</w:t>
      </w:r>
      <w:r w:rsidR="00404E5B" w:rsidRPr="002248CA">
        <w:t xml:space="preserve"> </w:t>
      </w:r>
      <w:r w:rsidRPr="002248CA">
        <w:t>these</w:t>
      </w:r>
      <w:r w:rsidR="00404E5B" w:rsidRPr="002248CA">
        <w:t xml:space="preserve"> </w:t>
      </w:r>
      <w:r w:rsidRPr="002248CA">
        <w:t>costs.</w:t>
      </w:r>
      <w:r w:rsidR="00404E5B" w:rsidRPr="002248CA">
        <w:t xml:space="preserve"> </w:t>
      </w:r>
      <w:r w:rsidRPr="002248CA">
        <w:t>Researchers</w:t>
      </w:r>
      <w:r w:rsidR="00404E5B" w:rsidRPr="002248CA">
        <w:t xml:space="preserve"> </w:t>
      </w:r>
      <w:r w:rsidRPr="002248CA">
        <w:t>have</w:t>
      </w:r>
      <w:r w:rsidR="00404E5B" w:rsidRPr="002248CA">
        <w:t xml:space="preserve"> </w:t>
      </w:r>
      <w:r w:rsidRPr="002248CA">
        <w:t>reported</w:t>
      </w:r>
      <w:r w:rsidR="00404E5B" w:rsidRPr="002248CA">
        <w:t xml:space="preserve"> </w:t>
      </w:r>
      <w:r w:rsidRPr="002248CA">
        <w:t>that</w:t>
      </w:r>
      <w:r w:rsidR="00404E5B" w:rsidRPr="002248CA">
        <w:t xml:space="preserve"> </w:t>
      </w:r>
      <w:r w:rsidRPr="002248CA">
        <w:t>women with these experiences are more difficult to treat; many do</w:t>
      </w:r>
      <w:r w:rsidR="00404E5B" w:rsidRPr="002248CA">
        <w:t xml:space="preserve"> </w:t>
      </w:r>
      <w:r w:rsidRPr="002248CA">
        <w:t>not</w:t>
      </w:r>
      <w:r w:rsidR="00404E5B" w:rsidRPr="002248CA">
        <w:t xml:space="preserve"> </w:t>
      </w:r>
      <w:r w:rsidRPr="002248CA">
        <w:t>access treatment</w:t>
      </w:r>
      <w:r w:rsidR="00404E5B" w:rsidRPr="002248CA">
        <w:t xml:space="preserve"> </w:t>
      </w:r>
      <w:r w:rsidRPr="002248CA">
        <w:t>and</w:t>
      </w:r>
      <w:r w:rsidR="00404E5B" w:rsidRPr="002248CA">
        <w:t xml:space="preserve"> </w:t>
      </w:r>
      <w:r w:rsidRPr="002248CA">
        <w:t>those</w:t>
      </w:r>
      <w:r w:rsidR="00404E5B" w:rsidRPr="002248CA">
        <w:t xml:space="preserve"> </w:t>
      </w:r>
      <w:r w:rsidRPr="002248CA">
        <w:t>who</w:t>
      </w:r>
      <w:r w:rsidR="00404E5B" w:rsidRPr="002248CA">
        <w:t xml:space="preserve"> </w:t>
      </w:r>
      <w:r w:rsidRPr="002248CA">
        <w:t>do,</w:t>
      </w:r>
      <w:r w:rsidR="00404E5B" w:rsidRPr="002248CA">
        <w:t xml:space="preserve"> </w:t>
      </w:r>
      <w:r w:rsidRPr="002248CA">
        <w:t>frequently</w:t>
      </w:r>
      <w:r w:rsidR="00404E5B" w:rsidRPr="002248CA">
        <w:t xml:space="preserve"> </w:t>
      </w:r>
      <w:r w:rsidRPr="002248CA">
        <w:t>do</w:t>
      </w:r>
      <w:r w:rsidR="00404E5B" w:rsidRPr="002248CA">
        <w:t xml:space="preserve"> </w:t>
      </w:r>
      <w:r w:rsidRPr="002248CA">
        <w:t>not</w:t>
      </w:r>
      <w:r w:rsidR="00404E5B" w:rsidRPr="002248CA">
        <w:t xml:space="preserve"> </w:t>
      </w:r>
      <w:r w:rsidRPr="002248CA">
        <w:t>stay</w:t>
      </w:r>
      <w:r w:rsidR="00404E5B" w:rsidRPr="002248CA">
        <w:t xml:space="preserve"> </w:t>
      </w:r>
      <w:r w:rsidRPr="002248CA">
        <w:t>because</w:t>
      </w:r>
      <w:r w:rsidR="00404E5B" w:rsidRPr="002248CA">
        <w:t xml:space="preserve"> </w:t>
      </w:r>
      <w:r w:rsidRPr="002248CA">
        <w:t>of</w:t>
      </w:r>
      <w:r w:rsidR="00404E5B" w:rsidRPr="002248CA">
        <w:t xml:space="preserve"> </w:t>
      </w:r>
      <w:r w:rsidRPr="002248CA">
        <w:t>difficulty maintaining helping relationships. However, these women’s perspective has not been previously studied. The purpose of this study is to</w:t>
      </w:r>
      <w:r w:rsidR="00404E5B" w:rsidRPr="002248CA">
        <w:t xml:space="preserve"> </w:t>
      </w:r>
      <w:r w:rsidRPr="002248CA">
        <w:t>describe the experience of seeking help for alcohol dependency by women with PTSD and a history of IPV in the context in which it occurs. Methodolog</w:t>
      </w:r>
      <w:r w:rsidR="008756E6" w:rsidRPr="002248CA">
        <w:t xml:space="preserve">y &amp; Theoretical Orientation: </w:t>
      </w:r>
      <w:proofErr w:type="gramStart"/>
      <w:r w:rsidR="008756E6" w:rsidRPr="002248CA">
        <w:t xml:space="preserve">An </w:t>
      </w:r>
      <w:r w:rsidRPr="002248CA">
        <w:t>inter</w:t>
      </w:r>
      <w:proofErr w:type="gramEnd"/>
      <w:r w:rsidR="00404E5B" w:rsidRPr="002248CA">
        <w:t xml:space="preserve"> </w:t>
      </w:r>
      <w:r w:rsidRPr="002248CA">
        <w:t>subjective ethnographic study using hermeneutic dialogue was utilized during participant observation, in- depth interviews and focus groups. An ecological framework was utilized</w:t>
      </w:r>
      <w:r w:rsidR="00404E5B" w:rsidRPr="002248CA">
        <w:t xml:space="preserve"> </w:t>
      </w:r>
      <w:r w:rsidRPr="002248CA">
        <w:t>to</w:t>
      </w:r>
      <w:r w:rsidR="00404E5B" w:rsidRPr="002248CA">
        <w:t xml:space="preserve"> </w:t>
      </w:r>
      <w:r w:rsidRPr="002248CA">
        <w:t>focus</w:t>
      </w:r>
      <w:r w:rsidR="00404E5B" w:rsidRPr="002248CA">
        <w:t xml:space="preserve"> </w:t>
      </w:r>
      <w:r w:rsidRPr="002248CA">
        <w:t>on</w:t>
      </w:r>
      <w:r w:rsidR="00404E5B" w:rsidRPr="002248CA">
        <w:t xml:space="preserve"> </w:t>
      </w:r>
      <w:r w:rsidRPr="002248CA">
        <w:t>the</w:t>
      </w:r>
      <w:r w:rsidR="00404E5B" w:rsidRPr="002248CA">
        <w:t xml:space="preserve"> </w:t>
      </w:r>
      <w:r w:rsidRPr="002248CA">
        <w:t>interaction</w:t>
      </w:r>
      <w:r w:rsidR="00404E5B" w:rsidRPr="002248CA">
        <w:t xml:space="preserve"> </w:t>
      </w:r>
      <w:r w:rsidRPr="002248CA">
        <w:t>between</w:t>
      </w:r>
      <w:r w:rsidR="00404E5B" w:rsidRPr="002248CA">
        <w:t xml:space="preserve"> </w:t>
      </w:r>
      <w:r w:rsidRPr="002248CA">
        <w:t>the</w:t>
      </w:r>
      <w:r w:rsidR="00404E5B" w:rsidRPr="002248CA">
        <w:t xml:space="preserve"> </w:t>
      </w:r>
      <w:r w:rsidRPr="002248CA">
        <w:t>counselors</w:t>
      </w:r>
      <w:r w:rsidR="00404E5B" w:rsidRPr="002248CA">
        <w:t xml:space="preserve"> </w:t>
      </w:r>
      <w:r w:rsidRPr="002248CA">
        <w:t>and</w:t>
      </w:r>
      <w:r w:rsidR="00404E5B" w:rsidRPr="002248CA">
        <w:t xml:space="preserve"> </w:t>
      </w:r>
      <w:r w:rsidRPr="002248CA">
        <w:t>the</w:t>
      </w:r>
      <w:r w:rsidR="00404E5B" w:rsidRPr="002248CA">
        <w:t xml:space="preserve"> </w:t>
      </w:r>
      <w:r w:rsidRPr="002248CA">
        <w:t>staff</w:t>
      </w:r>
      <w:r w:rsidR="00404E5B" w:rsidRPr="002248CA">
        <w:t xml:space="preserve"> </w:t>
      </w:r>
      <w:r w:rsidRPr="002248CA">
        <w:t>to understand this relationships and the context in which it occurs. Findings: The</w:t>
      </w:r>
      <w:r w:rsidR="00404E5B" w:rsidRPr="002248CA">
        <w:t xml:space="preserve"> </w:t>
      </w:r>
      <w:r w:rsidRPr="002248CA">
        <w:t>women</w:t>
      </w:r>
      <w:r w:rsidR="00404E5B" w:rsidRPr="002248CA">
        <w:t xml:space="preserve"> </w:t>
      </w:r>
      <w:r w:rsidRPr="002248CA">
        <w:t>in</w:t>
      </w:r>
      <w:r w:rsidR="00404E5B" w:rsidRPr="002248CA">
        <w:t xml:space="preserve"> </w:t>
      </w:r>
      <w:r w:rsidRPr="002248CA">
        <w:t>this</w:t>
      </w:r>
      <w:r w:rsidR="00404E5B" w:rsidRPr="002248CA">
        <w:t xml:space="preserve"> </w:t>
      </w:r>
      <w:r w:rsidRPr="002248CA">
        <w:t>study</w:t>
      </w:r>
      <w:r w:rsidR="00404E5B" w:rsidRPr="002248CA">
        <w:t xml:space="preserve"> </w:t>
      </w:r>
      <w:r w:rsidRPr="002248CA">
        <w:t>were</w:t>
      </w:r>
      <w:r w:rsidR="00404E5B" w:rsidRPr="002248CA">
        <w:t xml:space="preserve"> </w:t>
      </w:r>
      <w:r w:rsidRPr="002248CA">
        <w:t>very</w:t>
      </w:r>
      <w:r w:rsidR="00404E5B" w:rsidRPr="002248CA">
        <w:t xml:space="preserve"> </w:t>
      </w:r>
      <w:r w:rsidRPr="002248CA">
        <w:t>active</w:t>
      </w:r>
      <w:r w:rsidR="00404E5B" w:rsidRPr="002248CA">
        <w:t xml:space="preserve"> </w:t>
      </w:r>
      <w:r w:rsidRPr="002248CA">
        <w:t>help</w:t>
      </w:r>
      <w:r w:rsidR="00404E5B" w:rsidRPr="002248CA">
        <w:t xml:space="preserve"> </w:t>
      </w:r>
      <w:r w:rsidRPr="002248CA">
        <w:t>seekers.</w:t>
      </w:r>
      <w:r w:rsidR="00404E5B" w:rsidRPr="002248CA">
        <w:t xml:space="preserve"> </w:t>
      </w:r>
      <w:r w:rsidRPr="002248CA">
        <w:t>They</w:t>
      </w:r>
      <w:r w:rsidR="00404E5B" w:rsidRPr="002248CA">
        <w:t xml:space="preserve"> </w:t>
      </w:r>
      <w:r w:rsidRPr="002248CA">
        <w:t>encountered many gaps in continuity of care including discharge because of</w:t>
      </w:r>
      <w:r w:rsidR="00404E5B" w:rsidRPr="002248CA">
        <w:t xml:space="preserve"> </w:t>
      </w:r>
      <w:r w:rsidRPr="002248CA">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2248CA">
        <w:t xml:space="preserve"> </w:t>
      </w:r>
      <w:r w:rsidRPr="002248CA">
        <w:t>not</w:t>
      </w:r>
      <w:r w:rsidR="00404E5B" w:rsidRPr="002248CA">
        <w:t xml:space="preserve"> </w:t>
      </w:r>
      <w:r w:rsidRPr="002248CA">
        <w:t>always</w:t>
      </w:r>
      <w:r w:rsidR="00404E5B" w:rsidRPr="002248CA">
        <w:t xml:space="preserve"> </w:t>
      </w:r>
      <w:r w:rsidRPr="002248CA">
        <w:t>recognize</w:t>
      </w:r>
      <w:r w:rsidR="00404E5B" w:rsidRPr="002248CA">
        <w:t xml:space="preserve"> </w:t>
      </w:r>
      <w:r w:rsidRPr="002248CA">
        <w:t>their</w:t>
      </w:r>
      <w:r w:rsidR="00404E5B" w:rsidRPr="002248CA">
        <w:t xml:space="preserve"> </w:t>
      </w:r>
      <w:r w:rsidRPr="002248CA">
        <w:t>calls</w:t>
      </w:r>
      <w:r w:rsidR="00404E5B" w:rsidRPr="002248CA">
        <w:t xml:space="preserve"> </w:t>
      </w:r>
      <w:r w:rsidRPr="002248CA">
        <w:t>for</w:t>
      </w:r>
      <w:r w:rsidR="00404E5B" w:rsidRPr="002248CA">
        <w:t xml:space="preserve"> </w:t>
      </w:r>
      <w:r w:rsidRPr="002248CA">
        <w:t>help</w:t>
      </w:r>
      <w:r w:rsidR="00404E5B" w:rsidRPr="002248CA">
        <w:t xml:space="preserve"> </w:t>
      </w:r>
      <w:r w:rsidRPr="002248CA">
        <w:t>or</w:t>
      </w:r>
      <w:r w:rsidR="00404E5B" w:rsidRPr="002248CA">
        <w:t xml:space="preserve"> </w:t>
      </w:r>
      <w:r w:rsidRPr="002248CA">
        <w:t>their</w:t>
      </w:r>
      <w:r w:rsidR="00404E5B" w:rsidRPr="002248CA">
        <w:t xml:space="preserve"> </w:t>
      </w:r>
      <w:r w:rsidRPr="002248CA">
        <w:t>symptoms</w:t>
      </w:r>
      <w:r w:rsidR="00404E5B" w:rsidRPr="002248CA">
        <w:t xml:space="preserve"> </w:t>
      </w:r>
      <w:r w:rsidRPr="002248CA">
        <w:t>of</w:t>
      </w:r>
      <w:r w:rsidR="00404E5B" w:rsidRPr="002248CA">
        <w:t xml:space="preserve"> </w:t>
      </w:r>
      <w:r w:rsidRPr="002248CA">
        <w:t>distress. Recommendations are made for treatment centers to become trauma- informed that would help this</w:t>
      </w:r>
      <w:r w:rsidR="00404E5B" w:rsidRPr="002248CA">
        <w:t xml:space="preserve"> </w:t>
      </w:r>
      <w:r w:rsidRPr="002248CA">
        <w:t>recognition.</w:t>
      </w:r>
    </w:p>
    <w:p w:rsidR="005973B9" w:rsidRPr="002248CA" w:rsidRDefault="00A9710C" w:rsidP="002248CA">
      <w:pPr>
        <w:pStyle w:val="Heading3"/>
        <w:spacing w:before="74"/>
        <w:ind w:left="0"/>
        <w:rPr>
          <w:b w:val="0"/>
          <w:sz w:val="16"/>
        </w:rPr>
      </w:pPr>
      <w:r w:rsidRPr="002248CA">
        <w:rPr>
          <w:b w:val="0"/>
        </w:rPr>
        <w:br w:type="column"/>
      </w:r>
      <w:r w:rsidR="005973B9">
        <w:rPr>
          <w:color w:val="BF5A14"/>
        </w:rPr>
        <w:lastRenderedPageBreak/>
        <w:t>Recent Publications (</w:t>
      </w:r>
      <w:r w:rsidR="002248CA">
        <w:rPr>
          <w:color w:val="BF5A14"/>
        </w:rPr>
        <w:t>If any</w:t>
      </w:r>
      <w:r w:rsidR="005973B9">
        <w:rPr>
          <w:color w:val="BF5A14"/>
        </w:rPr>
        <w:t>)</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00666DAC" w:rsidRPr="005973B9">
        <w:rPr>
          <w:sz w:val="18"/>
        </w:rPr>
        <w:t>the</w:t>
      </w:r>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666DAC">
        <w:rPr>
          <w:rFonts w:ascii="Calibri" w:hAnsi="Calibri"/>
        </w:rPr>
        <w:t>in alcoholism</w:t>
      </w:r>
      <w:r>
        <w:rPr>
          <w:rFonts w:ascii="Calibri" w:hAnsi="Calibri"/>
        </w:rPr>
        <w:t xml:space="preserve">:  </w:t>
      </w:r>
      <w:r w:rsidR="00666DAC">
        <w:rPr>
          <w:rFonts w:ascii="Calibri" w:hAnsi="Calibri"/>
        </w:rPr>
        <w:t xml:space="preserve">Commentary on “Increased MCP- </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w:t>
      </w:r>
      <w:r w:rsidR="002248CA" w:rsidRPr="002248CA">
        <w:rPr>
          <w:rFonts w:ascii="Arial"/>
          <w:sz w:val="14"/>
        </w:rPr>
        <w:t>has co</w:t>
      </w:r>
      <w:r w:rsidR="002248CA">
        <w:rPr>
          <w:rFonts w:ascii="Arial"/>
          <w:sz w:val="14"/>
        </w:rPr>
        <w:t>mpleted his/her PhD at the age of 31</w:t>
      </w:r>
      <w:r w:rsidR="002248CA" w:rsidRPr="002248CA">
        <w:rPr>
          <w:rFonts w:ascii="Arial"/>
          <w:sz w:val="14"/>
        </w:rPr>
        <w:t xml:space="preserve"> years from </w:t>
      </w:r>
      <w:r w:rsidR="002248CA">
        <w:rPr>
          <w:rFonts w:ascii="Arial"/>
          <w:sz w:val="14"/>
        </w:rPr>
        <w:t>XYZ</w:t>
      </w:r>
      <w:r w:rsidR="002248CA" w:rsidRPr="002248CA">
        <w:rPr>
          <w:rFonts w:ascii="Arial"/>
          <w:sz w:val="14"/>
        </w:rPr>
        <w:t xml:space="preserve"> University and postdoctoral studies from </w:t>
      </w:r>
      <w:r w:rsidR="002248CA">
        <w:rPr>
          <w:rFonts w:ascii="Arial"/>
          <w:sz w:val="14"/>
        </w:rPr>
        <w:t>XYZ</w:t>
      </w:r>
      <w:r w:rsidR="002248CA" w:rsidRPr="002248CA">
        <w:rPr>
          <w:rFonts w:ascii="Arial"/>
          <w:sz w:val="14"/>
        </w:rPr>
        <w:t xml:space="preserve"> University School of Medicine. He</w:t>
      </w:r>
      <w:r w:rsidR="002248CA">
        <w:rPr>
          <w:rFonts w:ascii="Arial"/>
          <w:sz w:val="14"/>
        </w:rPr>
        <w:t>/she</w:t>
      </w:r>
      <w:r w:rsidR="002248CA" w:rsidRPr="002248CA">
        <w:rPr>
          <w:rFonts w:ascii="Arial"/>
          <w:sz w:val="14"/>
        </w:rPr>
        <w:t xml:space="preserve"> is the director of XXXX, a premier Bio-Soft service organization. He</w:t>
      </w:r>
      <w:r w:rsidR="002248CA">
        <w:rPr>
          <w:rFonts w:ascii="Arial"/>
          <w:sz w:val="14"/>
        </w:rPr>
        <w:t>/she</w:t>
      </w:r>
      <w:r w:rsidR="002248CA" w:rsidRPr="002248CA">
        <w:rPr>
          <w:rFonts w:ascii="Arial"/>
          <w:sz w:val="14"/>
        </w:rPr>
        <w:t xml:space="preserve"> has published more than 25 papers in reputed journals and has been serving as an editorial board member of repute.</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67DF3">
      <w:pPr>
        <w:pStyle w:val="BodyText"/>
        <w:rPr>
          <w:rFonts w:ascii="Arial"/>
          <w:sz w:val="20"/>
        </w:rPr>
      </w:pPr>
      <w:r>
        <w:rPr>
          <w:rFonts w:ascii="Minion Pro"/>
          <w:b/>
          <w:noProof/>
          <w:sz w:val="20"/>
        </w:rPr>
        <mc:AlternateContent>
          <mc:Choice Requires="wps">
            <w:drawing>
              <wp:anchor distT="0" distB="0" distL="114300" distR="114300" simplePos="0" relativeHeight="251659264" behindDoc="0" locked="0" layoutInCell="1" allowOverlap="1" wp14:anchorId="6A2C7767" wp14:editId="46ED9955">
                <wp:simplePos x="0" y="0"/>
                <wp:positionH relativeFrom="column">
                  <wp:posOffset>4010660</wp:posOffset>
                </wp:positionH>
                <wp:positionV relativeFrom="paragraph">
                  <wp:posOffset>104140</wp:posOffset>
                </wp:positionV>
                <wp:extent cx="1092835" cy="972185"/>
                <wp:effectExtent l="57150" t="38100" r="69215" b="94615"/>
                <wp:wrapNone/>
                <wp:docPr id="4" name="Text Box 4"/>
                <wp:cNvGraphicFramePr/>
                <a:graphic xmlns:a="http://schemas.openxmlformats.org/drawingml/2006/main">
                  <a:graphicData uri="http://schemas.microsoft.com/office/word/2010/wordprocessingShape">
                    <wps:wsp>
                      <wps:cNvSpPr txBox="1"/>
                      <wps:spPr>
                        <a:xfrm>
                          <a:off x="0" y="0"/>
                          <a:ext cx="1092835" cy="972185"/>
                        </a:xfrm>
                        <a:prstGeom prst="rect">
                          <a:avLst/>
                        </a:prstGeom>
                        <a:ln/>
                      </wps:spPr>
                      <wps:style>
                        <a:lnRef idx="1">
                          <a:schemeClr val="dk1"/>
                        </a:lnRef>
                        <a:fillRef idx="2">
                          <a:schemeClr val="dk1"/>
                        </a:fillRef>
                        <a:effectRef idx="1">
                          <a:schemeClr val="dk1"/>
                        </a:effectRef>
                        <a:fontRef idx="minor">
                          <a:schemeClr val="dk1"/>
                        </a:fontRef>
                      </wps:style>
                      <wps:txbx>
                        <w:txbxContent>
                          <w:p w:rsidR="00C4294C" w:rsidRDefault="00C4294C" w:rsidP="00C4294C">
                            <w:pPr>
                              <w:jc w:val="center"/>
                            </w:pPr>
                          </w:p>
                          <w:p w:rsidR="00C4294C" w:rsidRPr="00A67DF3" w:rsidRDefault="00C4294C" w:rsidP="00C4294C">
                            <w:pPr>
                              <w:jc w:val="center"/>
                              <w:rPr>
                                <w:b/>
                                <w:color w:val="FF0000"/>
                              </w:rPr>
                            </w:pPr>
                            <w:r w:rsidRPr="00A67DF3">
                              <w:rPr>
                                <w:b/>
                                <w:color w:val="FF0000"/>
                              </w:rPr>
                              <w:t>Organization</w:t>
                            </w:r>
                          </w:p>
                          <w:p w:rsidR="00C4294C" w:rsidRPr="00A67DF3" w:rsidRDefault="00C4294C" w:rsidP="00C4294C">
                            <w:pPr>
                              <w:jc w:val="center"/>
                              <w:rPr>
                                <w:b/>
                                <w:color w:val="FF0000"/>
                              </w:rPr>
                            </w:pPr>
                            <w:r w:rsidRPr="00A67DF3">
                              <w:rPr>
                                <w:b/>
                                <w:color w:val="FF0000"/>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15.8pt;margin-top:8.2pt;width:86.05pt;height:7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" fillcolor="gray [1616]" strokecolor="black [3040]">
                <v:fill color2="#d9d9d9 [496]" rotate="t" angle="180" colors="0 #bcbcbc;22938f #d0d0d0;1 #ededed" focus="100%" type="gradient"/>
                <v:shadow on="t" color="black" opacity="24903f" origin=",.5" offset="0,.55556mm"/>
                <v:textbox>
                  <w:txbxContent>
                    <w:p w:rsidR="00C4294C" w:rsidRDefault="00C4294C" w:rsidP="00C4294C">
                      <w:pPr>
                        <w:jc w:val="center"/>
                      </w:pPr>
                    </w:p>
                    <w:p w:rsidR="00C4294C" w:rsidRPr="00A67DF3" w:rsidRDefault="00C4294C" w:rsidP="00C4294C">
                      <w:pPr>
                        <w:jc w:val="center"/>
                        <w:rPr>
                          <w:b/>
                          <w:color w:val="FF0000"/>
                        </w:rPr>
                      </w:pPr>
                      <w:r w:rsidRPr="00A67DF3">
                        <w:rPr>
                          <w:b/>
                          <w:color w:val="FF0000"/>
                        </w:rPr>
                        <w:t>Organization</w:t>
                      </w:r>
                    </w:p>
                    <w:p w:rsidR="00C4294C" w:rsidRPr="00A67DF3" w:rsidRDefault="00C4294C" w:rsidP="00C4294C">
                      <w:pPr>
                        <w:jc w:val="center"/>
                        <w:rPr>
                          <w:b/>
                          <w:color w:val="FF0000"/>
                        </w:rPr>
                      </w:pPr>
                      <w:r w:rsidRPr="00A67DF3">
                        <w:rPr>
                          <w:b/>
                          <w:color w:val="FF0000"/>
                        </w:rPr>
                        <w:t>Logo</w:t>
                      </w:r>
                    </w:p>
                  </w:txbxContent>
                </v:textbox>
              </v:shape>
            </w:pict>
          </mc:Fallback>
        </mc:AlternateContent>
      </w:r>
    </w:p>
    <w:p w:rsidR="00AE3E37" w:rsidRPr="00C4294C" w:rsidRDefault="00AE3E37" w:rsidP="00C4294C">
      <w:pPr>
        <w:spacing w:before="39"/>
        <w:rPr>
          <w:rFonts w:ascii="Minion Pro"/>
          <w:b/>
          <w:sz w:val="20"/>
        </w:rPr>
        <w:sectPr w:rsidR="00AE3E37" w:rsidRPr="00C4294C">
          <w:type w:val="continuous"/>
          <w:pgSz w:w="11910" w:h="16840"/>
          <w:pgMar w:top="1740" w:right="600" w:bottom="840" w:left="620" w:header="720" w:footer="720" w:gutter="0"/>
          <w:cols w:space="720"/>
        </w:sectPr>
      </w:pPr>
    </w:p>
    <w:p w:rsidR="00C4294C" w:rsidRPr="00C4294C" w:rsidRDefault="00C4294C" w:rsidP="00C4294C">
      <w:pPr>
        <w:pStyle w:val="BodyText"/>
        <w:spacing w:before="3"/>
        <w:jc w:val="both"/>
        <w:rPr>
          <w:rFonts w:ascii="Garamond" w:hAnsi="Garamond"/>
          <w:b/>
          <w:i/>
        </w:rPr>
      </w:pPr>
      <w:bookmarkStart w:id="0" w:name="_GoBack"/>
      <w:bookmarkEnd w:id="0"/>
      <w:r>
        <w:rPr>
          <w:rFonts w:ascii="Minion Pro"/>
          <w:b/>
          <w:i/>
        </w:rPr>
        <w:lastRenderedPageBreak/>
        <w:t>Presenting Author D</w:t>
      </w:r>
      <w:r w:rsidRPr="00C4294C">
        <w:rPr>
          <w:rFonts w:ascii="Minion Pro"/>
          <w:b/>
          <w:i/>
        </w:rPr>
        <w:t>etails</w:t>
      </w:r>
    </w:p>
    <w:p w:rsidR="00C4294C" w:rsidRPr="00C4294C" w:rsidRDefault="00C4294C" w:rsidP="00C4294C">
      <w:pPr>
        <w:pStyle w:val="BodyText"/>
        <w:spacing w:before="3"/>
        <w:jc w:val="both"/>
        <w:rPr>
          <w:rFonts w:ascii="Minion Pro"/>
        </w:rPr>
      </w:pPr>
      <w:r w:rsidRPr="00C4294C">
        <w:rPr>
          <w:rFonts w:ascii="Minion Pro"/>
        </w:rPr>
        <w:t>Full name:</w:t>
      </w:r>
    </w:p>
    <w:p w:rsidR="00C4294C" w:rsidRPr="00C4294C" w:rsidRDefault="00C4294C" w:rsidP="00C4294C">
      <w:pPr>
        <w:pStyle w:val="BodyText"/>
        <w:spacing w:before="3"/>
        <w:jc w:val="both"/>
        <w:rPr>
          <w:rFonts w:ascii="Minion Pro"/>
        </w:rPr>
      </w:pPr>
      <w:r w:rsidRPr="00C4294C">
        <w:rPr>
          <w:rFonts w:ascii="Minion Pro"/>
        </w:rPr>
        <w:t>Contact number:</w:t>
      </w:r>
    </w:p>
    <w:p w:rsidR="00C4294C" w:rsidRPr="00C4294C" w:rsidRDefault="00C4294C" w:rsidP="00C4294C">
      <w:pPr>
        <w:pStyle w:val="BodyText"/>
        <w:spacing w:before="3"/>
        <w:jc w:val="both"/>
        <w:rPr>
          <w:rFonts w:ascii="Minion Pro"/>
        </w:rPr>
      </w:pPr>
      <w:r w:rsidRPr="00C4294C">
        <w:rPr>
          <w:rFonts w:ascii="Minion Pro"/>
        </w:rPr>
        <w:t>Twitter account:</w:t>
      </w:r>
    </w:p>
    <w:p w:rsidR="00C4294C" w:rsidRPr="00C4294C" w:rsidRDefault="00C4294C" w:rsidP="00C4294C">
      <w:pPr>
        <w:pStyle w:val="BodyText"/>
        <w:spacing w:before="3"/>
        <w:jc w:val="both"/>
        <w:rPr>
          <w:rFonts w:ascii="Minion Pro"/>
        </w:rPr>
      </w:pPr>
      <w:r w:rsidRPr="00C4294C">
        <w:rPr>
          <w:rFonts w:ascii="Minion Pro"/>
        </w:rPr>
        <w:t>Linked In account:</w:t>
      </w:r>
    </w:p>
    <w:p w:rsidR="00C4294C" w:rsidRPr="00C4294C" w:rsidRDefault="00C4294C" w:rsidP="00C4294C">
      <w:pPr>
        <w:pStyle w:val="BodyText"/>
        <w:spacing w:before="3"/>
        <w:jc w:val="both"/>
        <w:rPr>
          <w:rFonts w:ascii="Minion Pro"/>
        </w:rPr>
      </w:pPr>
      <w:r w:rsidRPr="00C4294C">
        <w:rPr>
          <w:rFonts w:ascii="Minion Pro"/>
        </w:rPr>
        <w:t>Session name/ number:</w:t>
      </w:r>
    </w:p>
    <w:p w:rsidR="00AE3E37" w:rsidRPr="00C4294C" w:rsidRDefault="00C4294C" w:rsidP="00C4294C">
      <w:pPr>
        <w:pStyle w:val="BodyText"/>
        <w:spacing w:before="3"/>
        <w:jc w:val="both"/>
        <w:rPr>
          <w:rFonts w:ascii="Minion Pro"/>
        </w:rPr>
      </w:pPr>
      <w:r w:rsidRPr="00C4294C">
        <w:rPr>
          <w:rFonts w:ascii="Minion Pro"/>
        </w:rPr>
        <w:t>Category: Oral/Poster</w:t>
      </w:r>
      <w:r>
        <w:rPr>
          <w:rFonts w:ascii="Minion Pro"/>
        </w:rPr>
        <w:t>:</w:t>
      </w:r>
    </w:p>
    <w:sectPr w:rsidR="00AE3E37" w:rsidRPr="00C4294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EFF" w:rsidRDefault="00882EFF">
      <w:r>
        <w:separator/>
      </w:r>
    </w:p>
  </w:endnote>
  <w:endnote w:type="continuationSeparator" w:id="0">
    <w:p w:rsidR="00882EFF" w:rsidRDefault="00882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EFF" w:rsidRDefault="00882EFF">
      <w:r>
        <w:separator/>
      </w:r>
    </w:p>
  </w:footnote>
  <w:footnote w:type="continuationSeparator" w:id="0">
    <w:p w:rsidR="00882EFF" w:rsidRDefault="00882E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5F2"/>
    <w:rsid w:val="000E2911"/>
    <w:rsid w:val="001263DF"/>
    <w:rsid w:val="002248CA"/>
    <w:rsid w:val="00292ED9"/>
    <w:rsid w:val="00404E5B"/>
    <w:rsid w:val="00414F7B"/>
    <w:rsid w:val="004355DC"/>
    <w:rsid w:val="004749B4"/>
    <w:rsid w:val="00494130"/>
    <w:rsid w:val="004F3523"/>
    <w:rsid w:val="005973B9"/>
    <w:rsid w:val="005B3A56"/>
    <w:rsid w:val="006060CE"/>
    <w:rsid w:val="0063497F"/>
    <w:rsid w:val="00666DAC"/>
    <w:rsid w:val="006A5465"/>
    <w:rsid w:val="00873DF0"/>
    <w:rsid w:val="008756E6"/>
    <w:rsid w:val="00882EFF"/>
    <w:rsid w:val="009B2D44"/>
    <w:rsid w:val="00A07E82"/>
    <w:rsid w:val="00A67DF3"/>
    <w:rsid w:val="00A9710C"/>
    <w:rsid w:val="00AE3E37"/>
    <w:rsid w:val="00B21A57"/>
    <w:rsid w:val="00BD6983"/>
    <w:rsid w:val="00C33602"/>
    <w:rsid w:val="00C4294C"/>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Pain Medicine</cp:lastModifiedBy>
  <cp:revision>7</cp:revision>
  <dcterms:created xsi:type="dcterms:W3CDTF">2016-08-31T10:27:00Z</dcterms:created>
  <dcterms:modified xsi:type="dcterms:W3CDTF">2016-09-02T15:58:00Z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