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A54" w:rsidRPr="003F5A54" w:rsidRDefault="003F5A54" w:rsidP="00C94960">
      <w:pPr>
        <w:pStyle w:val="Heading1"/>
        <w:shd w:val="clear" w:color="auto" w:fill="FFFFFF"/>
        <w:spacing w:before="0" w:beforeAutospacing="0" w:after="240" w:afterAutospacing="0"/>
        <w:jc w:val="both"/>
        <w:rPr>
          <w:rFonts w:ascii="Trebuchet MS" w:hAnsi="Trebuchet MS"/>
          <w:color w:val="1B3051"/>
          <w:sz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3F5A54">
        <w:rPr>
          <w:rFonts w:ascii="Trebuchet MS" w:hAnsi="Trebuchet MS"/>
          <w:color w:val="1B3051"/>
          <w:sz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Improving power in PSA response analyses of metastatic castration-resistant prostate cancer trials</w:t>
      </w:r>
    </w:p>
    <w:p w:rsidR="003F5A54" w:rsidRPr="00586F3D" w:rsidRDefault="003F5A54" w:rsidP="003F5A54">
      <w:pPr>
        <w:pStyle w:val="BodyText"/>
        <w:spacing w:before="73" w:line="198" w:lineRule="exact"/>
        <w:ind w:right="5987"/>
        <w:rPr>
          <w:rFonts w:asciiTheme="minorHAnsi" w:hAnsiTheme="minorHAnsi" w:cstheme="minorHAnsi"/>
          <w:sz w:val="22"/>
        </w:rPr>
      </w:pPr>
      <w:r w:rsidRPr="00586F3D">
        <w:rPr>
          <w:rFonts w:asciiTheme="minorHAnsi" w:hAnsiTheme="minorHAnsi" w:cstheme="minorHAnsi"/>
          <w:sz w:val="22"/>
        </w:rPr>
        <w:t xml:space="preserve">Michael J. Grayling </w:t>
      </w:r>
    </w:p>
    <w:p w:rsidR="005816C2" w:rsidRPr="00586F3D" w:rsidRDefault="003F5A54" w:rsidP="00C94960">
      <w:pPr>
        <w:pStyle w:val="BodyText"/>
        <w:spacing w:before="73" w:line="198" w:lineRule="exact"/>
        <w:ind w:right="5987"/>
        <w:jc w:val="both"/>
        <w:rPr>
          <w:rFonts w:asciiTheme="minorHAnsi" w:hAnsiTheme="minorHAnsi" w:cstheme="minorHAnsi"/>
          <w:sz w:val="22"/>
        </w:rPr>
      </w:pPr>
      <w:r w:rsidRPr="00586F3D">
        <w:rPr>
          <w:rFonts w:asciiTheme="minorHAnsi" w:hAnsiTheme="minorHAnsi" w:cstheme="minorHAnsi"/>
          <w:sz w:val="22"/>
        </w:rPr>
        <w:t>Popula</w:t>
      </w:r>
      <w:r w:rsidR="00586F3D">
        <w:rPr>
          <w:rFonts w:asciiTheme="minorHAnsi" w:hAnsiTheme="minorHAnsi" w:cstheme="minorHAnsi"/>
          <w:sz w:val="22"/>
        </w:rPr>
        <w:t xml:space="preserve">tion Health Sciences Institute, </w:t>
      </w:r>
      <w:r w:rsidRPr="00586F3D">
        <w:rPr>
          <w:rFonts w:asciiTheme="minorHAnsi" w:hAnsiTheme="minorHAnsi" w:cstheme="minorHAnsi"/>
          <w:sz w:val="22"/>
        </w:rPr>
        <w:t xml:space="preserve">Newcastle University, UK </w:t>
      </w:r>
    </w:p>
    <w:p w:rsidR="005312A4" w:rsidRPr="005312A4" w:rsidRDefault="005312A4" w:rsidP="005312A4">
      <w:pPr>
        <w:pStyle w:val="BodyText"/>
        <w:spacing w:before="73" w:line="198" w:lineRule="exact"/>
        <w:ind w:left="100" w:right="5987"/>
        <w:rPr>
          <w:rFonts w:ascii="Times New Roman" w:hAnsi="Times New Roman" w:cs="Times New Roman"/>
          <w:sz w:val="20"/>
        </w:rPr>
      </w:pPr>
    </w:p>
    <w:p w:rsidR="00586F3D" w:rsidRDefault="00586F3D" w:rsidP="003067DC">
      <w:pPr>
        <w:rPr>
          <w:rFonts w:ascii="Times New Roman" w:hAnsi="Times New Roman" w:cs="Times New Roman"/>
          <w:b/>
          <w:sz w:val="28"/>
          <w:szCs w:val="28"/>
        </w:rPr>
        <w:sectPr w:rsidR="00586F3D">
          <w:headerReference w:type="default" r:id="rId10"/>
          <w:footerReference w:type="default" r:id="rId11"/>
          <w:pgSz w:w="12240" w:h="15840"/>
          <w:pgMar w:top="1440" w:right="1440" w:bottom="1440" w:left="1440" w:header="720" w:footer="720" w:gutter="0"/>
          <w:cols w:space="720"/>
          <w:docGrid w:linePitch="360"/>
        </w:sectPr>
      </w:pPr>
    </w:p>
    <w:p w:rsidR="00586F3D" w:rsidRDefault="006742A1" w:rsidP="00586F3D">
      <w:pPr>
        <w:rPr>
          <w:rFonts w:ascii="Times New Roman" w:hAnsi="Times New Roman" w:cs="Times New Roman"/>
          <w:b/>
          <w:sz w:val="28"/>
          <w:szCs w:val="28"/>
        </w:rPr>
      </w:pPr>
      <w:r>
        <w:rPr>
          <w:rFonts w:ascii="Times New Roman" w:hAnsi="Times New Roman" w:cs="Times New Roman"/>
          <w:b/>
          <w:sz w:val="28"/>
          <w:szCs w:val="28"/>
        </w:rPr>
        <w:lastRenderedPageBreak/>
        <w:t xml:space="preserve">Abstract </w:t>
      </w:r>
      <w:r w:rsidRPr="006742A1">
        <w:rPr>
          <w:rFonts w:ascii="Times New Roman" w:hAnsi="Times New Roman" w:cs="Times New Roman"/>
          <w:b/>
          <w:sz w:val="28"/>
          <w:szCs w:val="28"/>
        </w:rPr>
        <w:t>(600 word limit)</w:t>
      </w:r>
    </w:p>
    <w:p w:rsidR="003F5A54" w:rsidRPr="00586F3D" w:rsidRDefault="003F5A54" w:rsidP="00A86588">
      <w:pPr>
        <w:jc w:val="both"/>
        <w:rPr>
          <w:rFonts w:ascii="Times New Roman" w:hAnsi="Times New Roman" w:cs="Times New Roman"/>
          <w:b/>
          <w:sz w:val="28"/>
          <w:szCs w:val="28"/>
        </w:rPr>
      </w:pPr>
      <w:r w:rsidRPr="003F5A54">
        <w:rPr>
          <w:rFonts w:ascii="Times New Roman" w:hAnsi="Times New Roman" w:cs="Times New Roman"/>
          <w:sz w:val="24"/>
        </w:rPr>
        <w:t>To determine how much an augmented analysis approach could improve the efficiency of prostate-specific antigen (PSA) response analyses in clinical practice. PSA response rates are commonly used outcome measures in metastatic castration-resistant prostate cancer (mCRPC) trial reports. PSA response is evaluated by comparing continuous PSA data (e.g., change from baseline) to a threshold (e.g., 50% reduction). A literature review identified published prostate cancer trials that included a waterfall plot of continuous PSA data. This continuous data was extracted to enable the conventional and augme</w:t>
      </w:r>
      <w:r>
        <w:rPr>
          <w:rFonts w:ascii="Times New Roman" w:hAnsi="Times New Roman" w:cs="Times New Roman"/>
          <w:sz w:val="24"/>
        </w:rPr>
        <w:t>nted approaches to be compared</w:t>
      </w:r>
      <w:r w:rsidR="006742A1">
        <w:rPr>
          <w:rFonts w:ascii="Times New Roman" w:hAnsi="Times New Roman" w:cs="Times New Roman"/>
          <w:sz w:val="24"/>
        </w:rPr>
        <w:t>.</w:t>
      </w:r>
      <w:r w:rsidR="006742A1" w:rsidRPr="006742A1">
        <w:rPr>
          <w:sz w:val="24"/>
        </w:rPr>
        <w:t xml:space="preserve"> </w:t>
      </w:r>
      <w:r w:rsidR="006742A1" w:rsidRPr="008F2F32">
        <w:rPr>
          <w:sz w:val="24"/>
        </w:rPr>
        <w:t xml:space="preserve">The authors applied a model </w:t>
      </w:r>
      <w:proofErr w:type="spellStart"/>
      <w:r w:rsidR="006742A1" w:rsidRPr="008F2F32">
        <w:rPr>
          <w:sz w:val="24"/>
        </w:rPr>
        <w:t>unvalidated</w:t>
      </w:r>
      <w:proofErr w:type="spellEnd"/>
      <w:r w:rsidR="006742A1" w:rsidRPr="008F2F32">
        <w:rPr>
          <w:sz w:val="24"/>
        </w:rPr>
        <w:t xml:space="preserve"> for non-clear fluids as enteral feeding, the scanning protocol was not clearly described and essential anatomical landmarks required for correct interpretation are not visible in the presented images.</w:t>
      </w:r>
      <w:r>
        <w:rPr>
          <w:rFonts w:ascii="Times New Roman" w:hAnsi="Times New Roman" w:cs="Times New Roman"/>
          <w:sz w:val="24"/>
        </w:rPr>
        <w:t xml:space="preserve"> </w:t>
      </w:r>
    </w:p>
    <w:p w:rsidR="00477977" w:rsidRPr="00FD607F" w:rsidRDefault="00477977" w:rsidP="00FD607F">
      <w:pPr>
        <w:rPr>
          <w:rFonts w:ascii="Times New Roman" w:hAnsi="Times New Roman" w:cs="Times New Roman"/>
          <w:b/>
          <w:sz w:val="28"/>
          <w:szCs w:val="28"/>
        </w:rPr>
      </w:pPr>
      <w:r w:rsidRPr="00FD607F">
        <w:rPr>
          <w:rFonts w:ascii="Times New Roman" w:hAnsi="Times New Roman" w:cs="Times New Roman"/>
          <w:b/>
          <w:sz w:val="28"/>
          <w:szCs w:val="28"/>
        </w:rPr>
        <w:t>Important of Research</w:t>
      </w:r>
      <w:r w:rsidR="006742A1">
        <w:rPr>
          <w:rFonts w:ascii="Times New Roman" w:hAnsi="Times New Roman" w:cs="Times New Roman"/>
          <w:b/>
          <w:sz w:val="28"/>
          <w:szCs w:val="28"/>
        </w:rPr>
        <w:t xml:space="preserve"> (200 word limit)</w:t>
      </w:r>
    </w:p>
    <w:p w:rsidR="00A86588" w:rsidRDefault="003F5A54" w:rsidP="00A86588">
      <w:pPr>
        <w:jc w:val="both"/>
        <w:rPr>
          <w:rFonts w:ascii="Times New Roman" w:hAnsi="Times New Roman" w:cs="Times New Roman"/>
          <w:sz w:val="24"/>
        </w:rPr>
      </w:pPr>
      <w:r w:rsidRPr="003F5A54">
        <w:rPr>
          <w:rFonts w:ascii="Times New Roman" w:hAnsi="Times New Roman" w:cs="Times New Roman"/>
          <w:sz w:val="24"/>
        </w:rPr>
        <w:t>In conclusion, the augmented analysis can provide substantial statistical advantages. Given its ease of use, it offers an effective means of improving the efficiency of clinical trials that utilise responder endpoints, such as PC trials that analyse PSA response or time to PSA progression. Embracing the use of this method could help make clinical trials far more efficient, reducing the sample size required by clinical trials, which will in turn speed up research and reduce costs. For fields in which the clinical landscape evolves rapidly, this may be invaluable to maximizing the value of a given clinical trial.</w:t>
      </w:r>
      <w:r>
        <w:rPr>
          <w:rFonts w:ascii="Times New Roman" w:hAnsi="Times New Roman" w:cs="Times New Roman"/>
          <w:sz w:val="24"/>
        </w:rPr>
        <w:t xml:space="preserve"> (200 word limit)</w:t>
      </w:r>
    </w:p>
    <w:p w:rsidR="00FD3D4C" w:rsidRPr="00A86588" w:rsidRDefault="003C5945" w:rsidP="00A86588">
      <w:pPr>
        <w:jc w:val="both"/>
        <w:rPr>
          <w:rFonts w:ascii="Times New Roman" w:hAnsi="Times New Roman" w:cs="Times New Roman"/>
          <w:sz w:val="24"/>
        </w:rPr>
      </w:pPr>
      <w:r>
        <w:rPr>
          <w:noProof/>
        </w:rPr>
        <w:drawing>
          <wp:anchor distT="0" distB="0" distL="114300" distR="114300" simplePos="0" relativeHeight="251659264" behindDoc="0" locked="0" layoutInCell="1" allowOverlap="1" wp14:anchorId="26E4999D" wp14:editId="2AE5EAF0">
            <wp:simplePos x="0" y="0"/>
            <wp:positionH relativeFrom="margin">
              <wp:posOffset>4800600</wp:posOffset>
            </wp:positionH>
            <wp:positionV relativeFrom="margin">
              <wp:posOffset>5918835</wp:posOffset>
            </wp:positionV>
            <wp:extent cx="1266825" cy="1139825"/>
            <wp:effectExtent l="0" t="0" r="9525" b="317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6825" cy="1139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42A1">
        <w:rPr>
          <w:rFonts w:ascii="Times New Roman" w:hAnsi="Times New Roman" w:cs="Times New Roman"/>
          <w:b/>
          <w:sz w:val="28"/>
          <w:szCs w:val="28"/>
        </w:rPr>
        <w:t>Biography (200 word limit</w:t>
      </w:r>
      <w:r>
        <w:rPr>
          <w:rFonts w:ascii="Times New Roman" w:hAnsi="Times New Roman" w:cs="Times New Roman"/>
          <w:sz w:val="24"/>
        </w:rPr>
        <w:t>)</w:t>
      </w:r>
      <w:r w:rsidR="00FD607F">
        <w:rPr>
          <w:rFonts w:ascii="Times New Roman" w:hAnsi="Times New Roman" w:cs="Times New Roman"/>
          <w:sz w:val="24"/>
        </w:rPr>
        <w:t xml:space="preserve">                 </w:t>
      </w:r>
      <w:r w:rsidR="00FB7CE5">
        <w:rPr>
          <w:noProof/>
        </w:rPr>
        <mc:AlternateContent>
          <mc:Choice Requires="wps">
            <w:drawing>
              <wp:inline distT="0" distB="0" distL="0" distR="0" wp14:anchorId="2E063A7D" wp14:editId="3FFEA3F4">
                <wp:extent cx="302260" cy="302260"/>
                <wp:effectExtent l="0" t="0" r="0" b="0"/>
                <wp:docPr id="9" name="Rectangle 9" descr="Staff Profile - Faculty of Medical Sciences - Newcastle Universit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9" o:spid="_x0000_s1026" alt="Description: Staff Profile - Faculty of Medical Sciences - Newcastle University"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" filled="f" stroked="f">
                <o:lock v:ext="edit" aspectratio="t"/>
                <w10:anchorlock/>
              </v:rect>
            </w:pict>
          </mc:Fallback>
        </mc:AlternateContent>
      </w:r>
      <w:r w:rsidR="00FD607F">
        <w:rPr>
          <w:rFonts w:ascii="Times New Roman" w:hAnsi="Times New Roman" w:cs="Times New Roman"/>
          <w:sz w:val="24"/>
        </w:rPr>
        <w:t xml:space="preserve">    </w:t>
      </w:r>
    </w:p>
    <w:p w:rsidR="006742A1" w:rsidRDefault="00FD607F" w:rsidP="006742A1">
      <w:pPr>
        <w:jc w:val="both"/>
        <w:rPr>
          <w:rFonts w:ascii="Times New Roman" w:hAnsi="Times New Roman" w:cs="Times New Roman"/>
        </w:rPr>
      </w:pPr>
      <w:r>
        <w:rPr>
          <w:rFonts w:ascii="Times New Roman" w:hAnsi="Times New Roman" w:cs="Times New Roman"/>
          <w:sz w:val="24"/>
        </w:rPr>
        <w:t>Email:</w:t>
      </w:r>
      <w:r w:rsidR="006742A1">
        <w:rPr>
          <w:rFonts w:ascii="Times New Roman" w:hAnsi="Times New Roman" w:cs="Times New Roman"/>
          <w:sz w:val="24"/>
        </w:rPr>
        <w:t xml:space="preserve"> </w:t>
      </w:r>
      <w:hyperlink r:id="rId13" w:history="1">
        <w:r w:rsidR="006742A1" w:rsidRPr="00706CCA">
          <w:rPr>
            <w:rStyle w:val="Hyperlink"/>
            <w:rFonts w:ascii="Times New Roman" w:hAnsi="Times New Roman" w:cs="Times New Roman"/>
          </w:rPr>
          <w:t>michael.grayling@ncl.ac.uk</w:t>
        </w:r>
      </w:hyperlink>
    </w:p>
    <w:p w:rsidR="00C94960" w:rsidRPr="006742A1" w:rsidRDefault="00FB7CE5" w:rsidP="006742A1">
      <w:pPr>
        <w:jc w:val="both"/>
        <w:rPr>
          <w:rFonts w:ascii="Times New Roman" w:hAnsi="Times New Roman" w:cs="Times New Roman"/>
          <w:sz w:val="24"/>
        </w:rPr>
      </w:pPr>
      <w:r w:rsidRPr="00FB7CE5">
        <w:rPr>
          <w:rFonts w:ascii="Times New Roman" w:hAnsi="Times New Roman" w:cs="Times New Roman"/>
          <w:sz w:val="24"/>
        </w:rPr>
        <w:t>Michael J. Grayling</w:t>
      </w:r>
      <w:r>
        <w:rPr>
          <w:rFonts w:ascii="Times New Roman" w:hAnsi="Times New Roman" w:cs="Times New Roman"/>
          <w:sz w:val="24"/>
        </w:rPr>
        <w:t xml:space="preserve"> is a</w:t>
      </w:r>
      <w:r w:rsidR="003F5A54" w:rsidRPr="003F5A54">
        <w:rPr>
          <w:rFonts w:ascii="Times New Roman" w:hAnsi="Times New Roman" w:cs="Times New Roman"/>
          <w:sz w:val="24"/>
        </w:rPr>
        <w:t xml:space="preserve"> Newcastle University Research Fellow in Biostatistics, interested in methodology for improving the design and analysis of clinical trials. As well as working on developing methodology, </w:t>
      </w:r>
      <w:r>
        <w:rPr>
          <w:rFonts w:ascii="Times New Roman" w:hAnsi="Times New Roman" w:cs="Times New Roman"/>
          <w:sz w:val="24"/>
        </w:rPr>
        <w:t xml:space="preserve">He is </w:t>
      </w:r>
      <w:r w:rsidR="003F5A54" w:rsidRPr="003F5A54">
        <w:rPr>
          <w:rFonts w:ascii="Times New Roman" w:hAnsi="Times New Roman" w:cs="Times New Roman"/>
          <w:sz w:val="24"/>
        </w:rPr>
        <w:t>also interested in collaborating on real trials.</w:t>
      </w:r>
      <w:r>
        <w:rPr>
          <w:rFonts w:ascii="Times New Roman" w:hAnsi="Times New Roman" w:cs="Times New Roman"/>
          <w:sz w:val="24"/>
        </w:rPr>
        <w:t xml:space="preserve"> He is</w:t>
      </w:r>
      <w:r w:rsidR="003F5A54" w:rsidRPr="003F5A54">
        <w:rPr>
          <w:rFonts w:ascii="Times New Roman" w:hAnsi="Times New Roman" w:cs="Times New Roman"/>
          <w:sz w:val="24"/>
        </w:rPr>
        <w:t xml:space="preserve"> in Newcastle since November 2018. Prior to this I was a Statistician at the MRC Biostatistics Unit, University of Cambridge</w:t>
      </w:r>
      <w:r w:rsidR="00547DCB" w:rsidRPr="003F5A54">
        <w:rPr>
          <w:rFonts w:ascii="Times New Roman" w:hAnsi="Times New Roman" w:cs="Times New Roman"/>
          <w:sz w:val="24"/>
        </w:rPr>
        <w:t>.</w:t>
      </w:r>
      <w:r w:rsidR="00547DCB">
        <w:rPr>
          <w:rFonts w:ascii="Times New Roman" w:hAnsi="Times New Roman" w:cs="Times New Roman"/>
          <w:sz w:val="24"/>
        </w:rPr>
        <w:t xml:space="preserve"> (</w:t>
      </w:r>
      <w:r>
        <w:rPr>
          <w:rFonts w:ascii="Times New Roman" w:hAnsi="Times New Roman" w:cs="Times New Roman"/>
          <w:sz w:val="24"/>
        </w:rPr>
        <w:t>200 word limit)</w:t>
      </w:r>
    </w:p>
    <w:p w:rsidR="003C5945" w:rsidRPr="003C5945" w:rsidRDefault="003C5945" w:rsidP="006742A1">
      <w:pPr>
        <w:rPr>
          <w:rFonts w:ascii="Times New Roman" w:hAnsi="Times New Roman" w:cs="Times New Roman"/>
          <w:b/>
          <w:sz w:val="28"/>
          <w:szCs w:val="28"/>
        </w:rPr>
        <w:sectPr w:rsidR="003C5945" w:rsidRPr="003C5945" w:rsidSect="006742A1">
          <w:type w:val="continuous"/>
          <w:pgSz w:w="12240" w:h="15840"/>
          <w:pgMar w:top="1440" w:right="1440" w:bottom="1440" w:left="1440" w:header="720" w:footer="720" w:gutter="0"/>
          <w:cols w:space="720"/>
          <w:docGrid w:linePitch="360"/>
        </w:sectPr>
      </w:pPr>
      <w:bookmarkStart w:id="0" w:name="_GoBack"/>
      <w:r>
        <w:rPr>
          <w:noProof/>
        </w:rPr>
        <w:lastRenderedPageBreak/>
        <w:drawing>
          <wp:anchor distT="0" distB="0" distL="114300" distR="114300" simplePos="0" relativeHeight="251660288" behindDoc="0" locked="0" layoutInCell="1" allowOverlap="1" wp14:anchorId="58D5A858" wp14:editId="17A82810">
            <wp:simplePos x="0" y="0"/>
            <wp:positionH relativeFrom="margin">
              <wp:posOffset>3848100</wp:posOffset>
            </wp:positionH>
            <wp:positionV relativeFrom="margin">
              <wp:posOffset>282575</wp:posOffset>
            </wp:positionV>
            <wp:extent cx="2196465" cy="1362075"/>
            <wp:effectExtent l="0" t="0" r="0" b="9525"/>
            <wp:wrapSquare wrapText="bothSides"/>
            <wp:docPr id="1" name="Picture 1" descr="C:\Users\omics\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cs\Desktop\download.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6465" cy="1362075"/>
                    </a:xfrm>
                    <a:prstGeom prst="rect">
                      <a:avLst/>
                    </a:prstGeom>
                    <a:noFill/>
                    <a:ln>
                      <a:noFill/>
                    </a:ln>
                  </pic:spPr>
                </pic:pic>
              </a:graphicData>
            </a:graphic>
            <wp14:sizeRelV relativeFrom="margin">
              <wp14:pctHeight>0</wp14:pctHeight>
            </wp14:sizeRelV>
          </wp:anchor>
        </w:drawing>
      </w:r>
      <w:bookmarkEnd w:id="0"/>
      <w:r w:rsidR="003F5A54" w:rsidRPr="003F5A54">
        <w:rPr>
          <w:rFonts w:ascii="Times New Roman" w:hAnsi="Times New Roman" w:cs="Times New Roman"/>
          <w:b/>
          <w:sz w:val="24"/>
          <w:szCs w:val="28"/>
        </w:rPr>
        <w:t xml:space="preserve"> </w:t>
      </w:r>
      <w:r w:rsidR="006C133F" w:rsidRPr="00FD607F">
        <w:rPr>
          <w:rFonts w:ascii="Times New Roman" w:hAnsi="Times New Roman" w:cs="Times New Roman"/>
          <w:b/>
          <w:sz w:val="28"/>
          <w:szCs w:val="28"/>
        </w:rPr>
        <w:t>Informat</w:t>
      </w:r>
      <w:r>
        <w:rPr>
          <w:rFonts w:ascii="Times New Roman" w:hAnsi="Times New Roman" w:cs="Times New Roman"/>
          <w:b/>
          <w:sz w:val="28"/>
          <w:szCs w:val="28"/>
        </w:rPr>
        <w:t>ion of Institute and Laboratory (200 word limit)</w:t>
      </w:r>
    </w:p>
    <w:p w:rsidR="00FB7CE5" w:rsidRDefault="00FB7CE5" w:rsidP="00FB7CE5">
      <w:pPr>
        <w:rPr>
          <w:rFonts w:ascii="Times New Roman" w:hAnsi="Times New Roman" w:cs="Times New Roman"/>
          <w:sz w:val="24"/>
        </w:rPr>
        <w:sectPr w:rsidR="00FB7CE5" w:rsidSect="006742A1">
          <w:type w:val="continuous"/>
          <w:pgSz w:w="12240" w:h="15840"/>
          <w:pgMar w:top="1440" w:right="1440" w:bottom="1440" w:left="1440" w:header="720" w:footer="720" w:gutter="0"/>
          <w:cols w:space="720"/>
          <w:docGrid w:linePitch="360"/>
        </w:sectPr>
      </w:pPr>
    </w:p>
    <w:p w:rsidR="00EC4876" w:rsidRPr="00FB7CE5" w:rsidRDefault="00FB7CE5" w:rsidP="00C94960">
      <w:pPr>
        <w:jc w:val="both"/>
        <w:rPr>
          <w:rFonts w:ascii="Times New Roman" w:hAnsi="Times New Roman" w:cs="Times New Roman"/>
        </w:rPr>
      </w:pPr>
      <w:r w:rsidRPr="00FB7CE5">
        <w:rPr>
          <w:rFonts w:ascii="Times New Roman" w:hAnsi="Times New Roman" w:cs="Times New Roman"/>
          <w:sz w:val="24"/>
        </w:rPr>
        <w:t xml:space="preserve">Our aim is to be the best Medical Sciences Faculty in the UK based on our: research, </w:t>
      </w:r>
      <w:r w:rsidR="00A86588">
        <w:rPr>
          <w:rFonts w:ascii="Times New Roman" w:hAnsi="Times New Roman" w:cs="Times New Roman"/>
          <w:sz w:val="24"/>
        </w:rPr>
        <w:t xml:space="preserve">education, impact, global reach. </w:t>
      </w:r>
      <w:r w:rsidRPr="00FB7CE5">
        <w:rPr>
          <w:rFonts w:ascii="Times New Roman" w:hAnsi="Times New Roman" w:cs="Times New Roman"/>
          <w:sz w:val="24"/>
        </w:rPr>
        <w:t xml:space="preserve">We work with the other two faculties to promote a 'one University' ethos. This embodies Newcastle University’s values and guiding </w:t>
      </w:r>
      <w:r w:rsidR="00547DCB" w:rsidRPr="00FB7CE5">
        <w:rPr>
          <w:rFonts w:ascii="Times New Roman" w:hAnsi="Times New Roman" w:cs="Times New Roman"/>
          <w:sz w:val="24"/>
        </w:rPr>
        <w:t>principles. We</w:t>
      </w:r>
      <w:r w:rsidRPr="00FB7CE5">
        <w:rPr>
          <w:rFonts w:ascii="Times New Roman" w:hAnsi="Times New Roman" w:cs="Times New Roman"/>
          <w:sz w:val="24"/>
        </w:rPr>
        <w:t xml:space="preserve"> are home to</w:t>
      </w:r>
      <w:r w:rsidR="00A86588">
        <w:rPr>
          <w:rFonts w:ascii="Times New Roman" w:hAnsi="Times New Roman" w:cs="Times New Roman"/>
          <w:sz w:val="24"/>
        </w:rPr>
        <w:t xml:space="preserve"> over 1600 academics, technical </w:t>
      </w:r>
      <w:r w:rsidRPr="00FB7CE5">
        <w:rPr>
          <w:rFonts w:ascii="Times New Roman" w:hAnsi="Times New Roman" w:cs="Times New Roman"/>
          <w:sz w:val="24"/>
        </w:rPr>
        <w:t>and professional staff. They drive forward advances in world-leading research and education.</w:t>
      </w:r>
      <w:r w:rsidR="00B255F6" w:rsidRPr="00FB7CE5">
        <w:rPr>
          <w:rFonts w:ascii="Times New Roman" w:hAnsi="Times New Roman" w:cs="Times New Roman"/>
          <w:b/>
          <w:sz w:val="24"/>
        </w:rPr>
        <w:t xml:space="preserve"> </w:t>
      </w:r>
    </w:p>
    <w:p w:rsidR="006742A1" w:rsidRDefault="006742A1" w:rsidP="00FD607F">
      <w:pPr>
        <w:rPr>
          <w:rFonts w:ascii="Times New Roman" w:hAnsi="Times New Roman" w:cs="Times New Roman"/>
          <w:b/>
          <w:sz w:val="28"/>
          <w:szCs w:val="28"/>
        </w:rPr>
        <w:sectPr w:rsidR="006742A1" w:rsidSect="006742A1">
          <w:type w:val="continuous"/>
          <w:pgSz w:w="12240" w:h="15840"/>
          <w:pgMar w:top="1440" w:right="1440" w:bottom="1440" w:left="1440" w:header="720" w:footer="720" w:gutter="0"/>
          <w:cols w:space="720"/>
          <w:docGrid w:linePitch="360"/>
        </w:sectPr>
      </w:pPr>
    </w:p>
    <w:p w:rsidR="00EC4876" w:rsidRPr="00FD607F" w:rsidRDefault="00EC4876" w:rsidP="00FD607F">
      <w:pPr>
        <w:rPr>
          <w:rFonts w:ascii="Times New Roman" w:hAnsi="Times New Roman" w:cs="Times New Roman"/>
          <w:b/>
          <w:sz w:val="28"/>
          <w:szCs w:val="28"/>
        </w:rPr>
      </w:pPr>
      <w:r w:rsidRPr="00FD607F">
        <w:rPr>
          <w:rFonts w:ascii="Times New Roman" w:hAnsi="Times New Roman" w:cs="Times New Roman"/>
          <w:b/>
          <w:sz w:val="28"/>
          <w:szCs w:val="28"/>
        </w:rPr>
        <w:lastRenderedPageBreak/>
        <w:t>References:</w:t>
      </w:r>
    </w:p>
    <w:p w:rsidR="00A06A4F" w:rsidRDefault="00A06A4F" w:rsidP="00486BB5">
      <w:pPr>
        <w:shd w:val="clear" w:color="auto" w:fill="FFFFFF"/>
        <w:spacing w:after="166" w:line="240" w:lineRule="auto"/>
        <w:jc w:val="both"/>
        <w:rPr>
          <w:rFonts w:ascii="Times New Roman" w:eastAsia="Times New Roman" w:hAnsi="Times New Roman" w:cs="Times New Roman"/>
          <w:color w:val="000000"/>
          <w:sz w:val="24"/>
          <w:szCs w:val="24"/>
        </w:rPr>
        <w:sectPr w:rsidR="00A06A4F" w:rsidSect="00586F3D">
          <w:type w:val="continuous"/>
          <w:pgSz w:w="12240" w:h="15840"/>
          <w:pgMar w:top="1440" w:right="1440" w:bottom="1440" w:left="1440" w:header="720" w:footer="720" w:gutter="0"/>
          <w:cols w:num="2" w:space="720"/>
          <w:docGrid w:linePitch="360"/>
        </w:sectPr>
      </w:pPr>
    </w:p>
    <w:p w:rsidR="005312A4" w:rsidRDefault="00FD3D4C" w:rsidP="00486BB5">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lastRenderedPageBreak/>
        <w:t>1. </w:t>
      </w:r>
      <w:proofErr w:type="spellStart"/>
      <w:r w:rsidR="005412F6">
        <w:rPr>
          <w:rFonts w:ascii="Times New Roman" w:eastAsia="Times New Roman" w:hAnsi="Times New Roman" w:cs="Times New Roman"/>
          <w:color w:val="000000"/>
          <w:sz w:val="24"/>
          <w:szCs w:val="24"/>
        </w:rPr>
        <w:fldChar w:fldCharType="begin"/>
      </w:r>
      <w:r w:rsidR="001F1E12">
        <w:rPr>
          <w:rFonts w:ascii="Times New Roman" w:eastAsia="Times New Roman" w:hAnsi="Times New Roman" w:cs="Times New Roman"/>
          <w:color w:val="000000"/>
          <w:sz w:val="24"/>
          <w:szCs w:val="24"/>
        </w:rPr>
        <w:instrText>HYPERLINK "C:\\Users\\omics\\Desktop\\longdom.org\\cancer-research-immuno-oncology\\archive.html"</w:instrText>
      </w:r>
      <w:r w:rsidR="001F1E12">
        <w:rPr>
          <w:rFonts w:ascii="Times New Roman" w:eastAsia="Times New Roman" w:hAnsi="Times New Roman" w:cs="Times New Roman"/>
          <w:color w:val="000000"/>
          <w:sz w:val="24"/>
          <w:szCs w:val="24"/>
        </w:rPr>
      </w:r>
      <w:r w:rsidR="005412F6">
        <w:rPr>
          <w:rFonts w:ascii="Times New Roman" w:eastAsia="Times New Roman" w:hAnsi="Times New Roman" w:cs="Times New Roman"/>
          <w:color w:val="000000"/>
          <w:sz w:val="24"/>
          <w:szCs w:val="24"/>
        </w:rPr>
        <w:fldChar w:fldCharType="separate"/>
      </w:r>
      <w:r w:rsidRPr="005412F6">
        <w:rPr>
          <w:rStyle w:val="Hyperlink"/>
          <w:rFonts w:ascii="Times New Roman" w:eastAsia="Times New Roman" w:hAnsi="Times New Roman" w:cs="Times New Roman"/>
          <w:sz w:val="24"/>
          <w:szCs w:val="24"/>
        </w:rPr>
        <w:t>Tschandl</w:t>
      </w:r>
      <w:proofErr w:type="spellEnd"/>
      <w:r w:rsidRPr="005412F6">
        <w:rPr>
          <w:rStyle w:val="Hyperlink"/>
          <w:rFonts w:ascii="Times New Roman" w:eastAsia="Times New Roman" w:hAnsi="Times New Roman" w:cs="Times New Roman"/>
          <w:sz w:val="24"/>
          <w:szCs w:val="24"/>
        </w:rPr>
        <w:t xml:space="preserve"> P, </w:t>
      </w:r>
      <w:proofErr w:type="spellStart"/>
      <w:r w:rsidRPr="005412F6">
        <w:rPr>
          <w:rStyle w:val="Hyperlink"/>
          <w:rFonts w:ascii="Times New Roman" w:eastAsia="Times New Roman" w:hAnsi="Times New Roman" w:cs="Times New Roman"/>
          <w:sz w:val="24"/>
          <w:szCs w:val="24"/>
        </w:rPr>
        <w:t>Rosendahl</w:t>
      </w:r>
      <w:proofErr w:type="spellEnd"/>
      <w:r w:rsidRPr="005412F6">
        <w:rPr>
          <w:rStyle w:val="Hyperlink"/>
          <w:rFonts w:ascii="Times New Roman" w:eastAsia="Times New Roman" w:hAnsi="Times New Roman" w:cs="Times New Roman"/>
          <w:sz w:val="24"/>
          <w:szCs w:val="24"/>
        </w:rPr>
        <w:t xml:space="preserve"> C, Kittler H, et al. </w:t>
      </w:r>
      <w:proofErr w:type="spellStart"/>
      <w:r w:rsidRPr="005412F6">
        <w:rPr>
          <w:rStyle w:val="Hyperlink"/>
          <w:rFonts w:ascii="Times New Roman" w:eastAsia="Times New Roman" w:hAnsi="Times New Roman" w:cs="Times New Roman"/>
          <w:sz w:val="24"/>
          <w:szCs w:val="24"/>
        </w:rPr>
        <w:t>Dermatoscopy</w:t>
      </w:r>
      <w:proofErr w:type="spellEnd"/>
      <w:r w:rsidRPr="005412F6">
        <w:rPr>
          <w:rStyle w:val="Hyperlink"/>
          <w:rFonts w:ascii="Times New Roman" w:eastAsia="Times New Roman" w:hAnsi="Times New Roman" w:cs="Times New Roman"/>
          <w:sz w:val="24"/>
          <w:szCs w:val="24"/>
        </w:rPr>
        <w:t xml:space="preserve"> of flat pigmented facial lesions. </w:t>
      </w:r>
      <w:proofErr w:type="gramStart"/>
      <w:r w:rsidRPr="005412F6">
        <w:rPr>
          <w:rStyle w:val="Hyperlink"/>
          <w:rFonts w:ascii="Times New Roman" w:eastAsia="Times New Roman" w:hAnsi="Times New Roman" w:cs="Times New Roman"/>
          <w:i/>
          <w:iCs/>
          <w:sz w:val="24"/>
          <w:szCs w:val="24"/>
        </w:rPr>
        <w:t xml:space="preserve">J </w:t>
      </w:r>
      <w:proofErr w:type="spellStart"/>
      <w:r w:rsidRPr="005412F6">
        <w:rPr>
          <w:rStyle w:val="Hyperlink"/>
          <w:rFonts w:ascii="Times New Roman" w:eastAsia="Times New Roman" w:hAnsi="Times New Roman" w:cs="Times New Roman"/>
          <w:i/>
          <w:iCs/>
          <w:sz w:val="24"/>
          <w:szCs w:val="24"/>
        </w:rPr>
        <w:t>Eur</w:t>
      </w:r>
      <w:proofErr w:type="spellEnd"/>
      <w:r w:rsidRPr="005412F6">
        <w:rPr>
          <w:rStyle w:val="Hyperlink"/>
          <w:rFonts w:ascii="Times New Roman" w:eastAsia="Times New Roman" w:hAnsi="Times New Roman" w:cs="Times New Roman"/>
          <w:i/>
          <w:iCs/>
          <w:sz w:val="24"/>
          <w:szCs w:val="24"/>
        </w:rPr>
        <w:t xml:space="preserve"> </w:t>
      </w:r>
      <w:proofErr w:type="spellStart"/>
      <w:r w:rsidRPr="005412F6">
        <w:rPr>
          <w:rStyle w:val="Hyperlink"/>
          <w:rFonts w:ascii="Times New Roman" w:eastAsia="Times New Roman" w:hAnsi="Times New Roman" w:cs="Times New Roman"/>
          <w:i/>
          <w:iCs/>
          <w:sz w:val="24"/>
          <w:szCs w:val="24"/>
        </w:rPr>
        <w:t>Acad</w:t>
      </w:r>
      <w:proofErr w:type="spellEnd"/>
      <w:r w:rsidRPr="005412F6">
        <w:rPr>
          <w:rStyle w:val="Hyperlink"/>
          <w:rFonts w:ascii="Times New Roman" w:eastAsia="Times New Roman" w:hAnsi="Times New Roman" w:cs="Times New Roman"/>
          <w:i/>
          <w:iCs/>
          <w:sz w:val="24"/>
          <w:szCs w:val="24"/>
        </w:rPr>
        <w:t xml:space="preserve"> </w:t>
      </w:r>
      <w:proofErr w:type="spellStart"/>
      <w:r w:rsidRPr="005412F6">
        <w:rPr>
          <w:rStyle w:val="Hyperlink"/>
          <w:rFonts w:ascii="Times New Roman" w:eastAsia="Times New Roman" w:hAnsi="Times New Roman" w:cs="Times New Roman"/>
          <w:i/>
          <w:iCs/>
          <w:sz w:val="24"/>
          <w:szCs w:val="24"/>
        </w:rPr>
        <w:t>Dermatol</w:t>
      </w:r>
      <w:proofErr w:type="spellEnd"/>
      <w:r w:rsidRPr="005412F6">
        <w:rPr>
          <w:rStyle w:val="Hyperlink"/>
          <w:rFonts w:ascii="Times New Roman" w:eastAsia="Times New Roman" w:hAnsi="Times New Roman" w:cs="Times New Roman"/>
          <w:i/>
          <w:iCs/>
          <w:sz w:val="24"/>
          <w:szCs w:val="24"/>
        </w:rPr>
        <w:t xml:space="preserve"> </w:t>
      </w:r>
      <w:proofErr w:type="spellStart"/>
      <w:r w:rsidRPr="005412F6">
        <w:rPr>
          <w:rStyle w:val="Hyperlink"/>
          <w:rFonts w:ascii="Times New Roman" w:eastAsia="Times New Roman" w:hAnsi="Times New Roman" w:cs="Times New Roman"/>
          <w:i/>
          <w:iCs/>
          <w:sz w:val="24"/>
          <w:szCs w:val="24"/>
        </w:rPr>
        <w:t>Venereol</w:t>
      </w:r>
      <w:proofErr w:type="spellEnd"/>
      <w:r w:rsidRPr="005412F6">
        <w:rPr>
          <w:rStyle w:val="Hyperlink"/>
          <w:rFonts w:ascii="Times New Roman" w:eastAsia="Times New Roman" w:hAnsi="Times New Roman" w:cs="Times New Roman"/>
          <w:i/>
          <w:iCs/>
          <w:sz w:val="24"/>
          <w:szCs w:val="24"/>
        </w:rPr>
        <w:t>.</w:t>
      </w:r>
      <w:proofErr w:type="gramEnd"/>
      <w:r w:rsidRPr="005412F6">
        <w:rPr>
          <w:rStyle w:val="Hyperlink"/>
          <w:rFonts w:ascii="Times New Roman" w:eastAsia="Times New Roman" w:hAnsi="Times New Roman" w:cs="Times New Roman"/>
          <w:i/>
          <w:iCs/>
          <w:sz w:val="24"/>
          <w:szCs w:val="24"/>
        </w:rPr>
        <w:t> </w:t>
      </w:r>
      <w:r w:rsidRPr="005412F6">
        <w:rPr>
          <w:rStyle w:val="Hyperlink"/>
          <w:rFonts w:ascii="Times New Roman" w:eastAsia="Times New Roman" w:hAnsi="Times New Roman" w:cs="Times New Roman"/>
          <w:sz w:val="24"/>
          <w:szCs w:val="24"/>
        </w:rPr>
        <w:t>2015</w:t>
      </w:r>
      <w:proofErr w:type="gramStart"/>
      <w:r w:rsidRPr="005412F6">
        <w:rPr>
          <w:rStyle w:val="Hyperlink"/>
          <w:rFonts w:ascii="Times New Roman" w:eastAsia="Times New Roman" w:hAnsi="Times New Roman" w:cs="Times New Roman"/>
          <w:sz w:val="24"/>
          <w:szCs w:val="24"/>
        </w:rPr>
        <w:t>;29:120</w:t>
      </w:r>
      <w:proofErr w:type="gramEnd"/>
      <w:r w:rsidRPr="005412F6">
        <w:rPr>
          <w:rStyle w:val="Hyperlink"/>
          <w:rFonts w:ascii="Times New Roman" w:eastAsia="Times New Roman" w:hAnsi="Times New Roman" w:cs="Times New Roman"/>
          <w:sz w:val="24"/>
          <w:szCs w:val="24"/>
        </w:rPr>
        <w:t xml:space="preserve">–127. </w:t>
      </w:r>
      <w:proofErr w:type="spellStart"/>
      <w:proofErr w:type="gramStart"/>
      <w:r w:rsidRPr="005412F6">
        <w:rPr>
          <w:rStyle w:val="Hyperlink"/>
          <w:rFonts w:ascii="Times New Roman" w:eastAsia="Times New Roman" w:hAnsi="Times New Roman" w:cs="Times New Roman"/>
          <w:sz w:val="24"/>
          <w:szCs w:val="24"/>
        </w:rPr>
        <w:t>doi</w:t>
      </w:r>
      <w:proofErr w:type="spellEnd"/>
      <w:proofErr w:type="gramEnd"/>
      <w:r w:rsidRPr="005412F6">
        <w:rPr>
          <w:rStyle w:val="Hyperlink"/>
          <w:rFonts w:ascii="Times New Roman" w:eastAsia="Times New Roman" w:hAnsi="Times New Roman" w:cs="Times New Roman"/>
          <w:sz w:val="24"/>
          <w:szCs w:val="24"/>
        </w:rPr>
        <w:t>: 10.1111/jdv.12483. </w:t>
      </w:r>
      <w:r w:rsidR="005412F6">
        <w:rPr>
          <w:rFonts w:ascii="Times New Roman" w:eastAsia="Times New Roman" w:hAnsi="Times New Roman" w:cs="Times New Roman"/>
          <w:color w:val="000000"/>
          <w:sz w:val="24"/>
          <w:szCs w:val="24"/>
        </w:rPr>
        <w:fldChar w:fldCharType="end"/>
      </w:r>
    </w:p>
    <w:p w:rsidR="008E34E9"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2. </w:t>
      </w:r>
      <w:proofErr w:type="spellStart"/>
      <w:r w:rsidRPr="00FD3D4C">
        <w:rPr>
          <w:rFonts w:ascii="Times New Roman" w:eastAsia="Times New Roman" w:hAnsi="Times New Roman" w:cs="Times New Roman"/>
          <w:color w:val="000000"/>
          <w:sz w:val="24"/>
          <w:szCs w:val="24"/>
        </w:rPr>
        <w:t>Pellacani</w:t>
      </w:r>
      <w:proofErr w:type="spellEnd"/>
      <w:r w:rsidRPr="00FD3D4C">
        <w:rPr>
          <w:rFonts w:ascii="Times New Roman" w:eastAsia="Times New Roman" w:hAnsi="Times New Roman" w:cs="Times New Roman"/>
          <w:color w:val="000000"/>
          <w:sz w:val="24"/>
          <w:szCs w:val="24"/>
        </w:rPr>
        <w:t xml:space="preserve"> G, Longo C, Malvehy J, et al. In vivo confocal microscopic and histopathologic correlations of dermoscopic features in 202 melanocytic lesions. </w:t>
      </w:r>
      <w:r w:rsidRPr="00FD3D4C">
        <w:rPr>
          <w:rFonts w:ascii="Times New Roman" w:eastAsia="Times New Roman" w:hAnsi="Times New Roman" w:cs="Times New Roman"/>
          <w:i/>
          <w:iCs/>
          <w:color w:val="000000"/>
          <w:sz w:val="24"/>
          <w:szCs w:val="24"/>
        </w:rPr>
        <w:t>Arch Dermatol. </w:t>
      </w:r>
      <w:r w:rsidRPr="00FD3D4C">
        <w:rPr>
          <w:rFonts w:ascii="Times New Roman" w:eastAsia="Times New Roman" w:hAnsi="Times New Roman" w:cs="Times New Roman"/>
          <w:color w:val="000000"/>
          <w:sz w:val="24"/>
          <w:szCs w:val="24"/>
        </w:rPr>
        <w:t>2008;144:1597–1608. doi: 10.1001/archderm.144.12.1597.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3. Scope A, Benvenuto-Andrade C, Agero AL, et al. Correlation of dermoscopic structures of melanocytic lesions to reflectance confocal microscopy. </w:t>
      </w:r>
      <w:r w:rsidRPr="00FD3D4C">
        <w:rPr>
          <w:rFonts w:ascii="Times New Roman" w:eastAsia="Times New Roman" w:hAnsi="Times New Roman" w:cs="Times New Roman"/>
          <w:i/>
          <w:iCs/>
          <w:color w:val="000000"/>
          <w:sz w:val="24"/>
          <w:szCs w:val="24"/>
        </w:rPr>
        <w:t>Arch Dermatol. </w:t>
      </w:r>
      <w:r w:rsidRPr="00FD3D4C">
        <w:rPr>
          <w:rFonts w:ascii="Times New Roman" w:eastAsia="Times New Roman" w:hAnsi="Times New Roman" w:cs="Times New Roman"/>
          <w:color w:val="000000"/>
          <w:sz w:val="24"/>
          <w:szCs w:val="24"/>
        </w:rPr>
        <w:t>2007;143:176–185. doi: 10.1001/archderm.143.2.176.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4. Braga JC, Macedo MP, Pinto C, et al. Learning reflectance confocal microscopy of melanocytic skin lesions through histopathologic transversal sections. </w:t>
      </w:r>
      <w:r w:rsidRPr="00FD3D4C">
        <w:rPr>
          <w:rFonts w:ascii="Times New Roman" w:eastAsia="Times New Roman" w:hAnsi="Times New Roman" w:cs="Times New Roman"/>
          <w:i/>
          <w:iCs/>
          <w:color w:val="000000"/>
          <w:sz w:val="24"/>
          <w:szCs w:val="24"/>
        </w:rPr>
        <w:t>PLoS One. </w:t>
      </w:r>
      <w:r w:rsidRPr="00FD3D4C">
        <w:rPr>
          <w:rFonts w:ascii="Times New Roman" w:eastAsia="Times New Roman" w:hAnsi="Times New Roman" w:cs="Times New Roman"/>
          <w:color w:val="000000"/>
          <w:sz w:val="24"/>
          <w:szCs w:val="24"/>
        </w:rPr>
        <w:t>2013;8:e81205. doi: 10.1371/journal.pone.0081205.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5. Stevenson D, Mickan S, Mallet S, et al. Systematic review of diagnostic accuracy of reflectance confocal microscopy for </w:t>
      </w:r>
      <w:r w:rsidRPr="00FD3D4C">
        <w:rPr>
          <w:rFonts w:ascii="Times New Roman" w:eastAsia="Times New Roman" w:hAnsi="Times New Roman" w:cs="Times New Roman"/>
          <w:color w:val="000000"/>
          <w:sz w:val="24"/>
          <w:szCs w:val="24"/>
        </w:rPr>
        <w:lastRenderedPageBreak/>
        <w:t>melanoma diagnosis in patients with clinically equivocal skin lesions. </w:t>
      </w:r>
      <w:r w:rsidRPr="00FD3D4C">
        <w:rPr>
          <w:rFonts w:ascii="Times New Roman" w:eastAsia="Times New Roman" w:hAnsi="Times New Roman" w:cs="Times New Roman"/>
          <w:i/>
          <w:iCs/>
          <w:color w:val="000000"/>
          <w:sz w:val="24"/>
          <w:szCs w:val="24"/>
        </w:rPr>
        <w:t>Dermatol Pract Concept. </w:t>
      </w:r>
      <w:r w:rsidRPr="00FD3D4C">
        <w:rPr>
          <w:rFonts w:ascii="Times New Roman" w:eastAsia="Times New Roman" w:hAnsi="Times New Roman" w:cs="Times New Roman"/>
          <w:color w:val="000000"/>
          <w:sz w:val="24"/>
          <w:szCs w:val="24"/>
        </w:rPr>
        <w:t>2013;3(04):19–27. doi: 10.5826/dpc.0304a05.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6. Langley RGB, Walsh N, Sutherland AE, et al. The diagnostic accuracy of in vivo confocal scanning laser microscopy compared to dermoscopy of benign and malignant melanocytic lesions: a prospective study. </w:t>
      </w:r>
      <w:r w:rsidRPr="00FD3D4C">
        <w:rPr>
          <w:rFonts w:ascii="Times New Roman" w:eastAsia="Times New Roman" w:hAnsi="Times New Roman" w:cs="Times New Roman"/>
          <w:i/>
          <w:iCs/>
          <w:color w:val="000000"/>
          <w:sz w:val="24"/>
          <w:szCs w:val="24"/>
        </w:rPr>
        <w:t>Dermatology. </w:t>
      </w:r>
      <w:r w:rsidRPr="00FD3D4C">
        <w:rPr>
          <w:rFonts w:ascii="Times New Roman" w:eastAsia="Times New Roman" w:hAnsi="Times New Roman" w:cs="Times New Roman"/>
          <w:color w:val="000000"/>
          <w:sz w:val="24"/>
          <w:szCs w:val="24"/>
        </w:rPr>
        <w:t>2007;215:365–72. doi: 10.1159/000109087.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7. Borsari S, Pampena R, Benati E, et al. In vivo dermoscopic and confocal microscopy multistep algorithm to detect in situ melanomas. </w:t>
      </w:r>
      <w:r w:rsidRPr="00FD3D4C">
        <w:rPr>
          <w:rFonts w:ascii="Times New Roman" w:eastAsia="Times New Roman" w:hAnsi="Times New Roman" w:cs="Times New Roman"/>
          <w:i/>
          <w:iCs/>
          <w:color w:val="000000"/>
          <w:sz w:val="24"/>
          <w:szCs w:val="24"/>
        </w:rPr>
        <w:t>Br J Dermatol. </w:t>
      </w:r>
      <w:r w:rsidRPr="00FD3D4C">
        <w:rPr>
          <w:rFonts w:ascii="Times New Roman" w:eastAsia="Times New Roman" w:hAnsi="Times New Roman" w:cs="Times New Roman"/>
          <w:color w:val="000000"/>
          <w:sz w:val="24"/>
          <w:szCs w:val="24"/>
        </w:rPr>
        <w:t>2018;179:163–72. doi: 10.1111/bjd.16364.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8. </w:t>
      </w:r>
      <w:proofErr w:type="spellStart"/>
      <w:r w:rsidR="005412F6">
        <w:rPr>
          <w:rFonts w:ascii="Times New Roman" w:eastAsia="Times New Roman" w:hAnsi="Times New Roman" w:cs="Times New Roman"/>
          <w:color w:val="000000"/>
          <w:sz w:val="24"/>
          <w:szCs w:val="24"/>
        </w:rPr>
        <w:fldChar w:fldCharType="begin"/>
      </w:r>
      <w:r w:rsidR="001F1E12">
        <w:rPr>
          <w:rFonts w:ascii="Times New Roman" w:eastAsia="Times New Roman" w:hAnsi="Times New Roman" w:cs="Times New Roman"/>
          <w:color w:val="000000"/>
          <w:sz w:val="24"/>
          <w:szCs w:val="24"/>
        </w:rPr>
        <w:instrText>HYPERLINK "C:\\Users\\omics\\Desktop\\longdom.org\\cancer-research-immuno-oncology\\archive.html"</w:instrText>
      </w:r>
      <w:r w:rsidR="001F1E12">
        <w:rPr>
          <w:rFonts w:ascii="Times New Roman" w:eastAsia="Times New Roman" w:hAnsi="Times New Roman" w:cs="Times New Roman"/>
          <w:color w:val="000000"/>
          <w:sz w:val="24"/>
          <w:szCs w:val="24"/>
        </w:rPr>
      </w:r>
      <w:r w:rsidR="005412F6">
        <w:rPr>
          <w:rFonts w:ascii="Times New Roman" w:eastAsia="Times New Roman" w:hAnsi="Times New Roman" w:cs="Times New Roman"/>
          <w:color w:val="000000"/>
          <w:sz w:val="24"/>
          <w:szCs w:val="24"/>
        </w:rPr>
        <w:fldChar w:fldCharType="separate"/>
      </w:r>
      <w:r w:rsidRPr="005412F6">
        <w:rPr>
          <w:rStyle w:val="Hyperlink"/>
          <w:rFonts w:ascii="Times New Roman" w:eastAsia="Times New Roman" w:hAnsi="Times New Roman" w:cs="Times New Roman"/>
          <w:sz w:val="24"/>
          <w:szCs w:val="24"/>
        </w:rPr>
        <w:t>Guitera</w:t>
      </w:r>
      <w:proofErr w:type="spellEnd"/>
      <w:r w:rsidRPr="005412F6">
        <w:rPr>
          <w:rStyle w:val="Hyperlink"/>
          <w:rFonts w:ascii="Times New Roman" w:eastAsia="Times New Roman" w:hAnsi="Times New Roman" w:cs="Times New Roman"/>
          <w:sz w:val="24"/>
          <w:szCs w:val="24"/>
        </w:rPr>
        <w:t xml:space="preserve"> P, </w:t>
      </w:r>
      <w:proofErr w:type="spellStart"/>
      <w:r w:rsidRPr="005412F6">
        <w:rPr>
          <w:rStyle w:val="Hyperlink"/>
          <w:rFonts w:ascii="Times New Roman" w:eastAsia="Times New Roman" w:hAnsi="Times New Roman" w:cs="Times New Roman"/>
          <w:sz w:val="24"/>
          <w:szCs w:val="24"/>
        </w:rPr>
        <w:t>pellacani</w:t>
      </w:r>
      <w:proofErr w:type="spellEnd"/>
      <w:r w:rsidRPr="005412F6">
        <w:rPr>
          <w:rStyle w:val="Hyperlink"/>
          <w:rFonts w:ascii="Times New Roman" w:eastAsia="Times New Roman" w:hAnsi="Times New Roman" w:cs="Times New Roman"/>
          <w:sz w:val="24"/>
          <w:szCs w:val="24"/>
        </w:rPr>
        <w:t xml:space="preserve"> G, Longo C, et al. In vivo reflectance confocal microscopy enhances secondary evaluation of melanocytic lesions. </w:t>
      </w:r>
      <w:r w:rsidRPr="005412F6">
        <w:rPr>
          <w:rStyle w:val="Hyperlink"/>
          <w:rFonts w:ascii="Times New Roman" w:eastAsia="Times New Roman" w:hAnsi="Times New Roman" w:cs="Times New Roman"/>
          <w:i/>
          <w:iCs/>
          <w:sz w:val="24"/>
          <w:szCs w:val="24"/>
        </w:rPr>
        <w:t xml:space="preserve">J Invest </w:t>
      </w:r>
      <w:proofErr w:type="spellStart"/>
      <w:r w:rsidRPr="005412F6">
        <w:rPr>
          <w:rStyle w:val="Hyperlink"/>
          <w:rFonts w:ascii="Times New Roman" w:eastAsia="Times New Roman" w:hAnsi="Times New Roman" w:cs="Times New Roman"/>
          <w:i/>
          <w:iCs/>
          <w:sz w:val="24"/>
          <w:szCs w:val="24"/>
        </w:rPr>
        <w:t>Dermatol</w:t>
      </w:r>
      <w:proofErr w:type="spellEnd"/>
      <w:r w:rsidRPr="005412F6">
        <w:rPr>
          <w:rStyle w:val="Hyperlink"/>
          <w:rFonts w:ascii="Times New Roman" w:eastAsia="Times New Roman" w:hAnsi="Times New Roman" w:cs="Times New Roman"/>
          <w:i/>
          <w:iCs/>
          <w:sz w:val="24"/>
          <w:szCs w:val="24"/>
        </w:rPr>
        <w:t>. </w:t>
      </w:r>
      <w:r w:rsidRPr="005412F6">
        <w:rPr>
          <w:rStyle w:val="Hyperlink"/>
          <w:rFonts w:ascii="Times New Roman" w:eastAsia="Times New Roman" w:hAnsi="Times New Roman" w:cs="Times New Roman"/>
          <w:sz w:val="24"/>
          <w:szCs w:val="24"/>
        </w:rPr>
        <w:t>2009</w:t>
      </w:r>
      <w:proofErr w:type="gramStart"/>
      <w:r w:rsidRPr="005412F6">
        <w:rPr>
          <w:rStyle w:val="Hyperlink"/>
          <w:rFonts w:ascii="Times New Roman" w:eastAsia="Times New Roman" w:hAnsi="Times New Roman" w:cs="Times New Roman"/>
          <w:sz w:val="24"/>
          <w:szCs w:val="24"/>
        </w:rPr>
        <w:t>;120:131</w:t>
      </w:r>
      <w:proofErr w:type="gramEnd"/>
      <w:r w:rsidRPr="005412F6">
        <w:rPr>
          <w:rStyle w:val="Hyperlink"/>
          <w:rFonts w:ascii="Times New Roman" w:eastAsia="Times New Roman" w:hAnsi="Times New Roman" w:cs="Times New Roman"/>
          <w:sz w:val="24"/>
          <w:szCs w:val="24"/>
        </w:rPr>
        <w:t xml:space="preserve">–8. </w:t>
      </w:r>
      <w:proofErr w:type="spellStart"/>
      <w:proofErr w:type="gramStart"/>
      <w:r w:rsidRPr="005412F6">
        <w:rPr>
          <w:rStyle w:val="Hyperlink"/>
          <w:rFonts w:ascii="Times New Roman" w:eastAsia="Times New Roman" w:hAnsi="Times New Roman" w:cs="Times New Roman"/>
          <w:sz w:val="24"/>
          <w:szCs w:val="24"/>
        </w:rPr>
        <w:t>doi</w:t>
      </w:r>
      <w:proofErr w:type="spellEnd"/>
      <w:proofErr w:type="gramEnd"/>
      <w:r w:rsidRPr="005412F6">
        <w:rPr>
          <w:rStyle w:val="Hyperlink"/>
          <w:rFonts w:ascii="Times New Roman" w:eastAsia="Times New Roman" w:hAnsi="Times New Roman" w:cs="Times New Roman"/>
          <w:sz w:val="24"/>
          <w:szCs w:val="24"/>
        </w:rPr>
        <w:t>: 10.1038/jid.2008.193. </w:t>
      </w:r>
      <w:r w:rsidR="005412F6">
        <w:rPr>
          <w:rFonts w:ascii="Times New Roman" w:eastAsia="Times New Roman" w:hAnsi="Times New Roman" w:cs="Times New Roman"/>
          <w:color w:val="000000"/>
          <w:sz w:val="24"/>
          <w:szCs w:val="24"/>
        </w:rPr>
        <w:fldChar w:fldCharType="end"/>
      </w:r>
    </w:p>
    <w:p w:rsidR="008E34E9"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9. Cinotti E, Labeille B, Debarbieux S, et al. Dermoscopy vs. Reflectance confocal microscopy for the diagnosis of lentigo </w:t>
      </w:r>
      <w:r w:rsidRPr="00FD3D4C">
        <w:rPr>
          <w:rFonts w:ascii="Times New Roman" w:eastAsia="Times New Roman" w:hAnsi="Times New Roman" w:cs="Times New Roman"/>
          <w:color w:val="000000"/>
          <w:sz w:val="24"/>
          <w:szCs w:val="24"/>
        </w:rPr>
        <w:lastRenderedPageBreak/>
        <w:t>maligna. </w:t>
      </w:r>
      <w:r w:rsidRPr="00FD3D4C">
        <w:rPr>
          <w:rFonts w:ascii="Times New Roman" w:eastAsia="Times New Roman" w:hAnsi="Times New Roman" w:cs="Times New Roman"/>
          <w:i/>
          <w:iCs/>
          <w:color w:val="000000"/>
          <w:sz w:val="24"/>
          <w:szCs w:val="24"/>
        </w:rPr>
        <w:t>J Eur Acad Dermatol Venereol. </w:t>
      </w:r>
      <w:r w:rsidRPr="00FD3D4C">
        <w:rPr>
          <w:rFonts w:ascii="Times New Roman" w:eastAsia="Times New Roman" w:hAnsi="Times New Roman" w:cs="Times New Roman"/>
          <w:color w:val="000000"/>
          <w:sz w:val="24"/>
          <w:szCs w:val="24"/>
        </w:rPr>
        <w:t>2018</w:t>
      </w:r>
      <w:r w:rsidR="008E34E9" w:rsidRPr="00FD3D4C">
        <w:rPr>
          <w:rFonts w:ascii="Times New Roman" w:eastAsia="Times New Roman" w:hAnsi="Times New Roman" w:cs="Times New Roman"/>
          <w:color w:val="000000"/>
          <w:sz w:val="24"/>
          <w:szCs w:val="24"/>
        </w:rPr>
        <w:t>; 32</w:t>
      </w:r>
      <w:r w:rsidRPr="00FD3D4C">
        <w:rPr>
          <w:rFonts w:ascii="Times New Roman" w:eastAsia="Times New Roman" w:hAnsi="Times New Roman" w:cs="Times New Roman"/>
          <w:color w:val="000000"/>
          <w:sz w:val="24"/>
          <w:szCs w:val="24"/>
        </w:rPr>
        <w:t>(8):1284–1921.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10. Pellacani G, Guitera P, Longo C, et al. The impact of in vivo reflectance confocal microscopy for the diagnostic accuracy of melanoma and equivocal melanocytic lesions. </w:t>
      </w:r>
      <w:r w:rsidRPr="00FD3D4C">
        <w:rPr>
          <w:rFonts w:ascii="Times New Roman" w:eastAsia="Times New Roman" w:hAnsi="Times New Roman" w:cs="Times New Roman"/>
          <w:i/>
          <w:iCs/>
          <w:color w:val="000000"/>
          <w:sz w:val="24"/>
          <w:szCs w:val="24"/>
        </w:rPr>
        <w:t>J Invest Dermatol. </w:t>
      </w:r>
      <w:r w:rsidRPr="00FD3D4C">
        <w:rPr>
          <w:rFonts w:ascii="Times New Roman" w:eastAsia="Times New Roman" w:hAnsi="Times New Roman" w:cs="Times New Roman"/>
          <w:color w:val="000000"/>
          <w:sz w:val="24"/>
          <w:szCs w:val="24"/>
        </w:rPr>
        <w:t>2007;127(12):2759–65. doi: 10.1038/sj.jid.5700993</w:t>
      </w:r>
    </w:p>
    <w:p w:rsidR="00FD607F" w:rsidRDefault="00FD607F" w:rsidP="002E3531">
      <w:pPr>
        <w:shd w:val="clear" w:color="auto" w:fill="FFFFFF"/>
        <w:spacing w:after="166" w:line="240" w:lineRule="auto"/>
        <w:jc w:val="both"/>
        <w:rPr>
          <w:rFonts w:ascii="Times New Roman" w:eastAsia="Times New Roman" w:hAnsi="Times New Roman" w:cs="Times New Roman"/>
          <w:color w:val="000000"/>
          <w:sz w:val="24"/>
          <w:szCs w:val="24"/>
        </w:rPr>
      </w:pPr>
    </w:p>
    <w:sectPr w:rsidR="00FD607F" w:rsidSect="00586F3D">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867" w:rsidRDefault="003A7867" w:rsidP="00AE7E0F">
      <w:pPr>
        <w:spacing w:after="0" w:line="240" w:lineRule="auto"/>
      </w:pPr>
      <w:r>
        <w:separator/>
      </w:r>
    </w:p>
  </w:endnote>
  <w:endnote w:type="continuationSeparator" w:id="0">
    <w:p w:rsidR="003A7867" w:rsidRDefault="003A7867" w:rsidP="00AE7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2" w:rsidRDefault="006012A2">
    <w:pPr>
      <w:pStyle w:val="Footer"/>
    </w:pPr>
    <w:r>
      <w:rPr>
        <w:noProof/>
      </w:rPr>
      <mc:AlternateContent>
        <mc:Choice Requires="wpg">
          <w:drawing>
            <wp:anchor distT="0" distB="0" distL="114300" distR="114300" simplePos="0" relativeHeight="251662336" behindDoc="0" locked="0" layoutInCell="1" allowOverlap="1" wp14:anchorId="208C3F74" wp14:editId="3F6AFA91">
              <wp:simplePos x="0" y="0"/>
              <wp:positionH relativeFrom="page">
                <wp:align>center</wp:align>
              </wp:positionH>
              <wp:positionV relativeFrom="line">
                <wp:align>top</wp:align>
              </wp:positionV>
              <wp:extent cx="7366635" cy="347345"/>
              <wp:effectExtent l="0" t="0" r="5715" b="0"/>
              <wp:wrapTopAndBottom/>
              <wp:docPr id="26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47345"/>
                        <a:chOff x="321" y="14850"/>
                        <a:chExt cx="11601" cy="547"/>
                      </a:xfrm>
                    </wpg:grpSpPr>
                    <wps:wsp>
                      <wps:cNvPr id="266" name="Rectangle 157"/>
                      <wps:cNvSpPr>
                        <a:spLocks noChangeArrowheads="1"/>
                      </wps:cNvSpPr>
                      <wps:spPr bwMode="auto">
                        <a:xfrm>
                          <a:off x="374" y="14903"/>
                          <a:ext cx="9346" cy="432"/>
                        </a:xfrm>
                        <a:prstGeom prst="rect">
                          <a:avLst/>
                        </a:prstGeom>
                        <a:solidFill>
                          <a:schemeClr val="accent2">
                            <a:lumMod val="75000"/>
                          </a:schemeClr>
                        </a:solidFill>
                        <a:extLst>
                          <a:ext uri="{91240B29-F687-4F45-9708-019B960494DF}">
                            <a14:hiddenLine xmlns:a14="http://schemas.microsoft.com/office/drawing/2010/main" w="9525">
                              <a:solidFill>
                                <a:srgbClr val="943634"/>
                              </a:solidFill>
                              <a:miter lim="800000"/>
                              <a:headEnd/>
                              <a:tailEnd/>
                            </a14:hiddenLine>
                          </a:ext>
                        </a:extLst>
                      </wps:spPr>
                      <wps:txbx>
                        <w:txbxContent>
                          <w:sdt>
                            <w:sdtPr>
                              <w:rPr>
                                <w:color w:val="FFFFFF" w:themeColor="background1"/>
                                <w:spacing w:val="60"/>
                              </w:rPr>
                              <w:alias w:val="Address"/>
                              <w:id w:val="203140045"/>
                              <w:dataBinding w:prefixMappings="xmlns:ns0='http://schemas.microsoft.com/office/2006/coverPageProps'" w:xpath="/ns0:CoverPageProperties[1]/ns0:CompanyAddress[1]" w:storeItemID="{55AF091B-3C7A-41E3-B477-F2FDAA23CFDA}"/>
                              <w:text w:multiLine="1"/>
                            </w:sdtPr>
                            <w:sdtEndPr/>
                            <w:sdtContent>
                              <w:p w:rsidR="006012A2" w:rsidRDefault="006012A2">
                                <w:pPr>
                                  <w:pStyle w:val="Footer"/>
                                  <w:jc w:val="right"/>
                                  <w:rPr>
                                    <w:color w:val="FFFFFF" w:themeColor="background1"/>
                                    <w:spacing w:val="60"/>
                                  </w:rPr>
                                </w:pPr>
                                <w:r w:rsidRPr="006012A2">
                                  <w:rPr>
                                    <w:color w:val="FFFFFF" w:themeColor="background1"/>
                                    <w:spacing w:val="60"/>
                                  </w:rPr>
                                  <w:t>https://cancerscience.cancersummit.org/</w:t>
                                </w:r>
                              </w:p>
                            </w:sdtContent>
                          </w:sdt>
                          <w:p w:rsidR="006012A2" w:rsidRDefault="006012A2">
                            <w:pPr>
                              <w:pStyle w:val="Header"/>
                              <w:rPr>
                                <w:color w:val="FFFFFF" w:themeColor="background1"/>
                              </w:rPr>
                            </w:pPr>
                          </w:p>
                        </w:txbxContent>
                      </wps:txbx>
                      <wps:bodyPr rot="0" vert="horz" wrap="square" lIns="91440" tIns="45720" rIns="91440" bIns="45720" anchor="t" anchorCtr="0" upright="1">
                        <a:noAutofit/>
                      </wps:bodyPr>
                    </wps:wsp>
                    <wps:wsp>
                      <wps:cNvPr id="267" name="Rectangle 158"/>
                      <wps:cNvSpPr>
                        <a:spLocks noChangeArrowheads="1"/>
                      </wps:cNvSpPr>
                      <wps:spPr bwMode="auto">
                        <a:xfrm>
                          <a:off x="9763" y="14903"/>
                          <a:ext cx="2102" cy="432"/>
                        </a:xfrm>
                        <a:prstGeom prst="rect">
                          <a:avLst/>
                        </a:prstGeom>
                        <a:solidFill>
                          <a:schemeClr val="accent2">
                            <a:lumMod val="75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p w:rsidR="006012A2" w:rsidRDefault="006012A2">
                            <w:pPr>
                              <w:pStyle w:val="Footer"/>
                              <w:rPr>
                                <w:color w:val="FFFFFF" w:themeColor="background1"/>
                              </w:rPr>
                            </w:pPr>
                          </w:p>
                        </w:txbxContent>
                      </wps:txbx>
                      <wps:bodyPr rot="0" vert="horz" wrap="square" lIns="91440" tIns="45720" rIns="91440" bIns="45720" anchor="t" anchorCtr="0" upright="1">
                        <a:noAutofit/>
                      </wps:bodyPr>
                    </wps:wsp>
                    <wps:wsp>
                      <wps:cNvPr id="26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6" o:spid="_x0000_s1028" style="position:absolute;margin-left:0;margin-top:0;width:580.0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">
              <v:rect id="Rectangle 157" o:spid="_x0000_s1029"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64KMcA&#10;AADcAAAADwAAAGRycy9kb3ducmV2LnhtbESPQWvCQBSE7wX/w/KE3uqmHoJEVymhgmipNe2hvT2y&#10;z2xo9m3Irknqr3cLhR6HmfmGWW1G24ieOl87VvA4S0AQl07XXCn4eN8+LED4gKyxcUwKfsjDZj25&#10;W2Gm3cAn6otQiQhhn6ECE0KbSelLQxb9zLXE0Tu7zmKIsquk7nCIcNvIeZKk0mLNccFgS7mh8ru4&#10;WAWf++L18GZe+iHPvy7P1+ZYyPKs1P10fFqCCDSG//Bfe6cVzNMUfs/EIyD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uCjHAAAA3AAAAA8AAAAAAAAAAAAAAAAAmAIAAGRy&#10;cy9kb3ducmV2LnhtbFBLBQYAAAAABAAEAPUAAACMAwAAAAA=&#10;" fillcolor="#943634 [2405]" stroked="f" strokecolor="#943634">
                <v:textbox>
                  <w:txbxContent>
                    <w:sdt>
                      <w:sdtPr>
                        <w:rPr>
                          <w:color w:val="FFFFFF" w:themeColor="background1"/>
                          <w:spacing w:val="60"/>
                        </w:rPr>
                        <w:alias w:val="Address"/>
                        <w:id w:val="203140045"/>
                        <w:dataBinding w:prefixMappings="xmlns:ns0='http://schemas.microsoft.com/office/2006/coverPageProps'" w:xpath="/ns0:CoverPageProperties[1]/ns0:CompanyAddress[1]" w:storeItemID="{55AF091B-3C7A-41E3-B477-F2FDAA23CFDA}"/>
                        <w:text w:multiLine="1"/>
                      </w:sdtPr>
                      <w:sdtEndPr/>
                      <w:sdtContent>
                        <w:p w:rsidR="006012A2" w:rsidRDefault="006012A2">
                          <w:pPr>
                            <w:pStyle w:val="Footer"/>
                            <w:jc w:val="right"/>
                            <w:rPr>
                              <w:color w:val="FFFFFF" w:themeColor="background1"/>
                              <w:spacing w:val="60"/>
                            </w:rPr>
                          </w:pPr>
                          <w:r w:rsidRPr="006012A2">
                            <w:rPr>
                              <w:color w:val="FFFFFF" w:themeColor="background1"/>
                              <w:spacing w:val="60"/>
                            </w:rPr>
                            <w:t>https://cancerscience.cancersummit.org/</w:t>
                          </w:r>
                        </w:p>
                      </w:sdtContent>
                    </w:sdt>
                    <w:p w:rsidR="006012A2" w:rsidRDefault="006012A2">
                      <w:pPr>
                        <w:pStyle w:val="Header"/>
                        <w:rPr>
                          <w:color w:val="FFFFFF" w:themeColor="background1"/>
                        </w:rPr>
                      </w:pPr>
                    </w:p>
                  </w:txbxContent>
                </v:textbox>
              </v:rect>
              <v:rect id="Rectangle 158" o:spid="_x0000_s1030"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xy8cMA&#10;AADcAAAADwAAAGRycy9kb3ducmV2LnhtbESPwWrDMBBE74H+g9hAb7GcQN3iWglJwNBbaWrIdbE2&#10;trG1MpJqO/36qlDocZiZN0xxWMwgJnK+s6xgm6QgiGurO24UVJ/l5gWED8gaB8uk4E4eDvuHVYG5&#10;tjN/0HQJjYgQ9jkqaEMYcyl93ZJBn9iROHo36wyGKF0jtcM5ws0gd2maSYMdx4UWRzq3VPeXL6PA&#10;DFTqXnPvqvdr/5R9n8rKn5R6XC/HVxCBlvAf/mu/aQW77Bl+z8Qj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xy8cMAAADcAAAADwAAAAAAAAAAAAAAAACYAgAAZHJzL2Rv&#10;d25yZXYueG1sUEsFBgAAAAAEAAQA9QAAAIgDAAAAAA==&#10;" fillcolor="#943634 [2405]" stroked="f">
                <v:textbox>
                  <w:txbxContent>
                    <w:p w:rsidR="006012A2" w:rsidRDefault="006012A2">
                      <w:pPr>
                        <w:pStyle w:val="Footer"/>
                        <w:rPr>
                          <w:color w:val="FFFFFF" w:themeColor="background1"/>
                        </w:rPr>
                      </w:pPr>
                    </w:p>
                  </w:txbxContent>
                </v:textbox>
              </v:rect>
              <v:rect id="Rectangle 159" o:spid="_x0000_s1031"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1URcEA&#10;AADcAAAADwAAAGRycy9kb3ducmV2LnhtbERPz2vCMBS+C/sfwhvsZtMJK9I1SjcUdipMhW23R/OW&#10;FJuX0kTb/ffLQfD48f2utrPrxZXG0HlW8JzlIIhbrzs2Ck7H/XINIkRkjb1nUvBHAbabh0WFpfYT&#10;f9L1EI1IIRxKVGBjHEopQ2vJYcj8QJy4Xz86jAmORuoRpxTuernK80I67Dg1WBzo3VJ7Plycgt3w&#10;09QvJsj6K9rvs3+b9rYxSj09zvUriEhzvItv7g+tYFWktelMOg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9VEXBAAAA3AAAAA8AAAAAAAAAAAAAAAAAmAIAAGRycy9kb3du&#10;cmV2LnhtbFBLBQYAAAAABAAEAPUAAACGAwAAAAA=&#10;" filled="f"/>
              <w10:wrap type="topAndBottom" anchorx="page" anchory="line"/>
            </v:group>
          </w:pict>
        </mc:Fallback>
      </mc:AlternateContent>
    </w:r>
  </w:p>
  <w:p w:rsidR="00FD607F" w:rsidRDefault="00FD60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867" w:rsidRDefault="003A7867" w:rsidP="00AE7E0F">
      <w:pPr>
        <w:spacing w:after="0" w:line="240" w:lineRule="auto"/>
      </w:pPr>
      <w:r>
        <w:separator/>
      </w:r>
    </w:p>
  </w:footnote>
  <w:footnote w:type="continuationSeparator" w:id="0">
    <w:p w:rsidR="003A7867" w:rsidRDefault="003A7867" w:rsidP="00AE7E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A54" w:rsidRPr="006012A2" w:rsidRDefault="006012A2" w:rsidP="003F5A54">
    <w:pPr>
      <w:pStyle w:val="Header"/>
      <w:rPr>
        <w:rFonts w:ascii="Times New Roman" w:hAnsi="Times New Roman" w:cs="Times New Roman"/>
        <w:b/>
        <w:sz w:val="36"/>
        <w:szCs w:val="28"/>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rFonts w:ascii="Times New Roman" w:hAnsi="Times New Roman" w:cs="Times New Roman"/>
        <w:noProof/>
        <w:sz w:val="40"/>
      </w:rPr>
      <mc:AlternateContent>
        <mc:Choice Requires="wps">
          <w:drawing>
            <wp:anchor distT="0" distB="0" distL="114300" distR="114300" simplePos="0" relativeHeight="251660288" behindDoc="0" locked="0" layoutInCell="1" allowOverlap="1" wp14:anchorId="04D75B3E" wp14:editId="54D3FB51">
              <wp:simplePos x="0" y="0"/>
              <wp:positionH relativeFrom="column">
                <wp:posOffset>4848225</wp:posOffset>
              </wp:positionH>
              <wp:positionV relativeFrom="paragraph">
                <wp:posOffset>-390525</wp:posOffset>
              </wp:positionV>
              <wp:extent cx="1885950" cy="695325"/>
              <wp:effectExtent l="57150" t="19050" r="76200" b="104775"/>
              <wp:wrapNone/>
              <wp:docPr id="7" name="Flowchart: Alternate Process 7"/>
              <wp:cNvGraphicFramePr/>
              <a:graphic xmlns:a="http://schemas.openxmlformats.org/drawingml/2006/main">
                <a:graphicData uri="http://schemas.microsoft.com/office/word/2010/wordprocessingShape">
                  <wps:wsp>
                    <wps:cNvSpPr/>
                    <wps:spPr>
                      <a:xfrm>
                        <a:off x="0" y="0"/>
                        <a:ext cx="1885950" cy="695325"/>
                      </a:xfrm>
                      <a:prstGeom prst="flowChartAlternateProcess">
                        <a:avLst/>
                      </a:prstGeom>
                    </wps:spPr>
                    <wps:style>
                      <a:lnRef idx="1">
                        <a:schemeClr val="accent6"/>
                      </a:lnRef>
                      <a:fillRef idx="3">
                        <a:schemeClr val="accent6"/>
                      </a:fillRef>
                      <a:effectRef idx="2">
                        <a:schemeClr val="accent6"/>
                      </a:effectRef>
                      <a:fontRef idx="minor">
                        <a:schemeClr val="lt1"/>
                      </a:fontRef>
                    </wps:style>
                    <wps:txbx>
                      <w:txbxContent>
                        <w:p w:rsidR="006012A2" w:rsidRDefault="00FB7CE5" w:rsidP="006012A2">
                          <w:pPr>
                            <w:jc w:val="center"/>
                            <w:rPr>
                              <w:rFonts w:ascii="Times New Roman" w:hAnsi="Times New Roman" w:cs="Times New Roman"/>
                              <w:b/>
                              <w:sz w:val="28"/>
                              <w:szCs w:val="28"/>
                            </w:rPr>
                          </w:pPr>
                          <w:r>
                            <w:rPr>
                              <w:rFonts w:ascii="Times New Roman" w:hAnsi="Times New Roman" w:cs="Times New Roman"/>
                              <w:b/>
                              <w:sz w:val="28"/>
                              <w:szCs w:val="28"/>
                            </w:rPr>
                            <w:t>Volume 7, Issue 4</w:t>
                          </w:r>
                        </w:p>
                        <w:p w:rsidR="006012A2" w:rsidRPr="006012A2" w:rsidRDefault="006012A2" w:rsidP="006012A2">
                          <w:pPr>
                            <w:jc w:val="center"/>
                            <w:rPr>
                              <w:rFonts w:ascii="Times New Roman" w:hAnsi="Times New Roman" w:cs="Times New Roman"/>
                              <w:b/>
                              <w:sz w:val="28"/>
                              <w:szCs w:val="28"/>
                            </w:rPr>
                          </w:pPr>
                          <w:r w:rsidRPr="006012A2">
                            <w:rPr>
                              <w:rFonts w:ascii="Times New Roman" w:hAnsi="Times New Roman" w:cs="Times New Roman"/>
                              <w:b/>
                              <w:szCs w:val="28"/>
                            </w:rPr>
                            <w:t>ISSN:</w:t>
                          </w:r>
                          <w:r>
                            <w:rPr>
                              <w:rFonts w:ascii="Times New Roman" w:hAnsi="Times New Roman" w:cs="Times New Roman"/>
                              <w:b/>
                              <w:szCs w:val="28"/>
                            </w:rPr>
                            <w:t xml:space="preserve"> </w:t>
                          </w:r>
                          <w:r w:rsidRPr="006012A2">
                            <w:rPr>
                              <w:rFonts w:ascii="Times New Roman" w:hAnsi="Times New Roman" w:cs="Times New Roman"/>
                              <w:b/>
                              <w:szCs w:val="28"/>
                            </w:rPr>
                            <w:t>2684-1266</w:t>
                          </w:r>
                        </w:p>
                        <w:p w:rsidR="006012A2" w:rsidRDefault="006012A2" w:rsidP="00FD607F">
                          <w:pPr>
                            <w:jc w:val="center"/>
                            <w:rPr>
                              <w:rFonts w:ascii="Times New Roman" w:hAnsi="Times New Roman" w:cs="Times New Roman"/>
                              <w:b/>
                              <w:sz w:val="28"/>
                              <w:szCs w:val="28"/>
                            </w:rPr>
                          </w:pPr>
                        </w:p>
                        <w:p w:rsidR="006012A2" w:rsidRDefault="006012A2" w:rsidP="00FD607F">
                          <w:pPr>
                            <w:jc w:val="center"/>
                            <w:rPr>
                              <w:rFonts w:ascii="Times New Roman" w:hAnsi="Times New Roman" w:cs="Times New Roman"/>
                              <w:b/>
                              <w:sz w:val="28"/>
                              <w:szCs w:val="28"/>
                            </w:rPr>
                          </w:pPr>
                          <w:proofErr w:type="spellStart"/>
                          <w:proofErr w:type="gramStart"/>
                          <w:r>
                            <w:rPr>
                              <w:rFonts w:ascii="Times New Roman" w:hAnsi="Times New Roman" w:cs="Times New Roman"/>
                              <w:b/>
                              <w:sz w:val="28"/>
                              <w:szCs w:val="28"/>
                            </w:rPr>
                            <w:t>dfjgd</w:t>
                          </w:r>
                          <w:proofErr w:type="spellEnd"/>
                          <w:proofErr w:type="gramEnd"/>
                        </w:p>
                        <w:p w:rsidR="006012A2" w:rsidRPr="00FD607F" w:rsidRDefault="006012A2" w:rsidP="00FD607F">
                          <w:pPr>
                            <w:jc w:val="center"/>
                            <w:rPr>
                              <w:rFonts w:ascii="Times New Roman" w:hAnsi="Times New Roman" w:cs="Times New Roman"/>
                              <w:b/>
                              <w:sz w:val="28"/>
                              <w:szCs w:val="28"/>
                            </w:rPr>
                          </w:pPr>
                          <w:proofErr w:type="spellStart"/>
                          <w:proofErr w:type="gramStart"/>
                          <w:r>
                            <w:rPr>
                              <w:rFonts w:ascii="Times New Roman" w:hAnsi="Times New Roman" w:cs="Times New Roman"/>
                              <w:b/>
                              <w:sz w:val="28"/>
                              <w:szCs w:val="28"/>
                            </w:rPr>
                            <w:t>fu</w:t>
                          </w:r>
                          <w:proofErr w:type="spellEnd"/>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7" o:spid="_x0000_s1026" type="#_x0000_t176" style="position:absolute;margin-left:381.75pt;margin-top:-30.75pt;width:148.5pt;height:5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" fillcolor="#9a4906 [1641]" strokecolor="#f68c36 [3049]">
              <v:fill color2="#f68a32 [3017]" rotate="t" angle="180" colors="0 #cb6c1d;52429f #ff8f2a;1 #ff8f26" focus="100%" type="gradient">
                <o:fill v:ext="view" type="gradientUnscaled"/>
              </v:fill>
              <v:shadow on="t" color="black" opacity="22937f" origin=",.5" offset="0,.63889mm"/>
              <v:textbox>
                <w:txbxContent>
                  <w:p w:rsidR="006012A2" w:rsidRDefault="00FB7CE5" w:rsidP="006012A2">
                    <w:pPr>
                      <w:jc w:val="center"/>
                      <w:rPr>
                        <w:rFonts w:ascii="Times New Roman" w:hAnsi="Times New Roman" w:cs="Times New Roman"/>
                        <w:b/>
                        <w:sz w:val="28"/>
                        <w:szCs w:val="28"/>
                      </w:rPr>
                    </w:pPr>
                    <w:r>
                      <w:rPr>
                        <w:rFonts w:ascii="Times New Roman" w:hAnsi="Times New Roman" w:cs="Times New Roman"/>
                        <w:b/>
                        <w:sz w:val="28"/>
                        <w:szCs w:val="28"/>
                      </w:rPr>
                      <w:t>Volume 7, Issue 4</w:t>
                    </w:r>
                  </w:p>
                  <w:p w:rsidR="006012A2" w:rsidRPr="006012A2" w:rsidRDefault="006012A2" w:rsidP="006012A2">
                    <w:pPr>
                      <w:jc w:val="center"/>
                      <w:rPr>
                        <w:rFonts w:ascii="Times New Roman" w:hAnsi="Times New Roman" w:cs="Times New Roman"/>
                        <w:b/>
                        <w:sz w:val="28"/>
                        <w:szCs w:val="28"/>
                      </w:rPr>
                    </w:pPr>
                    <w:r w:rsidRPr="006012A2">
                      <w:rPr>
                        <w:rFonts w:ascii="Times New Roman" w:hAnsi="Times New Roman" w:cs="Times New Roman"/>
                        <w:b/>
                        <w:szCs w:val="28"/>
                      </w:rPr>
                      <w:t>ISSN:</w:t>
                    </w:r>
                    <w:r>
                      <w:rPr>
                        <w:rFonts w:ascii="Times New Roman" w:hAnsi="Times New Roman" w:cs="Times New Roman"/>
                        <w:b/>
                        <w:szCs w:val="28"/>
                      </w:rPr>
                      <w:t xml:space="preserve"> </w:t>
                    </w:r>
                    <w:r w:rsidRPr="006012A2">
                      <w:rPr>
                        <w:rFonts w:ascii="Times New Roman" w:hAnsi="Times New Roman" w:cs="Times New Roman"/>
                        <w:b/>
                        <w:szCs w:val="28"/>
                      </w:rPr>
                      <w:t>2684-1266</w:t>
                    </w:r>
                  </w:p>
                  <w:p w:rsidR="006012A2" w:rsidRDefault="006012A2" w:rsidP="00FD607F">
                    <w:pPr>
                      <w:jc w:val="center"/>
                      <w:rPr>
                        <w:rFonts w:ascii="Times New Roman" w:hAnsi="Times New Roman" w:cs="Times New Roman"/>
                        <w:b/>
                        <w:sz w:val="28"/>
                        <w:szCs w:val="28"/>
                      </w:rPr>
                    </w:pPr>
                  </w:p>
                  <w:p w:rsidR="006012A2" w:rsidRDefault="006012A2" w:rsidP="00FD607F">
                    <w:pPr>
                      <w:jc w:val="center"/>
                      <w:rPr>
                        <w:rFonts w:ascii="Times New Roman" w:hAnsi="Times New Roman" w:cs="Times New Roman"/>
                        <w:b/>
                        <w:sz w:val="28"/>
                        <w:szCs w:val="28"/>
                      </w:rPr>
                    </w:pPr>
                    <w:proofErr w:type="spellStart"/>
                    <w:proofErr w:type="gramStart"/>
                    <w:r>
                      <w:rPr>
                        <w:rFonts w:ascii="Times New Roman" w:hAnsi="Times New Roman" w:cs="Times New Roman"/>
                        <w:b/>
                        <w:sz w:val="28"/>
                        <w:szCs w:val="28"/>
                      </w:rPr>
                      <w:t>dfjgd</w:t>
                    </w:r>
                    <w:proofErr w:type="spellEnd"/>
                    <w:proofErr w:type="gramEnd"/>
                  </w:p>
                  <w:p w:rsidR="006012A2" w:rsidRPr="00FD607F" w:rsidRDefault="006012A2" w:rsidP="00FD607F">
                    <w:pPr>
                      <w:jc w:val="center"/>
                      <w:rPr>
                        <w:rFonts w:ascii="Times New Roman" w:hAnsi="Times New Roman" w:cs="Times New Roman"/>
                        <w:b/>
                        <w:sz w:val="28"/>
                        <w:szCs w:val="28"/>
                      </w:rPr>
                    </w:pPr>
                    <w:proofErr w:type="spellStart"/>
                    <w:proofErr w:type="gramStart"/>
                    <w:r>
                      <w:rPr>
                        <w:rFonts w:ascii="Times New Roman" w:hAnsi="Times New Roman" w:cs="Times New Roman"/>
                        <w:b/>
                        <w:sz w:val="28"/>
                        <w:szCs w:val="28"/>
                      </w:rPr>
                      <w:t>fu</w:t>
                    </w:r>
                    <w:proofErr w:type="spellEnd"/>
                    <w:proofErr w:type="gramEnd"/>
                  </w:p>
                </w:txbxContent>
              </v:textbox>
            </v:shape>
          </w:pict>
        </mc:Fallback>
      </mc:AlternateContent>
    </w:r>
    <w:r w:rsidR="00586F3D">
      <w:rPr>
        <w:rFonts w:ascii="Times New Roman" w:hAnsi="Times New Roman" w:cs="Times New Roman"/>
        <w:noProof/>
        <w:sz w:val="40"/>
      </w:rPr>
      <mc:AlternateContent>
        <mc:Choice Requires="wps">
          <w:drawing>
            <wp:anchor distT="0" distB="0" distL="114300" distR="114300" simplePos="0" relativeHeight="251659264" behindDoc="0" locked="0" layoutInCell="1" allowOverlap="1" wp14:anchorId="5783838B" wp14:editId="6B5A5E0F">
              <wp:simplePos x="0" y="0"/>
              <wp:positionH relativeFrom="column">
                <wp:posOffset>-819150</wp:posOffset>
              </wp:positionH>
              <wp:positionV relativeFrom="paragraph">
                <wp:posOffset>-390525</wp:posOffset>
              </wp:positionV>
              <wp:extent cx="2009775" cy="771525"/>
              <wp:effectExtent l="57150" t="19050" r="85725" b="104775"/>
              <wp:wrapNone/>
              <wp:docPr id="6" name="Flowchart: Alternate Process 6"/>
              <wp:cNvGraphicFramePr/>
              <a:graphic xmlns:a="http://schemas.openxmlformats.org/drawingml/2006/main">
                <a:graphicData uri="http://schemas.microsoft.com/office/word/2010/wordprocessingShape">
                  <wps:wsp>
                    <wps:cNvSpPr/>
                    <wps:spPr>
                      <a:xfrm>
                        <a:off x="0" y="0"/>
                        <a:ext cx="2009775" cy="771525"/>
                      </a:xfrm>
                      <a:prstGeom prst="flowChartAlternateProcess">
                        <a:avLst/>
                      </a:prstGeom>
                    </wps:spPr>
                    <wps:style>
                      <a:lnRef idx="1">
                        <a:schemeClr val="accent6"/>
                      </a:lnRef>
                      <a:fillRef idx="3">
                        <a:schemeClr val="accent6"/>
                      </a:fillRef>
                      <a:effectRef idx="2">
                        <a:schemeClr val="accent6"/>
                      </a:effectRef>
                      <a:fontRef idx="minor">
                        <a:schemeClr val="lt1"/>
                      </a:fontRef>
                    </wps:style>
                    <wps:txbx>
                      <w:txbxContent>
                        <w:p w:rsidR="00B255F6" w:rsidRPr="006F67E0" w:rsidRDefault="00B255F6" w:rsidP="00B255F6">
                          <w:pPr>
                            <w:pStyle w:val="Header"/>
                            <w:rPr>
                              <w:rFonts w:ascii="Times New Roman" w:hAnsi="Times New Roman" w:cs="Times New Roman"/>
                              <w:b/>
                              <w:sz w:val="28"/>
                            </w:rPr>
                          </w:pPr>
                          <w:r w:rsidRPr="006F67E0">
                            <w:rPr>
                              <w:rFonts w:ascii="Times New Roman" w:hAnsi="Times New Roman" w:cs="Times New Roman"/>
                              <w:b/>
                              <w:sz w:val="28"/>
                            </w:rPr>
                            <w:t xml:space="preserve">Journal of </w:t>
                          </w:r>
                          <w:r w:rsidR="00FB7CE5">
                            <w:rPr>
                              <w:rFonts w:ascii="Times New Roman" w:hAnsi="Times New Roman" w:cs="Times New Roman"/>
                              <w:b/>
                              <w:sz w:val="28"/>
                            </w:rPr>
                            <w:t>Cancer Research and Immuno-Oncology</w:t>
                          </w:r>
                        </w:p>
                        <w:p w:rsidR="00B255F6" w:rsidRDefault="00B255F6" w:rsidP="00B255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Alternate Process 6" o:spid="_x0000_s1027" type="#_x0000_t176" style="position:absolute;margin-left:-64.5pt;margin-top:-30.75pt;width:158.25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" fillcolor="#9a4906 [1641]" strokecolor="#f68c36 [3049]">
              <v:fill color2="#f68a32 [3017]" rotate="t" angle="180" colors="0 #cb6c1d;52429f #ff8f2a;1 #ff8f26" focus="100%" type="gradient">
                <o:fill v:ext="view" type="gradientUnscaled"/>
              </v:fill>
              <v:shadow on="t" color="black" opacity="22937f" origin=",.5" offset="0,.63889mm"/>
              <v:textbox>
                <w:txbxContent>
                  <w:p w:rsidR="00B255F6" w:rsidRPr="006F67E0" w:rsidRDefault="00B255F6" w:rsidP="00B255F6">
                    <w:pPr>
                      <w:pStyle w:val="Header"/>
                      <w:rPr>
                        <w:rFonts w:ascii="Times New Roman" w:hAnsi="Times New Roman" w:cs="Times New Roman"/>
                        <w:b/>
                        <w:sz w:val="28"/>
                      </w:rPr>
                    </w:pPr>
                    <w:r w:rsidRPr="006F67E0">
                      <w:rPr>
                        <w:rFonts w:ascii="Times New Roman" w:hAnsi="Times New Roman" w:cs="Times New Roman"/>
                        <w:b/>
                        <w:sz w:val="28"/>
                      </w:rPr>
                      <w:t xml:space="preserve">Journal of </w:t>
                    </w:r>
                    <w:r w:rsidR="00FB7CE5">
                      <w:rPr>
                        <w:rFonts w:ascii="Times New Roman" w:hAnsi="Times New Roman" w:cs="Times New Roman"/>
                        <w:b/>
                        <w:sz w:val="28"/>
                      </w:rPr>
                      <w:t>Cancer Research and Immuno-Oncology</w:t>
                    </w:r>
                  </w:p>
                  <w:p w:rsidR="00B255F6" w:rsidRDefault="00B255F6" w:rsidP="00B255F6">
                    <w:pPr>
                      <w:jc w:val="center"/>
                    </w:pPr>
                  </w:p>
                </w:txbxContent>
              </v:textbox>
            </v:shape>
          </w:pict>
        </mc:Fallback>
      </mc:AlternateContent>
    </w:r>
    <w:r w:rsidR="00586F3D">
      <w:rPr>
        <w:rFonts w:ascii="Times New Roman" w:hAnsi="Times New Roman" w:cs="Times New Roman"/>
        <w:sz w:val="40"/>
      </w:rPr>
      <w:t xml:space="preserve">                    </w:t>
    </w:r>
    <w:r>
      <w:rPr>
        <w:rFonts w:ascii="Times New Roman" w:hAnsi="Times New Roman" w:cs="Times New Roman"/>
        <w:sz w:val="40"/>
      </w:rPr>
      <w:t xml:space="preserve">    </w:t>
    </w:r>
    <w:r w:rsidR="003F5A54" w:rsidRPr="006012A2">
      <w:rPr>
        <w:rFonts w:ascii="Times New Roman" w:hAnsi="Times New Roman" w:cs="Times New Roman"/>
        <w:b/>
        <w:sz w:val="36"/>
        <w:szCs w:val="28"/>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36</w:t>
    </w:r>
    <w:r w:rsidR="003F5A54" w:rsidRPr="006012A2">
      <w:rPr>
        <w:rFonts w:ascii="Times New Roman" w:hAnsi="Times New Roman" w:cs="Times New Roman"/>
        <w:b/>
        <w:sz w:val="36"/>
        <w:szCs w:val="28"/>
        <w:vertAlign w:val="superscript"/>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th</w:t>
    </w:r>
    <w:r w:rsidR="003F5A54" w:rsidRPr="006012A2">
      <w:rPr>
        <w:rFonts w:ascii="Times New Roman" w:hAnsi="Times New Roman" w:cs="Times New Roman"/>
        <w:b/>
        <w:sz w:val="36"/>
        <w:szCs w:val="28"/>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International Conference on</w:t>
    </w:r>
  </w:p>
  <w:p w:rsidR="00AE7E0F" w:rsidRPr="006012A2" w:rsidRDefault="003F5A54" w:rsidP="003F5A54">
    <w:pPr>
      <w:pStyle w:val="Header"/>
      <w:rPr>
        <w:rFonts w:ascii="Times New Roman" w:hAnsi="Times New Roman" w:cs="Times New Roman"/>
        <w:b/>
        <w:sz w:val="36"/>
        <w:szCs w:val="28"/>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6012A2">
      <w:rPr>
        <w:rFonts w:ascii="Times New Roman" w:hAnsi="Times New Roman" w:cs="Times New Roman"/>
        <w:b/>
        <w:sz w:val="36"/>
        <w:szCs w:val="28"/>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6012A2">
      <w:rPr>
        <w:rFonts w:ascii="Times New Roman" w:hAnsi="Times New Roman" w:cs="Times New Roman"/>
        <w:b/>
        <w:sz w:val="36"/>
        <w:szCs w:val="28"/>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6012A2">
      <w:rPr>
        <w:rFonts w:ascii="Times New Roman" w:hAnsi="Times New Roman" w:cs="Times New Roman"/>
        <w:b/>
        <w:sz w:val="36"/>
        <w:szCs w:val="28"/>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Cancer Science &amp; Therapy</w:t>
    </w:r>
  </w:p>
  <w:p w:rsidR="00586F3D" w:rsidRPr="00586F3D" w:rsidRDefault="00586F3D" w:rsidP="003F5A54">
    <w:pPr>
      <w:pStyle w:val="Header"/>
      <w:rPr>
        <w:rFonts w:ascii="Times New Roman" w:hAnsi="Times New Roman" w:cs="Times New Roman"/>
        <w:sz w:val="20"/>
        <w:szCs w:val="28"/>
      </w:rPr>
    </w:pPr>
    <w:r w:rsidRPr="00586F3D">
      <w:rPr>
        <w:rFonts w:ascii="Times New Roman" w:hAnsi="Times New Roman" w:cs="Times New Roman"/>
        <w:b/>
        <w:caps/>
        <w:sz w:val="20"/>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Pr>
        <w:rFonts w:ascii="Times New Roman" w:hAnsi="Times New Roman" w:cs="Times New Roman"/>
        <w:b/>
        <w:caps/>
        <w:sz w:val="20"/>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6012A2">
      <w:rPr>
        <w:rFonts w:ascii="Times New Roman" w:hAnsi="Times New Roman" w:cs="Times New Roman"/>
        <w:b/>
        <w:szCs w:val="28"/>
        <w14:shadow w14:blurRad="63500" w14:dist="50800" w14:dir="18900000" w14:sx="0" w14:sy="0" w14:kx="0" w14:ky="0" w14:algn="none">
          <w14:srgbClr w14:val="000000">
            <w14:alpha w14:val="50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April 28-29, 2022 Amsterdam, Netherlands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74D59"/>
    <w:multiLevelType w:val="multilevel"/>
    <w:tmpl w:val="06F89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6C2"/>
    <w:rsid w:val="00085909"/>
    <w:rsid w:val="000C2F70"/>
    <w:rsid w:val="00145B97"/>
    <w:rsid w:val="00182DE0"/>
    <w:rsid w:val="001F1E12"/>
    <w:rsid w:val="00252FE9"/>
    <w:rsid w:val="002E3531"/>
    <w:rsid w:val="003067DC"/>
    <w:rsid w:val="00351153"/>
    <w:rsid w:val="003710AC"/>
    <w:rsid w:val="003A7867"/>
    <w:rsid w:val="003C5945"/>
    <w:rsid w:val="003F5A54"/>
    <w:rsid w:val="00477977"/>
    <w:rsid w:val="00486BB5"/>
    <w:rsid w:val="004E5F98"/>
    <w:rsid w:val="004F2F83"/>
    <w:rsid w:val="005312A4"/>
    <w:rsid w:val="005412F6"/>
    <w:rsid w:val="00547DCB"/>
    <w:rsid w:val="005816C2"/>
    <w:rsid w:val="00586F3D"/>
    <w:rsid w:val="005D6F62"/>
    <w:rsid w:val="006012A2"/>
    <w:rsid w:val="006163D4"/>
    <w:rsid w:val="006742A1"/>
    <w:rsid w:val="006A3AFF"/>
    <w:rsid w:val="006C133F"/>
    <w:rsid w:val="006F67E0"/>
    <w:rsid w:val="007056FD"/>
    <w:rsid w:val="007F396B"/>
    <w:rsid w:val="00807E70"/>
    <w:rsid w:val="008225AC"/>
    <w:rsid w:val="008E34E9"/>
    <w:rsid w:val="0092303B"/>
    <w:rsid w:val="00A06A4F"/>
    <w:rsid w:val="00A43807"/>
    <w:rsid w:val="00A86588"/>
    <w:rsid w:val="00AE7E0F"/>
    <w:rsid w:val="00B24505"/>
    <w:rsid w:val="00B255F6"/>
    <w:rsid w:val="00B3786A"/>
    <w:rsid w:val="00C062AB"/>
    <w:rsid w:val="00C83E13"/>
    <w:rsid w:val="00C94960"/>
    <w:rsid w:val="00CA6AB2"/>
    <w:rsid w:val="00DD2451"/>
    <w:rsid w:val="00EC4876"/>
    <w:rsid w:val="00EE0CE8"/>
    <w:rsid w:val="00FB7CE5"/>
    <w:rsid w:val="00FD3D4C"/>
    <w:rsid w:val="00FD6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230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586F3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16C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16C2"/>
    <w:rPr>
      <w:rFonts w:ascii="Tw Cen MT" w:eastAsia="Tw Cen MT" w:hAnsi="Tw Cen MT" w:cs="Tw Cen MT"/>
      <w:sz w:val="18"/>
      <w:szCs w:val="18"/>
    </w:rPr>
  </w:style>
  <w:style w:type="character" w:customStyle="1" w:styleId="c-article-referencescounter">
    <w:name w:val="c-article-references__counter"/>
    <w:basedOn w:val="DefaultParagraphFont"/>
    <w:rsid w:val="00EC4876"/>
  </w:style>
  <w:style w:type="paragraph" w:customStyle="1" w:styleId="c-article-referencestext">
    <w:name w:val="c-article-references__text"/>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876"/>
    <w:rPr>
      <w:color w:val="0000FF"/>
      <w:u w:val="single"/>
    </w:rPr>
  </w:style>
  <w:style w:type="paragraph" w:customStyle="1" w:styleId="c-article-referenceslinks">
    <w:name w:val="c-article-references__links"/>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FD3D4C"/>
  </w:style>
  <w:style w:type="character" w:customStyle="1" w:styleId="ref-journal">
    <w:name w:val="ref-journal"/>
    <w:basedOn w:val="DefaultParagraphFont"/>
    <w:rsid w:val="00FD3D4C"/>
  </w:style>
  <w:style w:type="character" w:customStyle="1" w:styleId="ref-vol">
    <w:name w:val="ref-vol"/>
    <w:basedOn w:val="DefaultParagraphFont"/>
    <w:rsid w:val="00FD3D4C"/>
  </w:style>
  <w:style w:type="character" w:customStyle="1" w:styleId="nowrap">
    <w:name w:val="nowrap"/>
    <w:basedOn w:val="DefaultParagraphFont"/>
    <w:rsid w:val="00FD3D4C"/>
  </w:style>
  <w:style w:type="paragraph" w:styleId="BalloonText">
    <w:name w:val="Balloon Text"/>
    <w:basedOn w:val="Normal"/>
    <w:link w:val="BalloonTextChar"/>
    <w:uiPriority w:val="99"/>
    <w:semiHidden/>
    <w:unhideWhenUsed/>
    <w:rsid w:val="00FD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4C"/>
    <w:rPr>
      <w:rFonts w:ascii="Tahoma" w:hAnsi="Tahoma" w:cs="Tahoma"/>
      <w:sz w:val="16"/>
      <w:szCs w:val="16"/>
    </w:rPr>
  </w:style>
  <w:style w:type="character" w:customStyle="1" w:styleId="Heading1Char">
    <w:name w:val="Heading 1 Char"/>
    <w:basedOn w:val="DefaultParagraphFont"/>
    <w:link w:val="Heading1"/>
    <w:uiPriority w:val="9"/>
    <w:rsid w:val="0092303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E7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E0F"/>
  </w:style>
  <w:style w:type="paragraph" w:styleId="Footer">
    <w:name w:val="footer"/>
    <w:basedOn w:val="Normal"/>
    <w:link w:val="FooterChar"/>
    <w:uiPriority w:val="99"/>
    <w:unhideWhenUsed/>
    <w:rsid w:val="00AE7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E0F"/>
  </w:style>
  <w:style w:type="character" w:customStyle="1" w:styleId="Heading4Char">
    <w:name w:val="Heading 4 Char"/>
    <w:basedOn w:val="DefaultParagraphFont"/>
    <w:link w:val="Heading4"/>
    <w:uiPriority w:val="9"/>
    <w:semiHidden/>
    <w:rsid w:val="00586F3D"/>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230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586F3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16C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16C2"/>
    <w:rPr>
      <w:rFonts w:ascii="Tw Cen MT" w:eastAsia="Tw Cen MT" w:hAnsi="Tw Cen MT" w:cs="Tw Cen MT"/>
      <w:sz w:val="18"/>
      <w:szCs w:val="18"/>
    </w:rPr>
  </w:style>
  <w:style w:type="character" w:customStyle="1" w:styleId="c-article-referencescounter">
    <w:name w:val="c-article-references__counter"/>
    <w:basedOn w:val="DefaultParagraphFont"/>
    <w:rsid w:val="00EC4876"/>
  </w:style>
  <w:style w:type="paragraph" w:customStyle="1" w:styleId="c-article-referencestext">
    <w:name w:val="c-article-references__text"/>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876"/>
    <w:rPr>
      <w:color w:val="0000FF"/>
      <w:u w:val="single"/>
    </w:rPr>
  </w:style>
  <w:style w:type="paragraph" w:customStyle="1" w:styleId="c-article-referenceslinks">
    <w:name w:val="c-article-references__links"/>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FD3D4C"/>
  </w:style>
  <w:style w:type="character" w:customStyle="1" w:styleId="ref-journal">
    <w:name w:val="ref-journal"/>
    <w:basedOn w:val="DefaultParagraphFont"/>
    <w:rsid w:val="00FD3D4C"/>
  </w:style>
  <w:style w:type="character" w:customStyle="1" w:styleId="ref-vol">
    <w:name w:val="ref-vol"/>
    <w:basedOn w:val="DefaultParagraphFont"/>
    <w:rsid w:val="00FD3D4C"/>
  </w:style>
  <w:style w:type="character" w:customStyle="1" w:styleId="nowrap">
    <w:name w:val="nowrap"/>
    <w:basedOn w:val="DefaultParagraphFont"/>
    <w:rsid w:val="00FD3D4C"/>
  </w:style>
  <w:style w:type="paragraph" w:styleId="BalloonText">
    <w:name w:val="Balloon Text"/>
    <w:basedOn w:val="Normal"/>
    <w:link w:val="BalloonTextChar"/>
    <w:uiPriority w:val="99"/>
    <w:semiHidden/>
    <w:unhideWhenUsed/>
    <w:rsid w:val="00FD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4C"/>
    <w:rPr>
      <w:rFonts w:ascii="Tahoma" w:hAnsi="Tahoma" w:cs="Tahoma"/>
      <w:sz w:val="16"/>
      <w:szCs w:val="16"/>
    </w:rPr>
  </w:style>
  <w:style w:type="character" w:customStyle="1" w:styleId="Heading1Char">
    <w:name w:val="Heading 1 Char"/>
    <w:basedOn w:val="DefaultParagraphFont"/>
    <w:link w:val="Heading1"/>
    <w:uiPriority w:val="9"/>
    <w:rsid w:val="0092303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E7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E0F"/>
  </w:style>
  <w:style w:type="paragraph" w:styleId="Footer">
    <w:name w:val="footer"/>
    <w:basedOn w:val="Normal"/>
    <w:link w:val="FooterChar"/>
    <w:uiPriority w:val="99"/>
    <w:unhideWhenUsed/>
    <w:rsid w:val="00AE7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E0F"/>
  </w:style>
  <w:style w:type="character" w:customStyle="1" w:styleId="Heading4Char">
    <w:name w:val="Heading 4 Char"/>
    <w:basedOn w:val="DefaultParagraphFont"/>
    <w:link w:val="Heading4"/>
    <w:uiPriority w:val="9"/>
    <w:semiHidden/>
    <w:rsid w:val="00586F3D"/>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83573">
      <w:bodyDiv w:val="1"/>
      <w:marLeft w:val="0"/>
      <w:marRight w:val="0"/>
      <w:marTop w:val="0"/>
      <w:marBottom w:val="0"/>
      <w:divBdr>
        <w:top w:val="none" w:sz="0" w:space="0" w:color="auto"/>
        <w:left w:val="none" w:sz="0" w:space="0" w:color="auto"/>
        <w:bottom w:val="none" w:sz="0" w:space="0" w:color="auto"/>
        <w:right w:val="none" w:sz="0" w:space="0" w:color="auto"/>
      </w:divBdr>
    </w:div>
    <w:div w:id="56170446">
      <w:bodyDiv w:val="1"/>
      <w:marLeft w:val="0"/>
      <w:marRight w:val="0"/>
      <w:marTop w:val="0"/>
      <w:marBottom w:val="0"/>
      <w:divBdr>
        <w:top w:val="none" w:sz="0" w:space="0" w:color="auto"/>
        <w:left w:val="none" w:sz="0" w:space="0" w:color="auto"/>
        <w:bottom w:val="none" w:sz="0" w:space="0" w:color="auto"/>
        <w:right w:val="none" w:sz="0" w:space="0" w:color="auto"/>
      </w:divBdr>
      <w:divsChild>
        <w:div w:id="1588660168">
          <w:marLeft w:val="0"/>
          <w:marRight w:val="0"/>
          <w:marTop w:val="0"/>
          <w:marBottom w:val="0"/>
          <w:divBdr>
            <w:top w:val="single" w:sz="12" w:space="0" w:color="EBEFF4"/>
            <w:left w:val="single" w:sz="12" w:space="0" w:color="EBEFF4"/>
            <w:bottom w:val="single" w:sz="12" w:space="0" w:color="EBEFF4"/>
            <w:right w:val="single" w:sz="12" w:space="0" w:color="EBEFF4"/>
          </w:divBdr>
        </w:div>
      </w:divsChild>
    </w:div>
    <w:div w:id="461119092">
      <w:bodyDiv w:val="1"/>
      <w:marLeft w:val="0"/>
      <w:marRight w:val="0"/>
      <w:marTop w:val="0"/>
      <w:marBottom w:val="0"/>
      <w:divBdr>
        <w:top w:val="none" w:sz="0" w:space="0" w:color="auto"/>
        <w:left w:val="none" w:sz="0" w:space="0" w:color="auto"/>
        <w:bottom w:val="none" w:sz="0" w:space="0" w:color="auto"/>
        <w:right w:val="none" w:sz="0" w:space="0" w:color="auto"/>
      </w:divBdr>
    </w:div>
    <w:div w:id="555429898">
      <w:bodyDiv w:val="1"/>
      <w:marLeft w:val="0"/>
      <w:marRight w:val="0"/>
      <w:marTop w:val="0"/>
      <w:marBottom w:val="0"/>
      <w:divBdr>
        <w:top w:val="none" w:sz="0" w:space="0" w:color="auto"/>
        <w:left w:val="none" w:sz="0" w:space="0" w:color="auto"/>
        <w:bottom w:val="none" w:sz="0" w:space="0" w:color="auto"/>
        <w:right w:val="none" w:sz="0" w:space="0" w:color="auto"/>
      </w:divBdr>
    </w:div>
    <w:div w:id="648871991">
      <w:bodyDiv w:val="1"/>
      <w:marLeft w:val="0"/>
      <w:marRight w:val="0"/>
      <w:marTop w:val="0"/>
      <w:marBottom w:val="0"/>
      <w:divBdr>
        <w:top w:val="none" w:sz="0" w:space="0" w:color="auto"/>
        <w:left w:val="none" w:sz="0" w:space="0" w:color="auto"/>
        <w:bottom w:val="none" w:sz="0" w:space="0" w:color="auto"/>
        <w:right w:val="none" w:sz="0" w:space="0" w:color="auto"/>
      </w:divBdr>
    </w:div>
    <w:div w:id="662927074">
      <w:bodyDiv w:val="1"/>
      <w:marLeft w:val="0"/>
      <w:marRight w:val="0"/>
      <w:marTop w:val="0"/>
      <w:marBottom w:val="0"/>
      <w:divBdr>
        <w:top w:val="none" w:sz="0" w:space="0" w:color="auto"/>
        <w:left w:val="none" w:sz="0" w:space="0" w:color="auto"/>
        <w:bottom w:val="none" w:sz="0" w:space="0" w:color="auto"/>
        <w:right w:val="none" w:sz="0" w:space="0" w:color="auto"/>
      </w:divBdr>
    </w:div>
    <w:div w:id="819735833">
      <w:bodyDiv w:val="1"/>
      <w:marLeft w:val="0"/>
      <w:marRight w:val="0"/>
      <w:marTop w:val="0"/>
      <w:marBottom w:val="0"/>
      <w:divBdr>
        <w:top w:val="none" w:sz="0" w:space="0" w:color="auto"/>
        <w:left w:val="none" w:sz="0" w:space="0" w:color="auto"/>
        <w:bottom w:val="none" w:sz="0" w:space="0" w:color="auto"/>
        <w:right w:val="none" w:sz="0" w:space="0" w:color="auto"/>
      </w:divBdr>
    </w:div>
    <w:div w:id="908421922">
      <w:bodyDiv w:val="1"/>
      <w:marLeft w:val="0"/>
      <w:marRight w:val="0"/>
      <w:marTop w:val="0"/>
      <w:marBottom w:val="0"/>
      <w:divBdr>
        <w:top w:val="none" w:sz="0" w:space="0" w:color="auto"/>
        <w:left w:val="none" w:sz="0" w:space="0" w:color="auto"/>
        <w:bottom w:val="none" w:sz="0" w:space="0" w:color="auto"/>
        <w:right w:val="none" w:sz="0" w:space="0" w:color="auto"/>
      </w:divBdr>
    </w:div>
    <w:div w:id="1033992316">
      <w:bodyDiv w:val="1"/>
      <w:marLeft w:val="0"/>
      <w:marRight w:val="0"/>
      <w:marTop w:val="0"/>
      <w:marBottom w:val="0"/>
      <w:divBdr>
        <w:top w:val="none" w:sz="0" w:space="0" w:color="auto"/>
        <w:left w:val="none" w:sz="0" w:space="0" w:color="auto"/>
        <w:bottom w:val="none" w:sz="0" w:space="0" w:color="auto"/>
        <w:right w:val="none" w:sz="0" w:space="0" w:color="auto"/>
      </w:divBdr>
      <w:divsChild>
        <w:div w:id="63991831">
          <w:marLeft w:val="0"/>
          <w:marRight w:val="0"/>
          <w:marTop w:val="0"/>
          <w:marBottom w:val="0"/>
          <w:divBdr>
            <w:top w:val="single" w:sz="12" w:space="0" w:color="EBEFF4"/>
            <w:left w:val="single" w:sz="12" w:space="0" w:color="EBEFF4"/>
            <w:bottom w:val="single" w:sz="12" w:space="0" w:color="EBEFF4"/>
            <w:right w:val="single" w:sz="12" w:space="0" w:color="EBEFF4"/>
          </w:divBdr>
        </w:div>
      </w:divsChild>
    </w:div>
    <w:div w:id="1055272528">
      <w:bodyDiv w:val="1"/>
      <w:marLeft w:val="0"/>
      <w:marRight w:val="0"/>
      <w:marTop w:val="0"/>
      <w:marBottom w:val="0"/>
      <w:divBdr>
        <w:top w:val="none" w:sz="0" w:space="0" w:color="auto"/>
        <w:left w:val="none" w:sz="0" w:space="0" w:color="auto"/>
        <w:bottom w:val="none" w:sz="0" w:space="0" w:color="auto"/>
        <w:right w:val="none" w:sz="0" w:space="0" w:color="auto"/>
      </w:divBdr>
    </w:div>
    <w:div w:id="1061442722">
      <w:bodyDiv w:val="1"/>
      <w:marLeft w:val="0"/>
      <w:marRight w:val="0"/>
      <w:marTop w:val="0"/>
      <w:marBottom w:val="0"/>
      <w:divBdr>
        <w:top w:val="none" w:sz="0" w:space="0" w:color="auto"/>
        <w:left w:val="none" w:sz="0" w:space="0" w:color="auto"/>
        <w:bottom w:val="none" w:sz="0" w:space="0" w:color="auto"/>
        <w:right w:val="none" w:sz="0" w:space="0" w:color="auto"/>
      </w:divBdr>
    </w:div>
    <w:div w:id="1117331308">
      <w:bodyDiv w:val="1"/>
      <w:marLeft w:val="0"/>
      <w:marRight w:val="0"/>
      <w:marTop w:val="0"/>
      <w:marBottom w:val="0"/>
      <w:divBdr>
        <w:top w:val="none" w:sz="0" w:space="0" w:color="auto"/>
        <w:left w:val="none" w:sz="0" w:space="0" w:color="auto"/>
        <w:bottom w:val="none" w:sz="0" w:space="0" w:color="auto"/>
        <w:right w:val="none" w:sz="0" w:space="0" w:color="auto"/>
      </w:divBdr>
    </w:div>
    <w:div w:id="1291595921">
      <w:bodyDiv w:val="1"/>
      <w:marLeft w:val="0"/>
      <w:marRight w:val="0"/>
      <w:marTop w:val="0"/>
      <w:marBottom w:val="0"/>
      <w:divBdr>
        <w:top w:val="none" w:sz="0" w:space="0" w:color="auto"/>
        <w:left w:val="none" w:sz="0" w:space="0" w:color="auto"/>
        <w:bottom w:val="none" w:sz="0" w:space="0" w:color="auto"/>
        <w:right w:val="none" w:sz="0" w:space="0" w:color="auto"/>
      </w:divBdr>
    </w:div>
    <w:div w:id="1304311403">
      <w:bodyDiv w:val="1"/>
      <w:marLeft w:val="0"/>
      <w:marRight w:val="0"/>
      <w:marTop w:val="0"/>
      <w:marBottom w:val="0"/>
      <w:divBdr>
        <w:top w:val="none" w:sz="0" w:space="0" w:color="auto"/>
        <w:left w:val="none" w:sz="0" w:space="0" w:color="auto"/>
        <w:bottom w:val="none" w:sz="0" w:space="0" w:color="auto"/>
        <w:right w:val="none" w:sz="0" w:space="0" w:color="auto"/>
      </w:divBdr>
    </w:div>
    <w:div w:id="1308246948">
      <w:bodyDiv w:val="1"/>
      <w:marLeft w:val="0"/>
      <w:marRight w:val="0"/>
      <w:marTop w:val="0"/>
      <w:marBottom w:val="0"/>
      <w:divBdr>
        <w:top w:val="none" w:sz="0" w:space="0" w:color="auto"/>
        <w:left w:val="none" w:sz="0" w:space="0" w:color="auto"/>
        <w:bottom w:val="none" w:sz="0" w:space="0" w:color="auto"/>
        <w:right w:val="none" w:sz="0" w:space="0" w:color="auto"/>
      </w:divBdr>
    </w:div>
    <w:div w:id="1309282802">
      <w:bodyDiv w:val="1"/>
      <w:marLeft w:val="0"/>
      <w:marRight w:val="0"/>
      <w:marTop w:val="0"/>
      <w:marBottom w:val="0"/>
      <w:divBdr>
        <w:top w:val="none" w:sz="0" w:space="0" w:color="auto"/>
        <w:left w:val="none" w:sz="0" w:space="0" w:color="auto"/>
        <w:bottom w:val="none" w:sz="0" w:space="0" w:color="auto"/>
        <w:right w:val="none" w:sz="0" w:space="0" w:color="auto"/>
      </w:divBdr>
    </w:div>
    <w:div w:id="1353801848">
      <w:bodyDiv w:val="1"/>
      <w:marLeft w:val="0"/>
      <w:marRight w:val="0"/>
      <w:marTop w:val="0"/>
      <w:marBottom w:val="0"/>
      <w:divBdr>
        <w:top w:val="none" w:sz="0" w:space="0" w:color="auto"/>
        <w:left w:val="none" w:sz="0" w:space="0" w:color="auto"/>
        <w:bottom w:val="none" w:sz="0" w:space="0" w:color="auto"/>
        <w:right w:val="none" w:sz="0" w:space="0" w:color="auto"/>
      </w:divBdr>
    </w:div>
    <w:div w:id="1464930974">
      <w:bodyDiv w:val="1"/>
      <w:marLeft w:val="0"/>
      <w:marRight w:val="0"/>
      <w:marTop w:val="0"/>
      <w:marBottom w:val="0"/>
      <w:divBdr>
        <w:top w:val="none" w:sz="0" w:space="0" w:color="auto"/>
        <w:left w:val="none" w:sz="0" w:space="0" w:color="auto"/>
        <w:bottom w:val="none" w:sz="0" w:space="0" w:color="auto"/>
        <w:right w:val="none" w:sz="0" w:space="0" w:color="auto"/>
      </w:divBdr>
      <w:divsChild>
        <w:div w:id="397478532">
          <w:marLeft w:val="0"/>
          <w:marRight w:val="0"/>
          <w:marTop w:val="166"/>
          <w:marBottom w:val="166"/>
          <w:divBdr>
            <w:top w:val="none" w:sz="0" w:space="0" w:color="auto"/>
            <w:left w:val="none" w:sz="0" w:space="0" w:color="auto"/>
            <w:bottom w:val="none" w:sz="0" w:space="0" w:color="auto"/>
            <w:right w:val="none" w:sz="0" w:space="0" w:color="auto"/>
          </w:divBdr>
        </w:div>
        <w:div w:id="1956446272">
          <w:marLeft w:val="0"/>
          <w:marRight w:val="0"/>
          <w:marTop w:val="166"/>
          <w:marBottom w:val="166"/>
          <w:divBdr>
            <w:top w:val="none" w:sz="0" w:space="0" w:color="auto"/>
            <w:left w:val="none" w:sz="0" w:space="0" w:color="auto"/>
            <w:bottom w:val="none" w:sz="0" w:space="0" w:color="auto"/>
            <w:right w:val="none" w:sz="0" w:space="0" w:color="auto"/>
          </w:divBdr>
        </w:div>
        <w:div w:id="214779577">
          <w:marLeft w:val="0"/>
          <w:marRight w:val="0"/>
          <w:marTop w:val="166"/>
          <w:marBottom w:val="166"/>
          <w:divBdr>
            <w:top w:val="none" w:sz="0" w:space="0" w:color="auto"/>
            <w:left w:val="none" w:sz="0" w:space="0" w:color="auto"/>
            <w:bottom w:val="none" w:sz="0" w:space="0" w:color="auto"/>
            <w:right w:val="none" w:sz="0" w:space="0" w:color="auto"/>
          </w:divBdr>
        </w:div>
        <w:div w:id="869758764">
          <w:marLeft w:val="0"/>
          <w:marRight w:val="0"/>
          <w:marTop w:val="166"/>
          <w:marBottom w:val="166"/>
          <w:divBdr>
            <w:top w:val="none" w:sz="0" w:space="0" w:color="auto"/>
            <w:left w:val="none" w:sz="0" w:space="0" w:color="auto"/>
            <w:bottom w:val="none" w:sz="0" w:space="0" w:color="auto"/>
            <w:right w:val="none" w:sz="0" w:space="0" w:color="auto"/>
          </w:divBdr>
        </w:div>
        <w:div w:id="243420225">
          <w:marLeft w:val="0"/>
          <w:marRight w:val="0"/>
          <w:marTop w:val="166"/>
          <w:marBottom w:val="166"/>
          <w:divBdr>
            <w:top w:val="none" w:sz="0" w:space="0" w:color="auto"/>
            <w:left w:val="none" w:sz="0" w:space="0" w:color="auto"/>
            <w:bottom w:val="none" w:sz="0" w:space="0" w:color="auto"/>
            <w:right w:val="none" w:sz="0" w:space="0" w:color="auto"/>
          </w:divBdr>
        </w:div>
        <w:div w:id="115760920">
          <w:marLeft w:val="0"/>
          <w:marRight w:val="0"/>
          <w:marTop w:val="166"/>
          <w:marBottom w:val="166"/>
          <w:divBdr>
            <w:top w:val="none" w:sz="0" w:space="0" w:color="auto"/>
            <w:left w:val="none" w:sz="0" w:space="0" w:color="auto"/>
            <w:bottom w:val="none" w:sz="0" w:space="0" w:color="auto"/>
            <w:right w:val="none" w:sz="0" w:space="0" w:color="auto"/>
          </w:divBdr>
        </w:div>
        <w:div w:id="867377040">
          <w:marLeft w:val="0"/>
          <w:marRight w:val="0"/>
          <w:marTop w:val="166"/>
          <w:marBottom w:val="166"/>
          <w:divBdr>
            <w:top w:val="none" w:sz="0" w:space="0" w:color="auto"/>
            <w:left w:val="none" w:sz="0" w:space="0" w:color="auto"/>
            <w:bottom w:val="none" w:sz="0" w:space="0" w:color="auto"/>
            <w:right w:val="none" w:sz="0" w:space="0" w:color="auto"/>
          </w:divBdr>
        </w:div>
        <w:div w:id="1731229781">
          <w:marLeft w:val="0"/>
          <w:marRight w:val="0"/>
          <w:marTop w:val="166"/>
          <w:marBottom w:val="166"/>
          <w:divBdr>
            <w:top w:val="none" w:sz="0" w:space="0" w:color="auto"/>
            <w:left w:val="none" w:sz="0" w:space="0" w:color="auto"/>
            <w:bottom w:val="none" w:sz="0" w:space="0" w:color="auto"/>
            <w:right w:val="none" w:sz="0" w:space="0" w:color="auto"/>
          </w:divBdr>
        </w:div>
        <w:div w:id="305090251">
          <w:marLeft w:val="0"/>
          <w:marRight w:val="0"/>
          <w:marTop w:val="166"/>
          <w:marBottom w:val="166"/>
          <w:divBdr>
            <w:top w:val="none" w:sz="0" w:space="0" w:color="auto"/>
            <w:left w:val="none" w:sz="0" w:space="0" w:color="auto"/>
            <w:bottom w:val="none" w:sz="0" w:space="0" w:color="auto"/>
            <w:right w:val="none" w:sz="0" w:space="0" w:color="auto"/>
          </w:divBdr>
        </w:div>
        <w:div w:id="1463616358">
          <w:marLeft w:val="0"/>
          <w:marRight w:val="0"/>
          <w:marTop w:val="166"/>
          <w:marBottom w:val="166"/>
          <w:divBdr>
            <w:top w:val="none" w:sz="0" w:space="0" w:color="auto"/>
            <w:left w:val="none" w:sz="0" w:space="0" w:color="auto"/>
            <w:bottom w:val="none" w:sz="0" w:space="0" w:color="auto"/>
            <w:right w:val="none" w:sz="0" w:space="0" w:color="auto"/>
          </w:divBdr>
        </w:div>
        <w:div w:id="1728186220">
          <w:marLeft w:val="0"/>
          <w:marRight w:val="0"/>
          <w:marTop w:val="166"/>
          <w:marBottom w:val="166"/>
          <w:divBdr>
            <w:top w:val="none" w:sz="0" w:space="0" w:color="auto"/>
            <w:left w:val="none" w:sz="0" w:space="0" w:color="auto"/>
            <w:bottom w:val="none" w:sz="0" w:space="0" w:color="auto"/>
            <w:right w:val="none" w:sz="0" w:space="0" w:color="auto"/>
          </w:divBdr>
        </w:div>
        <w:div w:id="1344089609">
          <w:marLeft w:val="0"/>
          <w:marRight w:val="0"/>
          <w:marTop w:val="166"/>
          <w:marBottom w:val="166"/>
          <w:divBdr>
            <w:top w:val="none" w:sz="0" w:space="0" w:color="auto"/>
            <w:left w:val="none" w:sz="0" w:space="0" w:color="auto"/>
            <w:bottom w:val="none" w:sz="0" w:space="0" w:color="auto"/>
            <w:right w:val="none" w:sz="0" w:space="0" w:color="auto"/>
          </w:divBdr>
        </w:div>
        <w:div w:id="739517793">
          <w:marLeft w:val="0"/>
          <w:marRight w:val="0"/>
          <w:marTop w:val="166"/>
          <w:marBottom w:val="166"/>
          <w:divBdr>
            <w:top w:val="none" w:sz="0" w:space="0" w:color="auto"/>
            <w:left w:val="none" w:sz="0" w:space="0" w:color="auto"/>
            <w:bottom w:val="none" w:sz="0" w:space="0" w:color="auto"/>
            <w:right w:val="none" w:sz="0" w:space="0" w:color="auto"/>
          </w:divBdr>
        </w:div>
        <w:div w:id="429399273">
          <w:marLeft w:val="0"/>
          <w:marRight w:val="0"/>
          <w:marTop w:val="166"/>
          <w:marBottom w:val="166"/>
          <w:divBdr>
            <w:top w:val="none" w:sz="0" w:space="0" w:color="auto"/>
            <w:left w:val="none" w:sz="0" w:space="0" w:color="auto"/>
            <w:bottom w:val="none" w:sz="0" w:space="0" w:color="auto"/>
            <w:right w:val="none" w:sz="0" w:space="0" w:color="auto"/>
          </w:divBdr>
        </w:div>
        <w:div w:id="510412023">
          <w:marLeft w:val="0"/>
          <w:marRight w:val="0"/>
          <w:marTop w:val="166"/>
          <w:marBottom w:val="166"/>
          <w:divBdr>
            <w:top w:val="none" w:sz="0" w:space="0" w:color="auto"/>
            <w:left w:val="none" w:sz="0" w:space="0" w:color="auto"/>
            <w:bottom w:val="none" w:sz="0" w:space="0" w:color="auto"/>
            <w:right w:val="none" w:sz="0" w:space="0" w:color="auto"/>
          </w:divBdr>
        </w:div>
      </w:divsChild>
    </w:div>
    <w:div w:id="1614165671">
      <w:bodyDiv w:val="1"/>
      <w:marLeft w:val="0"/>
      <w:marRight w:val="0"/>
      <w:marTop w:val="0"/>
      <w:marBottom w:val="0"/>
      <w:divBdr>
        <w:top w:val="none" w:sz="0" w:space="0" w:color="auto"/>
        <w:left w:val="none" w:sz="0" w:space="0" w:color="auto"/>
        <w:bottom w:val="none" w:sz="0" w:space="0" w:color="auto"/>
        <w:right w:val="none" w:sz="0" w:space="0" w:color="auto"/>
      </w:divBdr>
    </w:div>
    <w:div w:id="2051297294">
      <w:bodyDiv w:val="1"/>
      <w:marLeft w:val="0"/>
      <w:marRight w:val="0"/>
      <w:marTop w:val="0"/>
      <w:marBottom w:val="0"/>
      <w:divBdr>
        <w:top w:val="none" w:sz="0" w:space="0" w:color="auto"/>
        <w:left w:val="none" w:sz="0" w:space="0" w:color="auto"/>
        <w:bottom w:val="none" w:sz="0" w:space="0" w:color="auto"/>
        <w:right w:val="none" w:sz="0" w:space="0" w:color="auto"/>
      </w:divBdr>
    </w:div>
    <w:div w:id="210075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ichael.grayling@ncl.ac.uk"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https://cancerscience.cancersummit.org/</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B269E4-02D9-4F80-99DB-ACA138D6F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2022-01-29T06:06:00Z</dcterms:created>
  <dcterms:modified xsi:type="dcterms:W3CDTF">2022-01-29T06:09:00Z</dcterms:modified>
</cp:coreProperties>
</file>