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30A" w:rsidRPr="000E1427" w:rsidRDefault="00C82CCF">
      <w:pPr>
        <w:rPr>
          <w:rFonts w:ascii="Times New Roman" w:hAnsi="Times New Roman" w:cs="Times New Roman"/>
        </w:rPr>
      </w:pPr>
      <w:r w:rsidRPr="000E1427">
        <w:rPr>
          <w:rFonts w:ascii="Times New Roman" w:hAnsi="Times New Roman" w:cs="Times New Roman"/>
          <w:noProof/>
          <w:lang w:eastAsia="en-IN"/>
        </w:rPr>
        <mc:AlternateContent>
          <mc:Choice Requires="wps">
            <w:drawing>
              <wp:anchor distT="0" distB="0" distL="114300" distR="114300" simplePos="0" relativeHeight="251660288" behindDoc="0" locked="0" layoutInCell="1" allowOverlap="1" wp14:anchorId="0FBBDD1B" wp14:editId="351E1865">
                <wp:simplePos x="0" y="0"/>
                <wp:positionH relativeFrom="column">
                  <wp:posOffset>1433195</wp:posOffset>
                </wp:positionH>
                <wp:positionV relativeFrom="paragraph">
                  <wp:posOffset>-504825</wp:posOffset>
                </wp:positionV>
                <wp:extent cx="2819400" cy="793750"/>
                <wp:effectExtent l="57150" t="38100" r="76200" b="101600"/>
                <wp:wrapNone/>
                <wp:docPr id="3" name="Rounded Rectangle 3"/>
                <wp:cNvGraphicFramePr/>
                <a:graphic xmlns:a="http://schemas.openxmlformats.org/drawingml/2006/main">
                  <a:graphicData uri="http://schemas.microsoft.com/office/word/2010/wordprocessingShape">
                    <wps:wsp>
                      <wps:cNvSpPr/>
                      <wps:spPr>
                        <a:xfrm>
                          <a:off x="0" y="0"/>
                          <a:ext cx="2819400" cy="7937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C82CCF" w:rsidRDefault="00F4024D" w:rsidP="0066103B">
                            <w:pPr>
                              <w:jc w:val="center"/>
                            </w:pPr>
                            <w:r w:rsidRPr="00F4024D">
                              <w:t>24</w:t>
                            </w:r>
                            <w:r w:rsidRPr="000E1427">
                              <w:rPr>
                                <w:vertAlign w:val="superscript"/>
                              </w:rPr>
                              <w:t>th</w:t>
                            </w:r>
                            <w:r w:rsidRPr="00F4024D">
                              <w:t xml:space="preserve"> Asia Pacific Pharma Congress</w:t>
                            </w:r>
                          </w:p>
                          <w:p w:rsidR="0066103B" w:rsidRPr="00C82CCF" w:rsidRDefault="00F4024D" w:rsidP="0066103B">
                            <w:pPr>
                              <w:jc w:val="center"/>
                              <w:rPr>
                                <w:sz w:val="16"/>
                                <w:szCs w:val="16"/>
                              </w:rPr>
                            </w:pPr>
                            <w:r w:rsidRPr="00C82CCF">
                              <w:rPr>
                                <w:sz w:val="16"/>
                                <w:szCs w:val="16"/>
                              </w:rPr>
                              <w:t>March 24-25, 2022 Sing</w:t>
                            </w:r>
                            <w:bookmarkStart w:id="0" w:name="_GoBack"/>
                            <w:bookmarkEnd w:id="0"/>
                            <w:r w:rsidRPr="00C82CCF">
                              <w:rPr>
                                <w:sz w:val="16"/>
                                <w:szCs w:val="16"/>
                              </w:rPr>
                              <w:t>apore City, Singapore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 o:spid="_x0000_s1026" style="position:absolute;margin-left:112.85pt;margin-top:-39.75pt;width:222pt;height: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" fillcolor="#dfa7a6 [1621]" strokecolor="#bc4542 [3045]">
                <v:fill color2="#f5e4e4 [501]" rotate="t" angle="180" colors="0 #ffa2a1;22938f #ffbebd;1 #ffe5e5" focus="100%" type="gradient"/>
                <v:shadow on="t" color="black" opacity="24903f" origin=",.5" offset="0,.55556mm"/>
                <v:textbox>
                  <w:txbxContent>
                    <w:p w:rsidR="00C82CCF" w:rsidRDefault="00F4024D" w:rsidP="0066103B">
                      <w:pPr>
                        <w:jc w:val="center"/>
                      </w:pPr>
                      <w:r w:rsidRPr="00F4024D">
                        <w:t>24</w:t>
                      </w:r>
                      <w:r w:rsidRPr="000E1427">
                        <w:rPr>
                          <w:vertAlign w:val="superscript"/>
                        </w:rPr>
                        <w:t>th</w:t>
                      </w:r>
                      <w:r w:rsidRPr="00F4024D">
                        <w:t xml:space="preserve"> Asia Pacific Pharma Congress</w:t>
                      </w:r>
                    </w:p>
                    <w:p w:rsidR="0066103B" w:rsidRPr="00C82CCF" w:rsidRDefault="00F4024D" w:rsidP="0066103B">
                      <w:pPr>
                        <w:jc w:val="center"/>
                        <w:rPr>
                          <w:sz w:val="16"/>
                          <w:szCs w:val="16"/>
                        </w:rPr>
                      </w:pPr>
                      <w:r w:rsidRPr="00C82CCF">
                        <w:rPr>
                          <w:sz w:val="16"/>
                          <w:szCs w:val="16"/>
                        </w:rPr>
                        <w:t>March 24-25, 2022 Sing</w:t>
                      </w:r>
                      <w:bookmarkStart w:id="1" w:name="_GoBack"/>
                      <w:bookmarkEnd w:id="1"/>
                      <w:r w:rsidRPr="00C82CCF">
                        <w:rPr>
                          <w:sz w:val="16"/>
                          <w:szCs w:val="16"/>
                        </w:rPr>
                        <w:t>apore City, Singapore</w:t>
                      </w:r>
                    </w:p>
                  </w:txbxContent>
                </v:textbox>
              </v:roundrect>
            </w:pict>
          </mc:Fallback>
        </mc:AlternateContent>
      </w:r>
      <w:r w:rsidR="0066103B" w:rsidRPr="000E1427">
        <w:rPr>
          <w:rFonts w:ascii="Times New Roman" w:hAnsi="Times New Roman" w:cs="Times New Roman"/>
          <w:noProof/>
          <w:lang w:eastAsia="en-IN"/>
        </w:rPr>
        <mc:AlternateContent>
          <mc:Choice Requires="wps">
            <w:drawing>
              <wp:anchor distT="0" distB="0" distL="114300" distR="114300" simplePos="0" relativeHeight="251663360" behindDoc="0" locked="0" layoutInCell="1" allowOverlap="1" wp14:anchorId="31E07025" wp14:editId="0A3B17E8">
                <wp:simplePos x="0" y="0"/>
                <wp:positionH relativeFrom="column">
                  <wp:posOffset>-165100</wp:posOffset>
                </wp:positionH>
                <wp:positionV relativeFrom="paragraph">
                  <wp:posOffset>9124950</wp:posOffset>
                </wp:positionV>
                <wp:extent cx="6527800" cy="355600"/>
                <wp:effectExtent l="57150" t="38100" r="82550" b="101600"/>
                <wp:wrapNone/>
                <wp:docPr id="5" name="Rounded Rectangle 5"/>
                <wp:cNvGraphicFramePr/>
                <a:graphic xmlns:a="http://schemas.openxmlformats.org/drawingml/2006/main">
                  <a:graphicData uri="http://schemas.microsoft.com/office/word/2010/wordprocessingShape">
                    <wps:wsp>
                      <wps:cNvSpPr/>
                      <wps:spPr>
                        <a:xfrm>
                          <a:off x="0" y="0"/>
                          <a:ext cx="6527800" cy="3556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Default="004337BB" w:rsidP="0066103B">
                            <w:pPr>
                              <w:jc w:val="center"/>
                            </w:pPr>
                            <w:r w:rsidRPr="004337BB">
                              <w:t>https://asiapacific.pharmaceuticalconferences.com/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 o:spid="_x0000_s1026" style="position:absolute;margin-left:-13pt;margin-top:718.5pt;width:514pt;height:2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" fillcolor="#fbcaa2 [1625]" strokecolor="#f68c36 [3049]">
                <v:fill color2="#fdefe3 [505]" rotate="t" angle="180" colors="0 #ffbe86;22938f #ffd0aa;1 #ffebdb" focus="100%" type="gradient"/>
                <v:shadow on="t" color="black" opacity="24903f" origin=",.5" offset="0,.55556mm"/>
                <v:textbox>
                  <w:txbxContent>
                    <w:p w:rsidR="0066103B" w:rsidRDefault="004337BB" w:rsidP="0066103B">
                      <w:pPr>
                        <w:jc w:val="center"/>
                      </w:pPr>
                      <w:r w:rsidRPr="004337BB">
                        <w:t>https://asiapacific.pharmaceuticalconferences.com/</w:t>
                      </w:r>
                    </w:p>
                  </w:txbxContent>
                </v:textbox>
              </v:roundrect>
            </w:pict>
          </mc:Fallback>
        </mc:AlternateContent>
      </w:r>
      <w:r w:rsidR="0066103B" w:rsidRPr="000E1427">
        <w:rPr>
          <w:rFonts w:ascii="Times New Roman" w:hAnsi="Times New Roman" w:cs="Times New Roman"/>
          <w:noProof/>
          <w:lang w:eastAsia="en-IN"/>
        </w:rPr>
        <mc:AlternateContent>
          <mc:Choice Requires="wps">
            <w:drawing>
              <wp:anchor distT="0" distB="0" distL="114300" distR="114300" simplePos="0" relativeHeight="251662336" behindDoc="0" locked="0" layoutInCell="1" allowOverlap="1" wp14:anchorId="1810D84E" wp14:editId="5946E494">
                <wp:simplePos x="0" y="0"/>
                <wp:positionH relativeFrom="column">
                  <wp:posOffset>4686300</wp:posOffset>
                </wp:positionH>
                <wp:positionV relativeFrom="paragraph">
                  <wp:posOffset>-463550</wp:posOffset>
                </wp:positionV>
                <wp:extent cx="1676400" cy="755650"/>
                <wp:effectExtent l="57150" t="38100" r="76200" b="101600"/>
                <wp:wrapNone/>
                <wp:docPr id="4" name="Rounded Rectangle 4"/>
                <wp:cNvGraphicFramePr/>
                <a:graphic xmlns:a="http://schemas.openxmlformats.org/drawingml/2006/main">
                  <a:graphicData uri="http://schemas.microsoft.com/office/word/2010/wordprocessingShape">
                    <wps:wsp>
                      <wps:cNvSpPr/>
                      <wps:spPr>
                        <a:xfrm>
                          <a:off x="0" y="0"/>
                          <a:ext cx="1676400" cy="7556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C82CCF" w:rsidRDefault="00C82CCF" w:rsidP="0066103B">
                            <w:pPr>
                              <w:jc w:val="center"/>
                            </w:pPr>
                            <w:r>
                              <w:t xml:space="preserve">ISSN </w:t>
                            </w:r>
                            <w:r w:rsidR="004337BB" w:rsidRPr="004337BB">
                              <w:t>2167-7689</w:t>
                            </w:r>
                            <w:r w:rsidR="004337BB">
                              <w:t xml:space="preserve">  </w:t>
                            </w:r>
                          </w:p>
                          <w:p w:rsidR="0066103B" w:rsidRDefault="0066103B" w:rsidP="0066103B">
                            <w:pPr>
                              <w:jc w:val="center"/>
                            </w:pPr>
                            <w:r>
                              <w:t xml:space="preserve">Volume </w:t>
                            </w:r>
                            <w:r w:rsidR="00F4024D">
                              <w:t xml:space="preserve">5 </w:t>
                            </w:r>
                            <w:r>
                              <w:t>| ISSUE</w:t>
                            </w:r>
                            <w:r w:rsidR="00F4024D">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 o:spid="_x0000_s1028" style="position:absolute;margin-left:369pt;margin-top:-36.5pt;width:132pt;height:5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" fillcolor="#fbcaa2 [1625]" strokecolor="#f68c36 [3049]">
                <v:fill color2="#fdefe3 [505]" rotate="t" angle="180" colors="0 #ffbe86;22938f #ffd0aa;1 #ffebdb" focus="100%" type="gradient"/>
                <v:shadow on="t" color="black" opacity="24903f" origin=",.5" offset="0,.55556mm"/>
                <v:textbox>
                  <w:txbxContent>
                    <w:p w:rsidR="00C82CCF" w:rsidRDefault="00C82CCF" w:rsidP="0066103B">
                      <w:pPr>
                        <w:jc w:val="center"/>
                      </w:pPr>
                      <w:r>
                        <w:t xml:space="preserve">ISSN </w:t>
                      </w:r>
                      <w:r w:rsidR="004337BB" w:rsidRPr="004337BB">
                        <w:t>2167-7689</w:t>
                      </w:r>
                      <w:r w:rsidR="004337BB">
                        <w:t xml:space="preserve">  </w:t>
                      </w:r>
                    </w:p>
                    <w:p w:rsidR="0066103B" w:rsidRDefault="0066103B" w:rsidP="0066103B">
                      <w:pPr>
                        <w:jc w:val="center"/>
                      </w:pPr>
                      <w:r>
                        <w:t xml:space="preserve">Volume </w:t>
                      </w:r>
                      <w:r w:rsidR="00F4024D">
                        <w:t xml:space="preserve">5 </w:t>
                      </w:r>
                      <w:r>
                        <w:t>| ISSUE</w:t>
                      </w:r>
                      <w:r w:rsidR="00F4024D">
                        <w:t xml:space="preserve"> 1</w:t>
                      </w:r>
                    </w:p>
                  </w:txbxContent>
                </v:textbox>
              </v:roundrect>
            </w:pict>
          </mc:Fallback>
        </mc:AlternateContent>
      </w:r>
      <w:r w:rsidR="0066103B" w:rsidRPr="000E1427">
        <w:rPr>
          <w:rFonts w:ascii="Times New Roman" w:hAnsi="Times New Roman" w:cs="Times New Roman"/>
          <w:noProof/>
          <w:lang w:eastAsia="en-IN"/>
        </w:rPr>
        <mc:AlternateContent>
          <mc:Choice Requires="wps">
            <w:drawing>
              <wp:anchor distT="0" distB="0" distL="114300" distR="114300" simplePos="0" relativeHeight="251659264" behindDoc="0" locked="0" layoutInCell="1" allowOverlap="1" wp14:anchorId="66597CE1" wp14:editId="1218A779">
                <wp:simplePos x="0" y="0"/>
                <wp:positionH relativeFrom="column">
                  <wp:posOffset>-469900</wp:posOffset>
                </wp:positionH>
                <wp:positionV relativeFrom="paragraph">
                  <wp:posOffset>-501650</wp:posOffset>
                </wp:positionV>
                <wp:extent cx="1676400" cy="793750"/>
                <wp:effectExtent l="57150" t="38100" r="76200" b="101600"/>
                <wp:wrapNone/>
                <wp:docPr id="2" name="Rounded Rectangle 2"/>
                <wp:cNvGraphicFramePr/>
                <a:graphic xmlns:a="http://schemas.openxmlformats.org/drawingml/2006/main">
                  <a:graphicData uri="http://schemas.microsoft.com/office/word/2010/wordprocessingShape">
                    <wps:wsp>
                      <wps:cNvSpPr/>
                      <wps:spPr>
                        <a:xfrm>
                          <a:off x="0" y="0"/>
                          <a:ext cx="1676400" cy="7937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Default="009645C8" w:rsidP="0066103B">
                            <w:pPr>
                              <w:jc w:val="center"/>
                            </w:pPr>
                            <w:r w:rsidRPr="009645C8">
                              <w:t>Journal of Biomedical and Pharmaceutical Sciences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 o:spid="_x0000_s1029" style="position:absolute;margin-left:-37pt;margin-top:-39.5pt;width:132pt;height: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" fillcolor="#fbcaa2 [1625]" strokecolor="#f68c36 [3049]">
                <v:fill color2="#fdefe3 [505]" rotate="t" angle="180" colors="0 #ffbe86;22938f #ffd0aa;1 #ffebdb" focus="100%" type="gradient"/>
                <v:shadow on="t" color="black" opacity="24903f" origin=",.5" offset="0,.55556mm"/>
                <v:textbox>
                  <w:txbxContent>
                    <w:p w:rsidR="0066103B" w:rsidRDefault="009645C8" w:rsidP="0066103B">
                      <w:pPr>
                        <w:jc w:val="center"/>
                      </w:pPr>
                      <w:r w:rsidRPr="009645C8">
                        <w:t>Journal of Biomedical and Pharmaceutical Sciences</w:t>
                      </w:r>
                    </w:p>
                  </w:txbxContent>
                </v:textbox>
              </v:roundrect>
            </w:pict>
          </mc:Fallback>
        </mc:AlternateContent>
      </w:r>
    </w:p>
    <w:p w:rsidR="00AE330A" w:rsidRPr="000E1427" w:rsidRDefault="00AE330A" w:rsidP="00AE330A">
      <w:pPr>
        <w:rPr>
          <w:rFonts w:ascii="Times New Roman" w:hAnsi="Times New Roman" w:cs="Times New Roman"/>
        </w:rPr>
      </w:pPr>
    </w:p>
    <w:p w:rsidR="00AE330A" w:rsidRPr="000E1427" w:rsidRDefault="00AE330A" w:rsidP="00AE330A">
      <w:pPr>
        <w:rPr>
          <w:rFonts w:ascii="Times New Roman" w:hAnsi="Times New Roman" w:cs="Times New Roman"/>
        </w:rPr>
      </w:pPr>
    </w:p>
    <w:p w:rsidR="00AE330A" w:rsidRPr="000E1427" w:rsidRDefault="00AE330A" w:rsidP="00AE330A">
      <w:pPr>
        <w:rPr>
          <w:rFonts w:ascii="Times New Roman" w:hAnsi="Times New Roman" w:cs="Times New Roman"/>
          <w:b/>
        </w:rPr>
      </w:pPr>
      <w:r w:rsidRPr="000E1427">
        <w:rPr>
          <w:rFonts w:ascii="Times New Roman" w:hAnsi="Times New Roman" w:cs="Times New Roman"/>
          <w:b/>
        </w:rPr>
        <w:t>Abstract (600 word limits)</w:t>
      </w:r>
    </w:p>
    <w:p w:rsidR="00AE330A" w:rsidRPr="000E1427" w:rsidRDefault="004337BB" w:rsidP="004337BB">
      <w:pPr>
        <w:spacing w:line="240" w:lineRule="auto"/>
        <w:jc w:val="both"/>
        <w:rPr>
          <w:rFonts w:ascii="Times New Roman" w:hAnsi="Times New Roman" w:cs="Times New Roman"/>
          <w:b/>
        </w:rPr>
      </w:pPr>
      <w:r w:rsidRPr="000E1427">
        <w:rPr>
          <w:rFonts w:ascii="Times New Roman" w:hAnsi="Times New Roman" w:cs="Times New Roman"/>
          <w:b/>
        </w:rPr>
        <w:t xml:space="preserve">Real-Time Oral </w:t>
      </w:r>
      <w:proofErr w:type="spellStart"/>
      <w:r w:rsidRPr="000E1427">
        <w:rPr>
          <w:rFonts w:ascii="Times New Roman" w:hAnsi="Times New Roman" w:cs="Times New Roman"/>
          <w:b/>
        </w:rPr>
        <w:t>Biodistribution</w:t>
      </w:r>
      <w:proofErr w:type="spellEnd"/>
      <w:r w:rsidRPr="000E1427">
        <w:rPr>
          <w:rFonts w:ascii="Times New Roman" w:hAnsi="Times New Roman" w:cs="Times New Roman"/>
          <w:b/>
        </w:rPr>
        <w:t xml:space="preserve"> of Fluorescent Labelled </w:t>
      </w:r>
      <w:proofErr w:type="spellStart"/>
      <w:r w:rsidRPr="000E1427">
        <w:rPr>
          <w:rFonts w:ascii="Times New Roman" w:hAnsi="Times New Roman" w:cs="Times New Roman"/>
          <w:b/>
        </w:rPr>
        <w:t>Olmesartan</w:t>
      </w:r>
      <w:proofErr w:type="spellEnd"/>
      <w:r w:rsidRPr="000E1427">
        <w:rPr>
          <w:rFonts w:ascii="Times New Roman" w:hAnsi="Times New Roman" w:cs="Times New Roman"/>
          <w:b/>
        </w:rPr>
        <w:t xml:space="preserve"> </w:t>
      </w:r>
      <w:proofErr w:type="spellStart"/>
      <w:r w:rsidRPr="000E1427">
        <w:rPr>
          <w:rFonts w:ascii="Times New Roman" w:hAnsi="Times New Roman" w:cs="Times New Roman"/>
          <w:b/>
        </w:rPr>
        <w:t>Medoxomil</w:t>
      </w:r>
      <w:proofErr w:type="spellEnd"/>
      <w:r w:rsidRPr="000E1427">
        <w:rPr>
          <w:rFonts w:ascii="Times New Roman" w:hAnsi="Times New Roman" w:cs="Times New Roman"/>
          <w:b/>
        </w:rPr>
        <w:t xml:space="preserve"> SMEDDS</w:t>
      </w:r>
    </w:p>
    <w:tbl>
      <w:tblPr>
        <w:tblW w:w="9697" w:type="dxa"/>
        <w:tblLayout w:type="fixed"/>
        <w:tblLook w:val="0000" w:firstRow="0" w:lastRow="0" w:firstColumn="0" w:lastColumn="0" w:noHBand="0" w:noVBand="0"/>
      </w:tblPr>
      <w:tblGrid>
        <w:gridCol w:w="9697"/>
      </w:tblGrid>
      <w:tr w:rsidR="004337BB" w:rsidRPr="000E1427" w:rsidTr="004346FB">
        <w:tc>
          <w:tcPr>
            <w:tcW w:w="9697" w:type="dxa"/>
            <w:tcBorders>
              <w:top w:val="nil"/>
              <w:left w:val="nil"/>
              <w:bottom w:val="nil"/>
              <w:right w:val="nil"/>
            </w:tcBorders>
          </w:tcPr>
          <w:p w:rsidR="004337BB" w:rsidRPr="000E1427" w:rsidRDefault="004337BB" w:rsidP="004346FB">
            <w:pPr>
              <w:spacing w:line="240" w:lineRule="auto"/>
              <w:rPr>
                <w:rFonts w:ascii="Times New Roman" w:hAnsi="Times New Roman" w:cs="Times New Roman"/>
                <w:b/>
              </w:rPr>
            </w:pPr>
            <w:r w:rsidRPr="000E1427">
              <w:rPr>
                <w:rFonts w:ascii="Times New Roman" w:hAnsi="Times New Roman" w:cs="Times New Roman"/>
                <w:b/>
              </w:rPr>
              <w:t>Yelda Komesli</w:t>
            </w:r>
            <w:r w:rsidRPr="000E1427">
              <w:rPr>
                <w:rFonts w:ascii="Times New Roman" w:hAnsi="Times New Roman" w:cs="Times New Roman"/>
                <w:b/>
                <w:vertAlign w:val="superscript"/>
              </w:rPr>
              <w:t>1</w:t>
            </w:r>
            <w:r w:rsidRPr="000E1427">
              <w:rPr>
                <w:rFonts w:ascii="Times New Roman" w:hAnsi="Times New Roman" w:cs="Times New Roman"/>
                <w:b/>
              </w:rPr>
              <w:t xml:space="preserve">; </w:t>
            </w:r>
            <w:proofErr w:type="spellStart"/>
            <w:r w:rsidRPr="000E1427">
              <w:rPr>
                <w:rFonts w:ascii="Times New Roman" w:hAnsi="Times New Roman" w:cs="Times New Roman"/>
                <w:b/>
              </w:rPr>
              <w:t>Yeliz</w:t>
            </w:r>
            <w:proofErr w:type="spellEnd"/>
            <w:r w:rsidRPr="000E1427">
              <w:rPr>
                <w:rFonts w:ascii="Times New Roman" w:hAnsi="Times New Roman" w:cs="Times New Roman"/>
                <w:b/>
              </w:rPr>
              <w:t xml:space="preserve"> Yildirim</w:t>
            </w:r>
            <w:r w:rsidRPr="000E1427">
              <w:rPr>
                <w:rFonts w:ascii="Times New Roman" w:hAnsi="Times New Roman" w:cs="Times New Roman"/>
                <w:b/>
                <w:vertAlign w:val="superscript"/>
              </w:rPr>
              <w:t>2</w:t>
            </w:r>
            <w:r w:rsidRPr="000E1427">
              <w:rPr>
                <w:rFonts w:ascii="Times New Roman" w:hAnsi="Times New Roman" w:cs="Times New Roman"/>
                <w:b/>
              </w:rPr>
              <w:t xml:space="preserve">; </w:t>
            </w:r>
            <w:proofErr w:type="spellStart"/>
            <w:r w:rsidRPr="000E1427">
              <w:rPr>
                <w:rFonts w:ascii="Times New Roman" w:hAnsi="Times New Roman" w:cs="Times New Roman"/>
                <w:b/>
              </w:rPr>
              <w:t>Ercument</w:t>
            </w:r>
            <w:proofErr w:type="spellEnd"/>
            <w:r w:rsidRPr="000E1427">
              <w:rPr>
                <w:rFonts w:ascii="Times New Roman" w:hAnsi="Times New Roman" w:cs="Times New Roman"/>
                <w:b/>
              </w:rPr>
              <w:t xml:space="preserve"> Karasulu</w:t>
            </w:r>
            <w:r w:rsidRPr="000E1427">
              <w:rPr>
                <w:rFonts w:ascii="Times New Roman" w:hAnsi="Times New Roman" w:cs="Times New Roman"/>
                <w:b/>
                <w:vertAlign w:val="superscript"/>
              </w:rPr>
              <w:t>3</w:t>
            </w:r>
            <w:r w:rsidRPr="000E1427">
              <w:rPr>
                <w:rFonts w:ascii="Times New Roman" w:hAnsi="Times New Roman" w:cs="Times New Roman"/>
                <w:b/>
              </w:rPr>
              <w:t xml:space="preserve"> </w:t>
            </w:r>
          </w:p>
        </w:tc>
      </w:tr>
      <w:tr w:rsidR="004337BB" w:rsidRPr="000E1427" w:rsidTr="004346FB">
        <w:tc>
          <w:tcPr>
            <w:tcW w:w="9697" w:type="dxa"/>
            <w:tcBorders>
              <w:top w:val="nil"/>
              <w:left w:val="nil"/>
              <w:bottom w:val="nil"/>
              <w:right w:val="nil"/>
            </w:tcBorders>
          </w:tcPr>
          <w:p w:rsidR="004337BB" w:rsidRPr="000E1427" w:rsidRDefault="004337BB" w:rsidP="00C82CCF">
            <w:pPr>
              <w:pStyle w:val="Author"/>
              <w:jc w:val="both"/>
              <w:rPr>
                <w:b w:val="0"/>
                <w:szCs w:val="24"/>
              </w:rPr>
            </w:pPr>
            <w:r w:rsidRPr="000E1427">
              <w:rPr>
                <w:b w:val="0"/>
                <w:szCs w:val="24"/>
                <w:vertAlign w:val="superscript"/>
              </w:rPr>
              <w:t xml:space="preserve">1 </w:t>
            </w:r>
            <w:r w:rsidRPr="000E1427">
              <w:rPr>
                <w:b w:val="0"/>
                <w:szCs w:val="24"/>
              </w:rPr>
              <w:t xml:space="preserve">Department of Pharmaceutical Technology, Faculty of Pharmacy, </w:t>
            </w:r>
            <w:proofErr w:type="spellStart"/>
            <w:r w:rsidRPr="000E1427">
              <w:rPr>
                <w:b w:val="0"/>
                <w:szCs w:val="24"/>
              </w:rPr>
              <w:t>Altinbas</w:t>
            </w:r>
            <w:proofErr w:type="spellEnd"/>
            <w:r w:rsidRPr="000E1427">
              <w:rPr>
                <w:b w:val="0"/>
                <w:szCs w:val="24"/>
              </w:rPr>
              <w:t xml:space="preserve"> University, Istanbul, Turkey,</w:t>
            </w:r>
            <w:r w:rsidRPr="000E1427">
              <w:rPr>
                <w:szCs w:val="24"/>
              </w:rPr>
              <w:t xml:space="preserve">           </w:t>
            </w:r>
            <w:r w:rsidRPr="000E1427">
              <w:rPr>
                <w:b w:val="0"/>
                <w:szCs w:val="24"/>
              </w:rPr>
              <w:t>yelda.komesli@altinbas.edu.tr, +90 505 571 82 01</w:t>
            </w:r>
          </w:p>
          <w:p w:rsidR="004337BB" w:rsidRPr="000E1427" w:rsidRDefault="004337BB" w:rsidP="00C82CCF">
            <w:pPr>
              <w:pStyle w:val="Author"/>
              <w:jc w:val="both"/>
              <w:rPr>
                <w:b w:val="0"/>
                <w:szCs w:val="24"/>
              </w:rPr>
            </w:pPr>
            <w:r w:rsidRPr="000E1427">
              <w:rPr>
                <w:b w:val="0"/>
                <w:szCs w:val="24"/>
                <w:vertAlign w:val="superscript"/>
              </w:rPr>
              <w:t>2</w:t>
            </w:r>
            <w:r w:rsidRPr="000E1427">
              <w:rPr>
                <w:b w:val="0"/>
                <w:szCs w:val="24"/>
              </w:rPr>
              <w:t xml:space="preserve"> Department of Chemistry, Faculty of Science, </w:t>
            </w:r>
            <w:proofErr w:type="spellStart"/>
            <w:r w:rsidRPr="000E1427">
              <w:rPr>
                <w:b w:val="0"/>
                <w:szCs w:val="24"/>
              </w:rPr>
              <w:t>Ege</w:t>
            </w:r>
            <w:proofErr w:type="spellEnd"/>
            <w:r w:rsidRPr="000E1427">
              <w:rPr>
                <w:b w:val="0"/>
                <w:szCs w:val="24"/>
              </w:rPr>
              <w:t xml:space="preserve"> University, </w:t>
            </w:r>
            <w:proofErr w:type="spellStart"/>
            <w:r w:rsidRPr="000E1427">
              <w:rPr>
                <w:b w:val="0"/>
                <w:szCs w:val="24"/>
              </w:rPr>
              <w:t>Bornova</w:t>
            </w:r>
            <w:proofErr w:type="spellEnd"/>
            <w:r w:rsidRPr="000E1427">
              <w:rPr>
                <w:b w:val="0"/>
                <w:szCs w:val="24"/>
              </w:rPr>
              <w:t xml:space="preserve">, </w:t>
            </w:r>
            <w:proofErr w:type="spellStart"/>
            <w:r w:rsidRPr="000E1427">
              <w:rPr>
                <w:b w:val="0"/>
                <w:szCs w:val="24"/>
              </w:rPr>
              <w:t>IzmirTurkey</w:t>
            </w:r>
            <w:proofErr w:type="spellEnd"/>
            <w:r w:rsidRPr="000E1427">
              <w:rPr>
                <w:b w:val="0"/>
                <w:szCs w:val="24"/>
              </w:rPr>
              <w:t>,</w:t>
            </w:r>
            <w:r w:rsidRPr="000E1427">
              <w:rPr>
                <w:szCs w:val="24"/>
              </w:rPr>
              <w:t xml:space="preserve"> </w:t>
            </w:r>
            <w:r w:rsidRPr="000E1427">
              <w:rPr>
                <w:b w:val="0"/>
                <w:szCs w:val="24"/>
              </w:rPr>
              <w:t xml:space="preserve">yeliz.yildirim@ege.edu.tr, </w:t>
            </w:r>
          </w:p>
          <w:p w:rsidR="004337BB" w:rsidRPr="000E1427" w:rsidRDefault="004337BB" w:rsidP="00C82CCF">
            <w:pPr>
              <w:pStyle w:val="Author"/>
              <w:jc w:val="both"/>
              <w:rPr>
                <w:b w:val="0"/>
                <w:szCs w:val="24"/>
              </w:rPr>
            </w:pPr>
            <w:r w:rsidRPr="000E1427">
              <w:rPr>
                <w:b w:val="0"/>
                <w:szCs w:val="24"/>
                <w:vertAlign w:val="superscript"/>
              </w:rPr>
              <w:t>3</w:t>
            </w:r>
            <w:r w:rsidRPr="000E1427">
              <w:rPr>
                <w:b w:val="0"/>
                <w:szCs w:val="24"/>
              </w:rPr>
              <w:t xml:space="preserve"> Department of Pharmaceutical Technology, Faculty of Pharmacy, </w:t>
            </w:r>
            <w:proofErr w:type="spellStart"/>
            <w:r w:rsidRPr="000E1427">
              <w:rPr>
                <w:b w:val="0"/>
                <w:szCs w:val="24"/>
              </w:rPr>
              <w:t>Ege</w:t>
            </w:r>
            <w:proofErr w:type="spellEnd"/>
            <w:r w:rsidRPr="000E1427">
              <w:rPr>
                <w:b w:val="0"/>
                <w:szCs w:val="24"/>
              </w:rPr>
              <w:t xml:space="preserve"> University, Izmir, Turkey</w:t>
            </w:r>
          </w:p>
          <w:p w:rsidR="004337BB" w:rsidRPr="000E1427" w:rsidRDefault="004337BB" w:rsidP="00C82CCF">
            <w:pPr>
              <w:pStyle w:val="Author"/>
              <w:jc w:val="both"/>
              <w:rPr>
                <w:szCs w:val="24"/>
              </w:rPr>
            </w:pPr>
            <w:r w:rsidRPr="000E1427">
              <w:rPr>
                <w:szCs w:val="24"/>
              </w:rPr>
              <w:t xml:space="preserve"> </w:t>
            </w:r>
          </w:p>
        </w:tc>
      </w:tr>
    </w:tbl>
    <w:p w:rsidR="004A5835" w:rsidRPr="000E1427" w:rsidRDefault="004337BB" w:rsidP="004A5835">
      <w:pPr>
        <w:jc w:val="both"/>
        <w:rPr>
          <w:rFonts w:ascii="Times New Roman" w:hAnsi="Times New Roman" w:cs="Times New Roman"/>
          <w:color w:val="000000"/>
        </w:rPr>
      </w:pPr>
      <w:r w:rsidRPr="000E1427">
        <w:rPr>
          <w:rFonts w:ascii="Times New Roman" w:hAnsi="Times New Roman" w:cs="Times New Roman"/>
          <w:i/>
        </w:rPr>
        <w:t>Statement of the Problem</w:t>
      </w:r>
      <w:r w:rsidRPr="000E1427">
        <w:rPr>
          <w:rFonts w:ascii="Times New Roman" w:hAnsi="Times New Roman" w:cs="Times New Roman"/>
        </w:rPr>
        <w:t xml:space="preserve">: </w:t>
      </w:r>
      <w:r w:rsidRPr="000E1427">
        <w:rPr>
          <w:rFonts w:ascii="Times New Roman" w:eastAsia="MS PGothic" w:hAnsi="Times New Roman" w:cs="Times New Roman"/>
          <w:color w:val="000000"/>
          <w:szCs w:val="32"/>
        </w:rPr>
        <w:t xml:space="preserve">Nowadays, the use of fluorescent </w:t>
      </w:r>
      <w:proofErr w:type="spellStart"/>
      <w:r w:rsidRPr="000E1427">
        <w:rPr>
          <w:rFonts w:ascii="Times New Roman" w:eastAsia="MS PGothic" w:hAnsi="Times New Roman" w:cs="Times New Roman"/>
          <w:color w:val="000000"/>
          <w:szCs w:val="32"/>
        </w:rPr>
        <w:t>labeled</w:t>
      </w:r>
      <w:proofErr w:type="spellEnd"/>
      <w:r w:rsidRPr="000E1427">
        <w:rPr>
          <w:rFonts w:ascii="Times New Roman" w:eastAsia="MS PGothic" w:hAnsi="Times New Roman" w:cs="Times New Roman"/>
          <w:color w:val="000000"/>
          <w:szCs w:val="32"/>
        </w:rPr>
        <w:t xml:space="preserve"> molecules with near infrared (NIR) dye at in vivo imaging, are increasingly common in the pharmaceutical field. Several studies were conducted using in vivo imaging technique to determine the biological characteristics, </w:t>
      </w:r>
      <w:proofErr w:type="spellStart"/>
      <w:r w:rsidRPr="000E1427">
        <w:rPr>
          <w:rFonts w:ascii="Times New Roman" w:eastAsia="MS PGothic" w:hAnsi="Times New Roman" w:cs="Times New Roman"/>
          <w:color w:val="000000"/>
          <w:szCs w:val="32"/>
        </w:rPr>
        <w:t>biodistribution</w:t>
      </w:r>
      <w:proofErr w:type="spellEnd"/>
      <w:r w:rsidRPr="000E1427">
        <w:rPr>
          <w:rFonts w:ascii="Times New Roman" w:eastAsia="MS PGothic" w:hAnsi="Times New Roman" w:cs="Times New Roman"/>
          <w:color w:val="000000"/>
          <w:szCs w:val="32"/>
        </w:rPr>
        <w:t xml:space="preserve"> and toxicity of different drug carriers like microbubbles [1], </w:t>
      </w:r>
      <w:proofErr w:type="spellStart"/>
      <w:r w:rsidRPr="000E1427">
        <w:rPr>
          <w:rFonts w:ascii="Times New Roman" w:eastAsia="MS PGothic" w:hAnsi="Times New Roman" w:cs="Times New Roman"/>
          <w:color w:val="000000"/>
          <w:szCs w:val="32"/>
        </w:rPr>
        <w:t>nanobubbles</w:t>
      </w:r>
      <w:proofErr w:type="spellEnd"/>
      <w:r w:rsidRPr="000E1427">
        <w:rPr>
          <w:rFonts w:ascii="Times New Roman" w:eastAsia="MS PGothic" w:hAnsi="Times New Roman" w:cs="Times New Roman"/>
          <w:color w:val="000000"/>
          <w:szCs w:val="32"/>
        </w:rPr>
        <w:t xml:space="preserve">, </w:t>
      </w:r>
      <w:proofErr w:type="spellStart"/>
      <w:r w:rsidRPr="000E1427">
        <w:rPr>
          <w:rFonts w:ascii="Times New Roman" w:eastAsia="MS PGothic" w:hAnsi="Times New Roman" w:cs="Times New Roman"/>
          <w:color w:val="000000"/>
          <w:szCs w:val="32"/>
        </w:rPr>
        <w:t>nanocapsules</w:t>
      </w:r>
      <w:proofErr w:type="spellEnd"/>
      <w:r w:rsidRPr="000E1427">
        <w:rPr>
          <w:rFonts w:ascii="Times New Roman" w:eastAsia="MS PGothic" w:hAnsi="Times New Roman" w:cs="Times New Roman"/>
          <w:color w:val="000000"/>
          <w:szCs w:val="32"/>
        </w:rPr>
        <w:t xml:space="preserve">, </w:t>
      </w:r>
      <w:proofErr w:type="spellStart"/>
      <w:r w:rsidRPr="000E1427">
        <w:rPr>
          <w:rFonts w:ascii="Times New Roman" w:eastAsia="MS PGothic" w:hAnsi="Times New Roman" w:cs="Times New Roman"/>
          <w:color w:val="000000"/>
          <w:szCs w:val="32"/>
        </w:rPr>
        <w:t>nanodevices</w:t>
      </w:r>
      <w:proofErr w:type="spellEnd"/>
      <w:r w:rsidRPr="000E1427">
        <w:rPr>
          <w:rFonts w:ascii="Times New Roman" w:eastAsia="MS PGothic" w:hAnsi="Times New Roman" w:cs="Times New Roman"/>
          <w:color w:val="000000"/>
          <w:szCs w:val="32"/>
        </w:rPr>
        <w:t xml:space="preserve">, polymer-shelled agents and nanoparticles [2]. Although there were many studies on the imaging of the drugs after </w:t>
      </w:r>
      <w:proofErr w:type="gramStart"/>
      <w:r w:rsidRPr="000E1427">
        <w:rPr>
          <w:rFonts w:ascii="Times New Roman" w:eastAsia="MS PGothic" w:hAnsi="Times New Roman" w:cs="Times New Roman"/>
          <w:color w:val="000000"/>
          <w:szCs w:val="32"/>
        </w:rPr>
        <w:t>iv</w:t>
      </w:r>
      <w:proofErr w:type="gramEnd"/>
      <w:r w:rsidRPr="000E1427">
        <w:rPr>
          <w:rFonts w:ascii="Times New Roman" w:eastAsia="MS PGothic" w:hAnsi="Times New Roman" w:cs="Times New Roman"/>
          <w:color w:val="000000"/>
          <w:szCs w:val="32"/>
        </w:rPr>
        <w:t xml:space="preserve"> injection, there have been no oral </w:t>
      </w:r>
      <w:proofErr w:type="spellStart"/>
      <w:r w:rsidRPr="000E1427">
        <w:rPr>
          <w:rFonts w:ascii="Times New Roman" w:eastAsia="MS PGothic" w:hAnsi="Times New Roman" w:cs="Times New Roman"/>
          <w:color w:val="000000"/>
          <w:szCs w:val="32"/>
        </w:rPr>
        <w:t>biodistribution</w:t>
      </w:r>
      <w:proofErr w:type="spellEnd"/>
      <w:r w:rsidRPr="000E1427">
        <w:rPr>
          <w:rFonts w:ascii="Times New Roman" w:eastAsia="MS PGothic" w:hAnsi="Times New Roman" w:cs="Times New Roman"/>
          <w:color w:val="000000"/>
          <w:szCs w:val="32"/>
        </w:rPr>
        <w:t xml:space="preserve"> studies similar to our study. BCS </w:t>
      </w:r>
      <w:proofErr w:type="spellStart"/>
      <w:r w:rsidRPr="000E1427">
        <w:rPr>
          <w:rFonts w:ascii="Times New Roman" w:eastAsia="MS PGothic" w:hAnsi="Times New Roman" w:cs="Times New Roman"/>
          <w:color w:val="000000"/>
          <w:szCs w:val="32"/>
        </w:rPr>
        <w:t>Clas</w:t>
      </w:r>
      <w:proofErr w:type="spellEnd"/>
      <w:r w:rsidRPr="000E1427">
        <w:rPr>
          <w:rFonts w:ascii="Times New Roman" w:eastAsia="MS PGothic" w:hAnsi="Times New Roman" w:cs="Times New Roman"/>
          <w:color w:val="000000"/>
          <w:szCs w:val="32"/>
        </w:rPr>
        <w:t xml:space="preserve"> II type, antihypertensive drug </w:t>
      </w:r>
      <w:proofErr w:type="spellStart"/>
      <w:r w:rsidRPr="000E1427">
        <w:rPr>
          <w:rFonts w:ascii="Times New Roman" w:eastAsia="MS PGothic" w:hAnsi="Times New Roman" w:cs="Times New Roman"/>
          <w:color w:val="000000"/>
          <w:szCs w:val="32"/>
        </w:rPr>
        <w:t>Olmesartan</w:t>
      </w:r>
      <w:proofErr w:type="spellEnd"/>
      <w:r w:rsidRPr="000E1427">
        <w:rPr>
          <w:rFonts w:ascii="Times New Roman" w:eastAsia="MS PGothic" w:hAnsi="Times New Roman" w:cs="Times New Roman"/>
          <w:color w:val="000000"/>
          <w:szCs w:val="32"/>
        </w:rPr>
        <w:t xml:space="preserve"> </w:t>
      </w:r>
      <w:proofErr w:type="spellStart"/>
      <w:r w:rsidRPr="000E1427">
        <w:rPr>
          <w:rFonts w:ascii="Times New Roman" w:eastAsia="MS PGothic" w:hAnsi="Times New Roman" w:cs="Times New Roman"/>
          <w:color w:val="000000"/>
          <w:szCs w:val="32"/>
        </w:rPr>
        <w:t>medoxomil</w:t>
      </w:r>
      <w:proofErr w:type="spellEnd"/>
      <w:r w:rsidRPr="000E1427">
        <w:rPr>
          <w:rFonts w:ascii="Times New Roman" w:eastAsia="MS PGothic" w:hAnsi="Times New Roman" w:cs="Times New Roman"/>
          <w:color w:val="000000"/>
          <w:szCs w:val="32"/>
        </w:rPr>
        <w:t xml:space="preserve"> (OM) is a prodrug which is converted to </w:t>
      </w:r>
      <w:proofErr w:type="spellStart"/>
      <w:r w:rsidRPr="000E1427">
        <w:rPr>
          <w:rFonts w:ascii="Times New Roman" w:eastAsia="MS PGothic" w:hAnsi="Times New Roman" w:cs="Times New Roman"/>
          <w:color w:val="000000"/>
          <w:szCs w:val="32"/>
        </w:rPr>
        <w:t>olmesartan</w:t>
      </w:r>
      <w:proofErr w:type="spellEnd"/>
      <w:r w:rsidRPr="000E1427">
        <w:rPr>
          <w:rFonts w:ascii="Times New Roman" w:eastAsia="MS PGothic" w:hAnsi="Times New Roman" w:cs="Times New Roman"/>
          <w:color w:val="000000"/>
          <w:szCs w:val="32"/>
        </w:rPr>
        <w:t xml:space="preserve"> with low bioavailability in the gastrointestinal tract. </w:t>
      </w:r>
      <w:r w:rsidRPr="000E1427">
        <w:rPr>
          <w:rFonts w:ascii="Times New Roman" w:hAnsi="Times New Roman" w:cs="Times New Roman"/>
          <w:i/>
        </w:rPr>
        <w:t xml:space="preserve">The aim of this work </w:t>
      </w:r>
      <w:r w:rsidRPr="000E1427">
        <w:rPr>
          <w:rFonts w:ascii="Times New Roman" w:eastAsia="MS PGothic" w:hAnsi="Times New Roman" w:cs="Times New Roman"/>
          <w:color w:val="000000"/>
          <w:szCs w:val="32"/>
        </w:rPr>
        <w:t xml:space="preserve">was to prove increased oral </w:t>
      </w:r>
      <w:proofErr w:type="spellStart"/>
      <w:r w:rsidRPr="000E1427">
        <w:rPr>
          <w:rFonts w:ascii="Times New Roman" w:eastAsia="MS PGothic" w:hAnsi="Times New Roman" w:cs="Times New Roman"/>
          <w:color w:val="000000"/>
          <w:szCs w:val="32"/>
        </w:rPr>
        <w:t>biodistribution</w:t>
      </w:r>
      <w:proofErr w:type="spellEnd"/>
      <w:r w:rsidRPr="000E1427">
        <w:rPr>
          <w:rFonts w:ascii="Times New Roman" w:eastAsia="MS PGothic" w:hAnsi="Times New Roman" w:cs="Times New Roman"/>
          <w:color w:val="000000"/>
          <w:szCs w:val="32"/>
        </w:rPr>
        <w:t xml:space="preserve"> of </w:t>
      </w:r>
      <w:proofErr w:type="spellStart"/>
      <w:r w:rsidRPr="000E1427">
        <w:rPr>
          <w:rFonts w:ascii="Times New Roman" w:eastAsia="MS PGothic" w:hAnsi="Times New Roman" w:cs="Times New Roman"/>
          <w:color w:val="000000"/>
          <w:szCs w:val="32"/>
        </w:rPr>
        <w:t>Olmesartan</w:t>
      </w:r>
      <w:proofErr w:type="spellEnd"/>
      <w:r w:rsidRPr="000E1427">
        <w:rPr>
          <w:rFonts w:ascii="Times New Roman" w:eastAsia="MS PGothic" w:hAnsi="Times New Roman" w:cs="Times New Roman"/>
          <w:color w:val="000000"/>
          <w:szCs w:val="32"/>
        </w:rPr>
        <w:t xml:space="preserve"> </w:t>
      </w:r>
      <w:proofErr w:type="gramStart"/>
      <w:r w:rsidRPr="000E1427">
        <w:rPr>
          <w:rFonts w:ascii="Times New Roman" w:eastAsia="MS PGothic" w:hAnsi="Times New Roman" w:cs="Times New Roman"/>
          <w:color w:val="000000"/>
          <w:szCs w:val="32"/>
        </w:rPr>
        <w:t>by  fluorescent</w:t>
      </w:r>
      <w:proofErr w:type="gramEnd"/>
      <w:r w:rsidRPr="000E1427">
        <w:rPr>
          <w:rFonts w:ascii="Times New Roman" w:eastAsia="MS PGothic" w:hAnsi="Times New Roman" w:cs="Times New Roman"/>
          <w:color w:val="000000"/>
          <w:szCs w:val="32"/>
        </w:rPr>
        <w:t xml:space="preserve"> labelled Self-</w:t>
      </w:r>
      <w:proofErr w:type="spellStart"/>
      <w:r w:rsidRPr="000E1427">
        <w:rPr>
          <w:rFonts w:ascii="Times New Roman" w:eastAsia="MS PGothic" w:hAnsi="Times New Roman" w:cs="Times New Roman"/>
          <w:color w:val="000000"/>
          <w:szCs w:val="32"/>
        </w:rPr>
        <w:t>Microemulsifying</w:t>
      </w:r>
      <w:proofErr w:type="spellEnd"/>
      <w:r w:rsidRPr="000E1427">
        <w:rPr>
          <w:rFonts w:ascii="Times New Roman" w:eastAsia="MS PGothic" w:hAnsi="Times New Roman" w:cs="Times New Roman"/>
          <w:color w:val="000000"/>
          <w:szCs w:val="32"/>
        </w:rPr>
        <w:t xml:space="preserve"> Drug Delivery System (SMEDDS). In this study, </w:t>
      </w:r>
      <w:proofErr w:type="spellStart"/>
      <w:r w:rsidRPr="000E1427">
        <w:rPr>
          <w:rFonts w:ascii="Times New Roman" w:eastAsia="MS PGothic" w:hAnsi="Times New Roman" w:cs="Times New Roman"/>
          <w:color w:val="000000"/>
          <w:szCs w:val="32"/>
        </w:rPr>
        <w:t>VivoTag</w:t>
      </w:r>
      <w:proofErr w:type="spellEnd"/>
      <w:r w:rsidRPr="000E1427">
        <w:rPr>
          <w:rFonts w:ascii="Times New Roman" w:eastAsia="MS PGothic" w:hAnsi="Times New Roman" w:cs="Times New Roman"/>
          <w:color w:val="000000"/>
          <w:szCs w:val="32"/>
        </w:rPr>
        <w:t xml:space="preserve">® 680 XL was chosen for the determination of the </w:t>
      </w:r>
      <w:proofErr w:type="spellStart"/>
      <w:r w:rsidRPr="000E1427">
        <w:rPr>
          <w:rFonts w:ascii="Times New Roman" w:eastAsia="MS PGothic" w:hAnsi="Times New Roman" w:cs="Times New Roman"/>
          <w:color w:val="000000"/>
          <w:szCs w:val="32"/>
        </w:rPr>
        <w:t>biodistribution</w:t>
      </w:r>
      <w:proofErr w:type="spellEnd"/>
      <w:r w:rsidRPr="000E1427">
        <w:rPr>
          <w:rFonts w:ascii="Times New Roman" w:eastAsia="MS PGothic" w:hAnsi="Times New Roman" w:cs="Times New Roman"/>
          <w:color w:val="000000"/>
          <w:szCs w:val="32"/>
        </w:rPr>
        <w:t xml:space="preserve"> of OM-SMEDDS because SMEDDS includes </w:t>
      </w:r>
      <w:proofErr w:type="spellStart"/>
      <w:r w:rsidRPr="000E1427">
        <w:rPr>
          <w:rFonts w:ascii="Times New Roman" w:eastAsia="MS PGothic" w:hAnsi="Times New Roman" w:cs="Times New Roman"/>
          <w:color w:val="000000"/>
          <w:szCs w:val="32"/>
        </w:rPr>
        <w:t>nano</w:t>
      </w:r>
      <w:proofErr w:type="spellEnd"/>
      <w:r w:rsidRPr="000E1427">
        <w:rPr>
          <w:rFonts w:ascii="Times New Roman" w:eastAsia="MS PGothic" w:hAnsi="Times New Roman" w:cs="Times New Roman"/>
          <w:color w:val="000000"/>
          <w:szCs w:val="32"/>
        </w:rPr>
        <w:t xml:space="preserve"> and </w:t>
      </w:r>
      <w:proofErr w:type="spellStart"/>
      <w:r w:rsidRPr="000E1427">
        <w:rPr>
          <w:rFonts w:ascii="Times New Roman" w:eastAsia="MS PGothic" w:hAnsi="Times New Roman" w:cs="Times New Roman"/>
          <w:color w:val="000000"/>
          <w:szCs w:val="32"/>
        </w:rPr>
        <w:t>microsize</w:t>
      </w:r>
      <w:proofErr w:type="spellEnd"/>
      <w:r w:rsidRPr="000E1427">
        <w:rPr>
          <w:rFonts w:ascii="Times New Roman" w:eastAsia="MS PGothic" w:hAnsi="Times New Roman" w:cs="Times New Roman"/>
          <w:color w:val="000000"/>
          <w:szCs w:val="32"/>
        </w:rPr>
        <w:t xml:space="preserve"> of droplets and small molecules. The second dye, lipophilic infrared fluorescent cyanine </w:t>
      </w:r>
      <w:proofErr w:type="spellStart"/>
      <w:r w:rsidRPr="000E1427">
        <w:rPr>
          <w:rFonts w:ascii="Times New Roman" w:eastAsia="MS PGothic" w:hAnsi="Times New Roman" w:cs="Times New Roman"/>
          <w:color w:val="000000"/>
          <w:szCs w:val="32"/>
        </w:rPr>
        <w:t>Xenolight</w:t>
      </w:r>
      <w:proofErr w:type="spellEnd"/>
      <w:r w:rsidRPr="000E1427">
        <w:rPr>
          <w:rFonts w:ascii="Times New Roman" w:eastAsia="MS PGothic" w:hAnsi="Times New Roman" w:cs="Times New Roman"/>
          <w:color w:val="000000"/>
          <w:szCs w:val="32"/>
        </w:rPr>
        <w:t xml:space="preserve">® </w:t>
      </w:r>
      <w:proofErr w:type="spellStart"/>
      <w:r w:rsidRPr="000E1427">
        <w:rPr>
          <w:rFonts w:ascii="Times New Roman" w:eastAsia="MS PGothic" w:hAnsi="Times New Roman" w:cs="Times New Roman"/>
          <w:color w:val="000000"/>
          <w:szCs w:val="32"/>
        </w:rPr>
        <w:t>DiR</w:t>
      </w:r>
      <w:proofErr w:type="spellEnd"/>
      <w:r w:rsidRPr="000E1427">
        <w:rPr>
          <w:rFonts w:ascii="Times New Roman" w:eastAsia="MS PGothic" w:hAnsi="Times New Roman" w:cs="Times New Roman"/>
          <w:color w:val="000000"/>
          <w:szCs w:val="32"/>
        </w:rPr>
        <w:t xml:space="preserve"> was selected due to the lipid characteristics of SMEDDS. Labelled OM-SMEDDS and control dye administered group of mice visualised and emission values were recorded during the experiment [3]. </w:t>
      </w:r>
      <w:r w:rsidRPr="000E1427">
        <w:rPr>
          <w:rFonts w:ascii="Times New Roman" w:hAnsi="Times New Roman" w:cs="Times New Roman"/>
          <w:i/>
        </w:rPr>
        <w:t>Preparation of OM-SMEDDS:</w:t>
      </w:r>
      <w:r w:rsidRPr="000E1427">
        <w:rPr>
          <w:rFonts w:ascii="Times New Roman" w:eastAsia="MS PGothic" w:hAnsi="Times New Roman" w:cs="Times New Roman"/>
          <w:color w:val="000000"/>
          <w:szCs w:val="32"/>
        </w:rPr>
        <w:t xml:space="preserve"> The experiments were carried out using our previous standardized and optimized SMEDDS and validated HPLC method that reported in our previous article [4]. The precipitated OM-SMEDDS was transferred to another </w:t>
      </w:r>
      <w:proofErr w:type="spellStart"/>
      <w:proofErr w:type="gramStart"/>
      <w:r w:rsidRPr="000E1427">
        <w:rPr>
          <w:rFonts w:ascii="Times New Roman" w:eastAsia="MS PGothic" w:hAnsi="Times New Roman" w:cs="Times New Roman"/>
          <w:color w:val="000000"/>
          <w:szCs w:val="32"/>
        </w:rPr>
        <w:t>epandorf</w:t>
      </w:r>
      <w:proofErr w:type="spellEnd"/>
      <w:r w:rsidRPr="000E1427">
        <w:rPr>
          <w:rFonts w:ascii="Times New Roman" w:eastAsia="MS PGothic" w:hAnsi="Times New Roman" w:cs="Times New Roman"/>
          <w:color w:val="000000"/>
          <w:szCs w:val="32"/>
        </w:rPr>
        <w:t xml:space="preserve">  and</w:t>
      </w:r>
      <w:proofErr w:type="gramEnd"/>
      <w:r w:rsidRPr="000E1427">
        <w:rPr>
          <w:rFonts w:ascii="Times New Roman" w:eastAsia="MS PGothic" w:hAnsi="Times New Roman" w:cs="Times New Roman"/>
          <w:color w:val="000000"/>
          <w:szCs w:val="32"/>
        </w:rPr>
        <w:t xml:space="preserve"> the remaining washed portion was administered with 150 </w:t>
      </w:r>
      <w:proofErr w:type="spellStart"/>
      <w:r w:rsidRPr="000E1427">
        <w:rPr>
          <w:rFonts w:ascii="Times New Roman" w:eastAsia="MS PGothic" w:hAnsi="Times New Roman" w:cs="Times New Roman"/>
          <w:color w:val="000000"/>
          <w:szCs w:val="32"/>
        </w:rPr>
        <w:t>μl</w:t>
      </w:r>
      <w:proofErr w:type="spellEnd"/>
      <w:r w:rsidRPr="000E1427">
        <w:rPr>
          <w:rFonts w:ascii="Times New Roman" w:eastAsia="MS PGothic" w:hAnsi="Times New Roman" w:cs="Times New Roman"/>
          <w:color w:val="000000"/>
          <w:szCs w:val="32"/>
        </w:rPr>
        <w:t xml:space="preserve"> of oral gavage to the mice [3]. </w:t>
      </w:r>
      <w:r w:rsidRPr="000E1427">
        <w:rPr>
          <w:rFonts w:ascii="Times New Roman" w:hAnsi="Times New Roman" w:cs="Times New Roman"/>
          <w:i/>
        </w:rPr>
        <w:t>Findings:</w:t>
      </w:r>
      <w:r w:rsidRPr="000E1427">
        <w:rPr>
          <w:rFonts w:ascii="Times New Roman" w:hAnsi="Times New Roman" w:cs="Times New Roman"/>
        </w:rPr>
        <w:t xml:space="preserve"> </w:t>
      </w:r>
      <w:r w:rsidRPr="000E1427">
        <w:rPr>
          <w:rFonts w:ascii="Times New Roman" w:hAnsi="Times New Roman" w:cs="Times New Roman"/>
          <w:lang w:val="en-US"/>
        </w:rPr>
        <w:t xml:space="preserve">The fluorescent efficiency was calculated with Living Image® 4.4 </w:t>
      </w:r>
      <w:proofErr w:type="gramStart"/>
      <w:r w:rsidRPr="000E1427">
        <w:rPr>
          <w:rFonts w:ascii="Times New Roman" w:hAnsi="Times New Roman" w:cs="Times New Roman"/>
          <w:lang w:val="en-US"/>
        </w:rPr>
        <w:t>software .</w:t>
      </w:r>
      <w:proofErr w:type="gramEnd"/>
      <w:r w:rsidRPr="000E1427">
        <w:rPr>
          <w:rFonts w:ascii="Times New Roman" w:hAnsi="Times New Roman" w:cs="Times New Roman"/>
          <w:lang w:val="en-US"/>
        </w:rPr>
        <w:t xml:space="preserve"> Because the stomach has a dominant luminescence, the measurements were made with and without stomach. Representing the real-time </w:t>
      </w:r>
      <w:proofErr w:type="spellStart"/>
      <w:r w:rsidRPr="000E1427">
        <w:rPr>
          <w:rFonts w:ascii="Times New Roman" w:hAnsi="Times New Roman" w:cs="Times New Roman"/>
          <w:lang w:val="en-US"/>
        </w:rPr>
        <w:t>biodistribution</w:t>
      </w:r>
      <w:proofErr w:type="spellEnd"/>
      <w:r w:rsidRPr="000E1427">
        <w:rPr>
          <w:rFonts w:ascii="Times New Roman" w:hAnsi="Times New Roman" w:cs="Times New Roman"/>
          <w:lang w:val="en-US"/>
        </w:rPr>
        <w:t xml:space="preserve"> of OM-SMEDDS in vivo region of interest (ROI) values and ex vivo findings were recorded at predetermined times. </w:t>
      </w:r>
      <w:proofErr w:type="gramStart"/>
      <w:r w:rsidRPr="000E1427">
        <w:rPr>
          <w:rFonts w:ascii="Times New Roman" w:hAnsi="Times New Roman" w:cs="Times New Roman"/>
          <w:lang w:val="en-US"/>
        </w:rPr>
        <w:t>(Figure 1).</w:t>
      </w:r>
      <w:proofErr w:type="gramEnd"/>
      <w:r w:rsidRPr="000E1427">
        <w:rPr>
          <w:rFonts w:ascii="Times New Roman" w:hAnsi="Times New Roman" w:cs="Times New Roman"/>
          <w:lang w:val="en-US"/>
        </w:rPr>
        <w:t xml:space="preserve"> </w:t>
      </w:r>
      <w:r w:rsidRPr="000E1427">
        <w:rPr>
          <w:rFonts w:ascii="Times New Roman" w:hAnsi="Times New Roman" w:cs="Times New Roman"/>
          <w:color w:val="000000"/>
          <w:lang w:val="en-US"/>
        </w:rPr>
        <w:t xml:space="preserve">The results were statistically evaluated with one-way ANOVA (Analysis of variance) method. Differences in p values were considered significant (p&lt;0.05). </w:t>
      </w:r>
      <w:r w:rsidRPr="000E1427">
        <w:rPr>
          <w:rFonts w:ascii="Times New Roman" w:hAnsi="Times New Roman" w:cs="Times New Roman"/>
          <w:i/>
        </w:rPr>
        <w:t>Conclusion &amp; Significance</w:t>
      </w:r>
      <w:r w:rsidRPr="000E1427">
        <w:rPr>
          <w:rFonts w:ascii="Times New Roman" w:hAnsi="Times New Roman" w:cs="Times New Roman"/>
        </w:rPr>
        <w:t xml:space="preserve">: </w:t>
      </w:r>
      <w:r w:rsidRPr="000E1427">
        <w:rPr>
          <w:rFonts w:ascii="Times New Roman" w:hAnsi="Times New Roman" w:cs="Times New Roman"/>
          <w:color w:val="000000"/>
        </w:rPr>
        <w:t xml:space="preserve">In this present study, a biocompatible imaging technique that can pass through the gastrointestinal tract has been developed for the first time. Real-time in vivo imaging of oral </w:t>
      </w:r>
      <w:proofErr w:type="spellStart"/>
      <w:r w:rsidRPr="000E1427">
        <w:rPr>
          <w:rFonts w:ascii="Times New Roman" w:hAnsi="Times New Roman" w:cs="Times New Roman"/>
          <w:color w:val="000000"/>
        </w:rPr>
        <w:t>biodistribution</w:t>
      </w:r>
      <w:proofErr w:type="spellEnd"/>
      <w:r w:rsidRPr="000E1427">
        <w:rPr>
          <w:rFonts w:ascii="Times New Roman" w:hAnsi="Times New Roman" w:cs="Times New Roman"/>
          <w:color w:val="000000"/>
        </w:rPr>
        <w:t xml:space="preserve"> of fluorescence </w:t>
      </w:r>
      <w:proofErr w:type="spellStart"/>
      <w:r w:rsidRPr="000E1427">
        <w:rPr>
          <w:rFonts w:ascii="Times New Roman" w:hAnsi="Times New Roman" w:cs="Times New Roman"/>
          <w:color w:val="000000"/>
        </w:rPr>
        <w:t>labeled</w:t>
      </w:r>
      <w:proofErr w:type="spellEnd"/>
      <w:r w:rsidRPr="000E1427">
        <w:rPr>
          <w:rFonts w:ascii="Times New Roman" w:hAnsi="Times New Roman" w:cs="Times New Roman"/>
          <w:color w:val="000000"/>
        </w:rPr>
        <w:t xml:space="preserve"> OM-SMEDSS was performed successfully.</w:t>
      </w:r>
    </w:p>
    <w:p w:rsidR="004A5835" w:rsidRPr="000E1427" w:rsidRDefault="004A5835" w:rsidP="004A5835">
      <w:pPr>
        <w:jc w:val="both"/>
        <w:rPr>
          <w:rFonts w:ascii="Times New Roman" w:hAnsi="Times New Roman" w:cs="Times New Roman"/>
          <w:color w:val="000000"/>
        </w:rPr>
      </w:pPr>
    </w:p>
    <w:p w:rsidR="004A5835" w:rsidRPr="000E1427" w:rsidRDefault="004A5835" w:rsidP="004A5835">
      <w:pPr>
        <w:jc w:val="both"/>
        <w:rPr>
          <w:rFonts w:ascii="Times New Roman" w:hAnsi="Times New Roman" w:cs="Times New Roman"/>
          <w:color w:val="000000"/>
        </w:rPr>
      </w:pPr>
    </w:p>
    <w:p w:rsidR="0008430A" w:rsidRDefault="0008430A" w:rsidP="004A5835">
      <w:pPr>
        <w:jc w:val="both"/>
        <w:rPr>
          <w:rFonts w:ascii="Times New Roman" w:hAnsi="Times New Roman" w:cs="Times New Roman"/>
          <w:b/>
        </w:rPr>
      </w:pPr>
    </w:p>
    <w:p w:rsidR="00AE330A" w:rsidRPr="000E1427" w:rsidRDefault="00AE330A" w:rsidP="004A5835">
      <w:pPr>
        <w:jc w:val="both"/>
        <w:rPr>
          <w:rFonts w:ascii="Times New Roman" w:hAnsi="Times New Roman" w:cs="Times New Roman"/>
          <w:color w:val="000000"/>
        </w:rPr>
      </w:pPr>
      <w:r w:rsidRPr="000E1427">
        <w:rPr>
          <w:rFonts w:ascii="Times New Roman" w:hAnsi="Times New Roman" w:cs="Times New Roman"/>
          <w:b/>
        </w:rPr>
        <w:lastRenderedPageBreak/>
        <w:t>Biography (200 word limit)</w:t>
      </w:r>
    </w:p>
    <w:p w:rsidR="00AE330A" w:rsidRPr="000E1427" w:rsidRDefault="009645C8" w:rsidP="009645C8">
      <w:pPr>
        <w:jc w:val="both"/>
        <w:rPr>
          <w:rFonts w:ascii="Times New Roman" w:hAnsi="Times New Roman" w:cs="Times New Roman"/>
        </w:rPr>
      </w:pPr>
      <w:r w:rsidRPr="000E1427">
        <w:rPr>
          <w:rFonts w:ascii="Times New Roman" w:hAnsi="Times New Roman" w:cs="Times New Roman"/>
          <w:lang w:val="en"/>
        </w:rPr>
        <w:t xml:space="preserve">In 2017, Yelda </w:t>
      </w:r>
      <w:proofErr w:type="spellStart"/>
      <w:r w:rsidRPr="000E1427">
        <w:rPr>
          <w:rFonts w:ascii="Times New Roman" w:hAnsi="Times New Roman" w:cs="Times New Roman"/>
          <w:lang w:val="en"/>
        </w:rPr>
        <w:t>Komesli</w:t>
      </w:r>
      <w:proofErr w:type="spellEnd"/>
      <w:r w:rsidRPr="000E1427">
        <w:rPr>
          <w:rFonts w:ascii="Times New Roman" w:hAnsi="Times New Roman" w:cs="Times New Roman"/>
          <w:lang w:val="en"/>
        </w:rPr>
        <w:t xml:space="preserve"> completed her PhD degree program in Biopharmaceutical and Pharmacokinetics at </w:t>
      </w:r>
      <w:proofErr w:type="spellStart"/>
      <w:r w:rsidRPr="000E1427">
        <w:rPr>
          <w:rFonts w:ascii="Times New Roman" w:hAnsi="Times New Roman" w:cs="Times New Roman"/>
          <w:lang w:val="en"/>
        </w:rPr>
        <w:t>Ege</w:t>
      </w:r>
      <w:proofErr w:type="spellEnd"/>
      <w:r w:rsidRPr="000E1427">
        <w:rPr>
          <w:rFonts w:ascii="Times New Roman" w:hAnsi="Times New Roman" w:cs="Times New Roman"/>
          <w:lang w:val="en"/>
        </w:rPr>
        <w:t xml:space="preserve"> University Institute of Health Sciences. She worked as a Pharmacist in </w:t>
      </w:r>
      <w:proofErr w:type="spellStart"/>
      <w:r w:rsidRPr="000E1427">
        <w:rPr>
          <w:rFonts w:ascii="Times New Roman" w:hAnsi="Times New Roman" w:cs="Times New Roman"/>
          <w:lang w:val="en"/>
        </w:rPr>
        <w:t>Konak</w:t>
      </w:r>
      <w:proofErr w:type="spellEnd"/>
      <w:r w:rsidRPr="000E1427">
        <w:rPr>
          <w:rFonts w:ascii="Times New Roman" w:hAnsi="Times New Roman" w:cs="Times New Roman"/>
          <w:lang w:val="en"/>
        </w:rPr>
        <w:t xml:space="preserve">-Izmir, </w:t>
      </w:r>
      <w:proofErr w:type="spellStart"/>
      <w:r w:rsidRPr="000E1427">
        <w:rPr>
          <w:rFonts w:ascii="Times New Roman" w:hAnsi="Times New Roman" w:cs="Times New Roman"/>
          <w:lang w:val="en"/>
        </w:rPr>
        <w:t>Hereke-Izmit</w:t>
      </w:r>
      <w:proofErr w:type="spellEnd"/>
      <w:r w:rsidRPr="000E1427">
        <w:rPr>
          <w:rFonts w:ascii="Times New Roman" w:hAnsi="Times New Roman" w:cs="Times New Roman"/>
          <w:lang w:val="en"/>
        </w:rPr>
        <w:t xml:space="preserve">, </w:t>
      </w:r>
      <w:proofErr w:type="spellStart"/>
      <w:proofErr w:type="gramStart"/>
      <w:r w:rsidRPr="000E1427">
        <w:rPr>
          <w:rFonts w:ascii="Times New Roman" w:hAnsi="Times New Roman" w:cs="Times New Roman"/>
          <w:lang w:val="en"/>
        </w:rPr>
        <w:t>Etlik</w:t>
      </w:r>
      <w:proofErr w:type="spellEnd"/>
      <w:proofErr w:type="gramEnd"/>
      <w:r w:rsidRPr="000E1427">
        <w:rPr>
          <w:rFonts w:ascii="Times New Roman" w:hAnsi="Times New Roman" w:cs="Times New Roman"/>
          <w:lang w:val="en"/>
        </w:rPr>
        <w:t xml:space="preserve">-Ankara SSI Directorates. </w:t>
      </w:r>
      <w:proofErr w:type="gramStart"/>
      <w:r w:rsidRPr="000E1427">
        <w:rPr>
          <w:rFonts w:ascii="Times New Roman" w:hAnsi="Times New Roman" w:cs="Times New Roman"/>
          <w:lang w:val="en"/>
        </w:rPr>
        <w:t xml:space="preserve">In 2018, she </w:t>
      </w:r>
      <w:proofErr w:type="spellStart"/>
      <w:r w:rsidRPr="000E1427">
        <w:rPr>
          <w:rFonts w:ascii="Times New Roman" w:hAnsi="Times New Roman" w:cs="Times New Roman"/>
          <w:lang w:val="en"/>
        </w:rPr>
        <w:t>assaigned</w:t>
      </w:r>
      <w:proofErr w:type="spellEnd"/>
      <w:r w:rsidRPr="000E1427">
        <w:rPr>
          <w:rFonts w:ascii="Times New Roman" w:hAnsi="Times New Roman" w:cs="Times New Roman"/>
          <w:lang w:val="en"/>
        </w:rPr>
        <w:t xml:space="preserve"> as Assist Prof. Dr. in Van </w:t>
      </w:r>
      <w:proofErr w:type="spellStart"/>
      <w:r w:rsidRPr="000E1427">
        <w:rPr>
          <w:rFonts w:ascii="Times New Roman" w:hAnsi="Times New Roman" w:cs="Times New Roman"/>
          <w:lang w:val="en"/>
        </w:rPr>
        <w:t>Yüzüncü</w:t>
      </w:r>
      <w:proofErr w:type="spellEnd"/>
      <w:r w:rsidRPr="000E1427">
        <w:rPr>
          <w:rFonts w:ascii="Times New Roman" w:hAnsi="Times New Roman" w:cs="Times New Roman"/>
          <w:lang w:val="en"/>
        </w:rPr>
        <w:t xml:space="preserve"> </w:t>
      </w:r>
      <w:proofErr w:type="spellStart"/>
      <w:r w:rsidRPr="000E1427">
        <w:rPr>
          <w:rFonts w:ascii="Times New Roman" w:hAnsi="Times New Roman" w:cs="Times New Roman"/>
          <w:lang w:val="en"/>
        </w:rPr>
        <w:t>Yıl</w:t>
      </w:r>
      <w:proofErr w:type="spellEnd"/>
      <w:r w:rsidRPr="000E1427">
        <w:rPr>
          <w:rFonts w:ascii="Times New Roman" w:hAnsi="Times New Roman" w:cs="Times New Roman"/>
          <w:lang w:val="en"/>
        </w:rPr>
        <w:t xml:space="preserve"> University Faculty of Pharmacy.</w:t>
      </w:r>
      <w:proofErr w:type="gramEnd"/>
      <w:r w:rsidRPr="000E1427">
        <w:rPr>
          <w:rFonts w:ascii="Times New Roman" w:hAnsi="Times New Roman" w:cs="Times New Roman"/>
          <w:lang w:val="en"/>
        </w:rPr>
        <w:t xml:space="preserve"> Since October-2019, she has been working as an Assist Prof. Dr.  </w:t>
      </w:r>
      <w:proofErr w:type="gramStart"/>
      <w:r w:rsidRPr="000E1427">
        <w:rPr>
          <w:rFonts w:ascii="Times New Roman" w:hAnsi="Times New Roman" w:cs="Times New Roman"/>
          <w:lang w:val="en"/>
        </w:rPr>
        <w:t>at</w:t>
      </w:r>
      <w:proofErr w:type="gramEnd"/>
      <w:r w:rsidRPr="000E1427">
        <w:rPr>
          <w:rFonts w:ascii="Times New Roman" w:hAnsi="Times New Roman" w:cs="Times New Roman"/>
          <w:lang w:val="en"/>
        </w:rPr>
        <w:t xml:space="preserve"> the Department of Pharmaceutical Biotechnology, Faculty of Pharmacy, Department of Pharmacy Technology, </w:t>
      </w:r>
      <w:proofErr w:type="spellStart"/>
      <w:r w:rsidRPr="000E1427">
        <w:rPr>
          <w:rFonts w:ascii="Times New Roman" w:hAnsi="Times New Roman" w:cs="Times New Roman"/>
          <w:lang w:val="en"/>
        </w:rPr>
        <w:t>Altınbaş</w:t>
      </w:r>
      <w:proofErr w:type="spellEnd"/>
      <w:r w:rsidRPr="000E1427">
        <w:rPr>
          <w:rFonts w:ascii="Times New Roman" w:hAnsi="Times New Roman" w:cs="Times New Roman"/>
          <w:lang w:val="en"/>
        </w:rPr>
        <w:t xml:space="preserve"> University in Istanbul-TURKEY.</w:t>
      </w:r>
    </w:p>
    <w:p w:rsidR="00AE330A" w:rsidRPr="000E1427" w:rsidRDefault="00AE330A" w:rsidP="00AE330A">
      <w:pPr>
        <w:rPr>
          <w:rFonts w:ascii="Times New Roman" w:hAnsi="Times New Roman" w:cs="Times New Roman"/>
        </w:rPr>
      </w:pPr>
    </w:p>
    <w:p w:rsidR="00AE330A" w:rsidRPr="000E1427" w:rsidRDefault="00AE330A" w:rsidP="00AE330A">
      <w:pPr>
        <w:rPr>
          <w:rFonts w:ascii="Times New Roman" w:hAnsi="Times New Roman" w:cs="Times New Roman"/>
          <w:b/>
        </w:rPr>
      </w:pPr>
      <w:r w:rsidRPr="000E1427">
        <w:rPr>
          <w:rFonts w:ascii="Times New Roman" w:hAnsi="Times New Roman" w:cs="Times New Roman"/>
          <w:b/>
        </w:rPr>
        <w:t>References (With Hyperlink)</w:t>
      </w:r>
    </w:p>
    <w:p w:rsidR="004A5835" w:rsidRPr="000E1427" w:rsidRDefault="004A5835" w:rsidP="004A5835">
      <w:pPr>
        <w:pStyle w:val="ListParagraph"/>
        <w:numPr>
          <w:ilvl w:val="0"/>
          <w:numId w:val="2"/>
        </w:numPr>
        <w:rPr>
          <w:rFonts w:ascii="Times New Roman" w:hAnsi="Times New Roman" w:cs="Times New Roman"/>
        </w:rPr>
      </w:pPr>
      <w:r w:rsidRPr="000E1427">
        <w:rPr>
          <w:rFonts w:ascii="Times New Roman" w:hAnsi="Times New Roman" w:cs="Times New Roman"/>
        </w:rPr>
        <w:t xml:space="preserve">Å. </w:t>
      </w:r>
      <w:proofErr w:type="spellStart"/>
      <w:r w:rsidRPr="000E1427">
        <w:rPr>
          <w:rFonts w:ascii="Times New Roman" w:hAnsi="Times New Roman" w:cs="Times New Roman"/>
        </w:rPr>
        <w:t>Barrefelt</w:t>
      </w:r>
      <w:proofErr w:type="spellEnd"/>
      <w:r w:rsidRPr="000E1427">
        <w:rPr>
          <w:rFonts w:ascii="Times New Roman" w:hAnsi="Times New Roman" w:cs="Times New Roman"/>
        </w:rPr>
        <w:t xml:space="preserve"> et al., “</w:t>
      </w:r>
      <w:hyperlink r:id="rId7" w:history="1">
        <w:r w:rsidRPr="000E1427">
          <w:rPr>
            <w:rStyle w:val="Hyperlink"/>
            <w:rFonts w:ascii="Times New Roman" w:hAnsi="Times New Roman" w:cs="Times New Roman"/>
          </w:rPr>
          <w:t xml:space="preserve">Fluorescence </w:t>
        </w:r>
        <w:proofErr w:type="spellStart"/>
        <w:r w:rsidRPr="000E1427">
          <w:rPr>
            <w:rStyle w:val="Hyperlink"/>
            <w:rFonts w:ascii="Times New Roman" w:hAnsi="Times New Roman" w:cs="Times New Roman"/>
          </w:rPr>
          <w:t>labeled</w:t>
        </w:r>
        <w:proofErr w:type="spellEnd"/>
        <w:r w:rsidRPr="000E1427">
          <w:rPr>
            <w:rStyle w:val="Hyperlink"/>
            <w:rFonts w:ascii="Times New Roman" w:hAnsi="Times New Roman" w:cs="Times New Roman"/>
          </w:rPr>
          <w:t xml:space="preserve"> microbubbles for multimodal imaging</w:t>
        </w:r>
      </w:hyperlink>
      <w:r w:rsidRPr="000E1427">
        <w:rPr>
          <w:rFonts w:ascii="Times New Roman" w:hAnsi="Times New Roman" w:cs="Times New Roman"/>
        </w:rPr>
        <w:t xml:space="preserve">,” </w:t>
      </w:r>
      <w:proofErr w:type="spellStart"/>
      <w:r w:rsidRPr="000E1427">
        <w:rPr>
          <w:rFonts w:ascii="Times New Roman" w:hAnsi="Times New Roman" w:cs="Times New Roman"/>
        </w:rPr>
        <w:t>Biochem</w:t>
      </w:r>
      <w:proofErr w:type="spellEnd"/>
      <w:r w:rsidRPr="000E1427">
        <w:rPr>
          <w:rFonts w:ascii="Times New Roman" w:hAnsi="Times New Roman" w:cs="Times New Roman"/>
        </w:rPr>
        <w:t xml:space="preserve">. </w:t>
      </w:r>
      <w:proofErr w:type="spellStart"/>
      <w:r w:rsidRPr="000E1427">
        <w:rPr>
          <w:rFonts w:ascii="Times New Roman" w:hAnsi="Times New Roman" w:cs="Times New Roman"/>
        </w:rPr>
        <w:t>Biophys</w:t>
      </w:r>
      <w:proofErr w:type="spellEnd"/>
      <w:r w:rsidRPr="000E1427">
        <w:rPr>
          <w:rFonts w:ascii="Times New Roman" w:hAnsi="Times New Roman" w:cs="Times New Roman"/>
        </w:rPr>
        <w:t xml:space="preserve">. Res. </w:t>
      </w:r>
      <w:proofErr w:type="spellStart"/>
      <w:r w:rsidRPr="000E1427">
        <w:rPr>
          <w:rFonts w:ascii="Times New Roman" w:hAnsi="Times New Roman" w:cs="Times New Roman"/>
        </w:rPr>
        <w:t>Commun</w:t>
      </w:r>
      <w:proofErr w:type="spellEnd"/>
      <w:r w:rsidRPr="000E1427">
        <w:rPr>
          <w:rFonts w:ascii="Times New Roman" w:hAnsi="Times New Roman" w:cs="Times New Roman"/>
        </w:rPr>
        <w:t>., vol. 464, no. 3, pp. 737–742, 2015.</w:t>
      </w:r>
    </w:p>
    <w:p w:rsidR="004A5835" w:rsidRPr="000E1427" w:rsidRDefault="004A5835" w:rsidP="004A5835">
      <w:pPr>
        <w:pStyle w:val="ListParagraph"/>
        <w:numPr>
          <w:ilvl w:val="0"/>
          <w:numId w:val="2"/>
        </w:numPr>
        <w:rPr>
          <w:rFonts w:ascii="Times New Roman" w:hAnsi="Times New Roman" w:cs="Times New Roman"/>
        </w:rPr>
      </w:pPr>
      <w:r w:rsidRPr="000E1427">
        <w:rPr>
          <w:rFonts w:ascii="Times New Roman" w:hAnsi="Times New Roman" w:cs="Times New Roman"/>
        </w:rPr>
        <w:t xml:space="preserve">B. </w:t>
      </w:r>
      <w:proofErr w:type="spellStart"/>
      <w:r w:rsidRPr="000E1427">
        <w:rPr>
          <w:rFonts w:ascii="Times New Roman" w:hAnsi="Times New Roman" w:cs="Times New Roman"/>
        </w:rPr>
        <w:t>Semete</w:t>
      </w:r>
      <w:proofErr w:type="spellEnd"/>
      <w:r w:rsidRPr="000E1427">
        <w:rPr>
          <w:rFonts w:ascii="Times New Roman" w:hAnsi="Times New Roman" w:cs="Times New Roman"/>
        </w:rPr>
        <w:t xml:space="preserve"> et al., “</w:t>
      </w:r>
      <w:hyperlink r:id="rId8" w:history="1">
        <w:r w:rsidRPr="000E1427">
          <w:rPr>
            <w:rStyle w:val="Hyperlink"/>
            <w:rFonts w:ascii="Times New Roman" w:hAnsi="Times New Roman" w:cs="Times New Roman"/>
          </w:rPr>
          <w:t xml:space="preserve">In vivo evaluation of the </w:t>
        </w:r>
        <w:proofErr w:type="spellStart"/>
        <w:r w:rsidRPr="000E1427">
          <w:rPr>
            <w:rStyle w:val="Hyperlink"/>
            <w:rFonts w:ascii="Times New Roman" w:hAnsi="Times New Roman" w:cs="Times New Roman"/>
          </w:rPr>
          <w:t>biodistribution</w:t>
        </w:r>
        <w:proofErr w:type="spellEnd"/>
        <w:r w:rsidRPr="000E1427">
          <w:rPr>
            <w:rStyle w:val="Hyperlink"/>
            <w:rFonts w:ascii="Times New Roman" w:hAnsi="Times New Roman" w:cs="Times New Roman"/>
          </w:rPr>
          <w:t xml:space="preserve"> and safety of PLGA nanoparticles as drug delivery systems</w:t>
        </w:r>
      </w:hyperlink>
      <w:r w:rsidRPr="000E1427">
        <w:rPr>
          <w:rFonts w:ascii="Times New Roman" w:hAnsi="Times New Roman" w:cs="Times New Roman"/>
        </w:rPr>
        <w:t>,” Nanomedicine Nanotechnology, Biol. Med., 2010.</w:t>
      </w:r>
    </w:p>
    <w:p w:rsidR="004A5835" w:rsidRPr="000E1427" w:rsidRDefault="004A5835" w:rsidP="004A5835">
      <w:pPr>
        <w:pStyle w:val="ListParagraph"/>
        <w:numPr>
          <w:ilvl w:val="0"/>
          <w:numId w:val="2"/>
        </w:numPr>
        <w:rPr>
          <w:rFonts w:ascii="Times New Roman" w:hAnsi="Times New Roman" w:cs="Times New Roman"/>
        </w:rPr>
      </w:pPr>
      <w:r w:rsidRPr="000E1427">
        <w:rPr>
          <w:rFonts w:ascii="Times New Roman" w:hAnsi="Times New Roman" w:cs="Times New Roman"/>
        </w:rPr>
        <w:t xml:space="preserve">V. </w:t>
      </w:r>
      <w:proofErr w:type="spellStart"/>
      <w:r w:rsidRPr="000E1427">
        <w:rPr>
          <w:rFonts w:ascii="Times New Roman" w:hAnsi="Times New Roman" w:cs="Times New Roman"/>
        </w:rPr>
        <w:t>Kalchenko</w:t>
      </w:r>
      <w:proofErr w:type="spellEnd"/>
      <w:r w:rsidRPr="000E1427">
        <w:rPr>
          <w:rFonts w:ascii="Times New Roman" w:hAnsi="Times New Roman" w:cs="Times New Roman"/>
        </w:rPr>
        <w:t xml:space="preserve"> et al., “</w:t>
      </w:r>
      <w:hyperlink r:id="rId9" w:history="1">
        <w:r w:rsidRPr="000E1427">
          <w:rPr>
            <w:rStyle w:val="Hyperlink"/>
            <w:rFonts w:ascii="Times New Roman" w:hAnsi="Times New Roman" w:cs="Times New Roman"/>
          </w:rPr>
          <w:t>Use of lipophilic near-infrared dye in whole-body optical imaging of hematopoietic cell homing</w:t>
        </w:r>
      </w:hyperlink>
      <w:r w:rsidRPr="000E1427">
        <w:rPr>
          <w:rFonts w:ascii="Times New Roman" w:hAnsi="Times New Roman" w:cs="Times New Roman"/>
        </w:rPr>
        <w:t>,” J. Biomed. Opt., vol. 11, no. 5, p. 050507, 2006.</w:t>
      </w:r>
    </w:p>
    <w:p w:rsidR="004A5835" w:rsidRPr="000E1427" w:rsidRDefault="004A5835" w:rsidP="004A5835">
      <w:pPr>
        <w:pStyle w:val="ListParagraph"/>
        <w:numPr>
          <w:ilvl w:val="0"/>
          <w:numId w:val="2"/>
        </w:numPr>
        <w:rPr>
          <w:rFonts w:ascii="Times New Roman" w:hAnsi="Times New Roman" w:cs="Times New Roman"/>
        </w:rPr>
      </w:pPr>
      <w:r w:rsidRPr="000E1427">
        <w:rPr>
          <w:rFonts w:ascii="Times New Roman" w:hAnsi="Times New Roman" w:cs="Times New Roman"/>
        </w:rPr>
        <w:t xml:space="preserve">Y. </w:t>
      </w:r>
      <w:proofErr w:type="spellStart"/>
      <w:r w:rsidRPr="000E1427">
        <w:rPr>
          <w:rFonts w:ascii="Times New Roman" w:hAnsi="Times New Roman" w:cs="Times New Roman"/>
        </w:rPr>
        <w:t>Komesli</w:t>
      </w:r>
      <w:proofErr w:type="spellEnd"/>
      <w:r w:rsidRPr="000E1427">
        <w:rPr>
          <w:rFonts w:ascii="Times New Roman" w:hAnsi="Times New Roman" w:cs="Times New Roman"/>
        </w:rPr>
        <w:t xml:space="preserve">, A. </w:t>
      </w:r>
      <w:proofErr w:type="spellStart"/>
      <w:r w:rsidRPr="000E1427">
        <w:rPr>
          <w:rFonts w:ascii="Times New Roman" w:hAnsi="Times New Roman" w:cs="Times New Roman"/>
        </w:rPr>
        <w:t>Burak</w:t>
      </w:r>
      <w:proofErr w:type="spellEnd"/>
      <w:r w:rsidRPr="000E1427">
        <w:rPr>
          <w:rFonts w:ascii="Times New Roman" w:hAnsi="Times New Roman" w:cs="Times New Roman"/>
        </w:rPr>
        <w:t xml:space="preserve"> </w:t>
      </w:r>
      <w:proofErr w:type="spellStart"/>
      <w:r w:rsidRPr="000E1427">
        <w:rPr>
          <w:rFonts w:ascii="Times New Roman" w:hAnsi="Times New Roman" w:cs="Times New Roman"/>
        </w:rPr>
        <w:t>Ozkaya</w:t>
      </w:r>
      <w:proofErr w:type="spellEnd"/>
      <w:r w:rsidRPr="000E1427">
        <w:rPr>
          <w:rFonts w:ascii="Times New Roman" w:hAnsi="Times New Roman" w:cs="Times New Roman"/>
        </w:rPr>
        <w:t xml:space="preserve">, B. </w:t>
      </w:r>
      <w:proofErr w:type="spellStart"/>
      <w:r w:rsidRPr="000E1427">
        <w:rPr>
          <w:rFonts w:ascii="Times New Roman" w:hAnsi="Times New Roman" w:cs="Times New Roman"/>
        </w:rPr>
        <w:t>Ugur</w:t>
      </w:r>
      <w:proofErr w:type="spellEnd"/>
      <w:r w:rsidRPr="000E1427">
        <w:rPr>
          <w:rFonts w:ascii="Times New Roman" w:hAnsi="Times New Roman" w:cs="Times New Roman"/>
        </w:rPr>
        <w:t xml:space="preserve"> </w:t>
      </w:r>
      <w:proofErr w:type="spellStart"/>
      <w:r w:rsidRPr="000E1427">
        <w:rPr>
          <w:rFonts w:ascii="Times New Roman" w:hAnsi="Times New Roman" w:cs="Times New Roman"/>
        </w:rPr>
        <w:t>Ergur</w:t>
      </w:r>
      <w:proofErr w:type="spellEnd"/>
      <w:r w:rsidRPr="000E1427">
        <w:rPr>
          <w:rFonts w:ascii="Times New Roman" w:hAnsi="Times New Roman" w:cs="Times New Roman"/>
        </w:rPr>
        <w:t xml:space="preserve">, L. </w:t>
      </w:r>
      <w:proofErr w:type="spellStart"/>
      <w:r w:rsidRPr="000E1427">
        <w:rPr>
          <w:rFonts w:ascii="Times New Roman" w:hAnsi="Times New Roman" w:cs="Times New Roman"/>
        </w:rPr>
        <w:t>Kirilmaz</w:t>
      </w:r>
      <w:proofErr w:type="spellEnd"/>
      <w:r w:rsidRPr="000E1427">
        <w:rPr>
          <w:rFonts w:ascii="Times New Roman" w:hAnsi="Times New Roman" w:cs="Times New Roman"/>
        </w:rPr>
        <w:t xml:space="preserve">, and E. </w:t>
      </w:r>
      <w:proofErr w:type="spellStart"/>
      <w:r w:rsidRPr="000E1427">
        <w:rPr>
          <w:rFonts w:ascii="Times New Roman" w:hAnsi="Times New Roman" w:cs="Times New Roman"/>
        </w:rPr>
        <w:t>Karasulu</w:t>
      </w:r>
      <w:proofErr w:type="spellEnd"/>
      <w:r w:rsidRPr="000E1427">
        <w:rPr>
          <w:rFonts w:ascii="Times New Roman" w:hAnsi="Times New Roman" w:cs="Times New Roman"/>
        </w:rPr>
        <w:t>, “</w:t>
      </w:r>
      <w:hyperlink r:id="rId10" w:history="1">
        <w:r w:rsidRPr="000E1427">
          <w:rPr>
            <w:rStyle w:val="Hyperlink"/>
            <w:rFonts w:ascii="Times New Roman" w:hAnsi="Times New Roman" w:cs="Times New Roman"/>
          </w:rPr>
          <w:t>Design and development of a self-</w:t>
        </w:r>
        <w:proofErr w:type="spellStart"/>
        <w:r w:rsidRPr="000E1427">
          <w:rPr>
            <w:rStyle w:val="Hyperlink"/>
            <w:rFonts w:ascii="Times New Roman" w:hAnsi="Times New Roman" w:cs="Times New Roman"/>
          </w:rPr>
          <w:t>microemulsifying</w:t>
        </w:r>
        <w:proofErr w:type="spellEnd"/>
        <w:r w:rsidRPr="000E1427">
          <w:rPr>
            <w:rStyle w:val="Hyperlink"/>
            <w:rFonts w:ascii="Times New Roman" w:hAnsi="Times New Roman" w:cs="Times New Roman"/>
          </w:rPr>
          <w:t xml:space="preserve"> drug delivery system of </w:t>
        </w:r>
        <w:proofErr w:type="spellStart"/>
        <w:r w:rsidRPr="000E1427">
          <w:rPr>
            <w:rStyle w:val="Hyperlink"/>
            <w:rFonts w:ascii="Times New Roman" w:hAnsi="Times New Roman" w:cs="Times New Roman"/>
          </w:rPr>
          <w:t>olmesartan</w:t>
        </w:r>
        <w:proofErr w:type="spellEnd"/>
        <w:r w:rsidRPr="000E1427">
          <w:rPr>
            <w:rStyle w:val="Hyperlink"/>
            <w:rFonts w:ascii="Times New Roman" w:hAnsi="Times New Roman" w:cs="Times New Roman"/>
          </w:rPr>
          <w:t xml:space="preserve"> </w:t>
        </w:r>
        <w:proofErr w:type="spellStart"/>
        <w:r w:rsidRPr="000E1427">
          <w:rPr>
            <w:rStyle w:val="Hyperlink"/>
            <w:rFonts w:ascii="Times New Roman" w:hAnsi="Times New Roman" w:cs="Times New Roman"/>
          </w:rPr>
          <w:t>medoxomil</w:t>
        </w:r>
        <w:proofErr w:type="spellEnd"/>
        <w:r w:rsidRPr="000E1427">
          <w:rPr>
            <w:rStyle w:val="Hyperlink"/>
            <w:rFonts w:ascii="Times New Roman" w:hAnsi="Times New Roman" w:cs="Times New Roman"/>
          </w:rPr>
          <w:t xml:space="preserve"> for enhanced bioavailability</w:t>
        </w:r>
      </w:hyperlink>
      <w:r w:rsidRPr="000E1427">
        <w:rPr>
          <w:rFonts w:ascii="Times New Roman" w:hAnsi="Times New Roman" w:cs="Times New Roman"/>
        </w:rPr>
        <w:t>,” Drug Dev. Ind. Pharm., vol. 45, no. 8, 2019.</w:t>
      </w:r>
    </w:p>
    <w:p w:rsidR="004A5835" w:rsidRPr="000E1427" w:rsidRDefault="004A5835" w:rsidP="004A5835">
      <w:pPr>
        <w:pStyle w:val="ListParagraph"/>
        <w:numPr>
          <w:ilvl w:val="0"/>
          <w:numId w:val="2"/>
        </w:numPr>
        <w:rPr>
          <w:rFonts w:ascii="Times New Roman" w:hAnsi="Times New Roman" w:cs="Times New Roman"/>
        </w:rPr>
      </w:pPr>
      <w:r w:rsidRPr="000E1427">
        <w:rPr>
          <w:rFonts w:ascii="Times New Roman" w:hAnsi="Times New Roman" w:cs="Times New Roman"/>
        </w:rPr>
        <w:t xml:space="preserve">S. D. </w:t>
      </w:r>
      <w:proofErr w:type="spellStart"/>
      <w:r w:rsidRPr="000E1427">
        <w:rPr>
          <w:rFonts w:ascii="Times New Roman" w:hAnsi="Times New Roman" w:cs="Times New Roman"/>
        </w:rPr>
        <w:t>Hellyer</w:t>
      </w:r>
      <w:proofErr w:type="spellEnd"/>
      <w:r w:rsidRPr="000E1427">
        <w:rPr>
          <w:rFonts w:ascii="Times New Roman" w:hAnsi="Times New Roman" w:cs="Times New Roman"/>
        </w:rPr>
        <w:t xml:space="preserve"> et al., “In vitro labelling of muscle type nicotinic receptors using a fluorophore-conjugated </w:t>
      </w:r>
      <w:proofErr w:type="spellStart"/>
      <w:r w:rsidRPr="000E1427">
        <w:rPr>
          <w:rFonts w:ascii="Times New Roman" w:hAnsi="Times New Roman" w:cs="Times New Roman"/>
        </w:rPr>
        <w:t>pinnatoxin</w:t>
      </w:r>
      <w:proofErr w:type="spellEnd"/>
      <w:r w:rsidRPr="000E1427">
        <w:rPr>
          <w:rFonts w:ascii="Times New Roman" w:hAnsi="Times New Roman" w:cs="Times New Roman"/>
        </w:rPr>
        <w:t xml:space="preserve"> F derivative,” </w:t>
      </w:r>
      <w:proofErr w:type="spellStart"/>
      <w:r w:rsidRPr="000E1427">
        <w:rPr>
          <w:rFonts w:ascii="Times New Roman" w:hAnsi="Times New Roman" w:cs="Times New Roman"/>
        </w:rPr>
        <w:t>Toxicon</w:t>
      </w:r>
      <w:proofErr w:type="spellEnd"/>
      <w:r w:rsidRPr="000E1427">
        <w:rPr>
          <w:rFonts w:ascii="Times New Roman" w:hAnsi="Times New Roman" w:cs="Times New Roman"/>
        </w:rPr>
        <w:t>, 2014.</w:t>
      </w:r>
    </w:p>
    <w:p w:rsidR="004A5835" w:rsidRPr="000E1427" w:rsidRDefault="004A5835" w:rsidP="004A5835">
      <w:pPr>
        <w:pStyle w:val="ListParagraph"/>
        <w:numPr>
          <w:ilvl w:val="0"/>
          <w:numId w:val="2"/>
        </w:numPr>
        <w:rPr>
          <w:rFonts w:ascii="Times New Roman" w:hAnsi="Times New Roman" w:cs="Times New Roman"/>
        </w:rPr>
      </w:pPr>
      <w:r w:rsidRPr="000E1427">
        <w:rPr>
          <w:rFonts w:ascii="Times New Roman" w:hAnsi="Times New Roman" w:cs="Times New Roman"/>
        </w:rPr>
        <w:t xml:space="preserve">J. J. </w:t>
      </w:r>
      <w:proofErr w:type="spellStart"/>
      <w:r w:rsidRPr="000E1427">
        <w:rPr>
          <w:rFonts w:ascii="Times New Roman" w:hAnsi="Times New Roman" w:cs="Times New Roman"/>
        </w:rPr>
        <w:t>Mulvey</w:t>
      </w:r>
      <w:proofErr w:type="spellEnd"/>
      <w:r w:rsidRPr="000E1427">
        <w:rPr>
          <w:rFonts w:ascii="Times New Roman" w:hAnsi="Times New Roman" w:cs="Times New Roman"/>
        </w:rPr>
        <w:t xml:space="preserve">, E. N. Feinberg, S. </w:t>
      </w:r>
      <w:proofErr w:type="spellStart"/>
      <w:r w:rsidRPr="000E1427">
        <w:rPr>
          <w:rFonts w:ascii="Times New Roman" w:hAnsi="Times New Roman" w:cs="Times New Roman"/>
        </w:rPr>
        <w:t>Alidori</w:t>
      </w:r>
      <w:proofErr w:type="spellEnd"/>
      <w:r w:rsidRPr="000E1427">
        <w:rPr>
          <w:rFonts w:ascii="Times New Roman" w:hAnsi="Times New Roman" w:cs="Times New Roman"/>
        </w:rPr>
        <w:t xml:space="preserve">, M. R. McDevitt, D. A. Heller, and D. A. </w:t>
      </w:r>
      <w:proofErr w:type="spellStart"/>
      <w:r w:rsidRPr="000E1427">
        <w:rPr>
          <w:rFonts w:ascii="Times New Roman" w:hAnsi="Times New Roman" w:cs="Times New Roman"/>
        </w:rPr>
        <w:t>Scheinberg</w:t>
      </w:r>
      <w:proofErr w:type="spellEnd"/>
      <w:r w:rsidRPr="000E1427">
        <w:rPr>
          <w:rFonts w:ascii="Times New Roman" w:hAnsi="Times New Roman" w:cs="Times New Roman"/>
        </w:rPr>
        <w:t>, “</w:t>
      </w:r>
      <w:hyperlink r:id="rId11" w:history="1">
        <w:r w:rsidRPr="000E1427">
          <w:rPr>
            <w:rStyle w:val="Hyperlink"/>
            <w:rFonts w:ascii="Times New Roman" w:hAnsi="Times New Roman" w:cs="Times New Roman"/>
          </w:rPr>
          <w:t>Synthesis, pharmacokinetics, and biological use of lysine-modified single-walled carbon nanotubes</w:t>
        </w:r>
      </w:hyperlink>
      <w:r w:rsidRPr="000E1427">
        <w:rPr>
          <w:rFonts w:ascii="Times New Roman" w:hAnsi="Times New Roman" w:cs="Times New Roman"/>
        </w:rPr>
        <w:t>,” Int. J. Nanomedicine, vol. 9, pp. 4245–4255, 2014.</w:t>
      </w:r>
    </w:p>
    <w:p w:rsidR="009645C8" w:rsidRPr="00C82CCF" w:rsidRDefault="004A5835" w:rsidP="00AE330A">
      <w:pPr>
        <w:pStyle w:val="ListParagraph"/>
        <w:numPr>
          <w:ilvl w:val="0"/>
          <w:numId w:val="2"/>
        </w:numPr>
        <w:rPr>
          <w:rFonts w:ascii="Times New Roman" w:hAnsi="Times New Roman" w:cs="Times New Roman"/>
        </w:rPr>
      </w:pPr>
      <w:r w:rsidRPr="000E1427">
        <w:rPr>
          <w:rFonts w:ascii="Times New Roman" w:hAnsi="Times New Roman" w:cs="Times New Roman"/>
        </w:rPr>
        <w:t xml:space="preserve">K. </w:t>
      </w:r>
      <w:proofErr w:type="spellStart"/>
      <w:r w:rsidRPr="000E1427">
        <w:rPr>
          <w:rFonts w:ascii="Times New Roman" w:hAnsi="Times New Roman" w:cs="Times New Roman"/>
        </w:rPr>
        <w:t>Thell</w:t>
      </w:r>
      <w:proofErr w:type="spellEnd"/>
      <w:r w:rsidRPr="000E1427">
        <w:rPr>
          <w:rFonts w:ascii="Times New Roman" w:hAnsi="Times New Roman" w:cs="Times New Roman"/>
        </w:rPr>
        <w:t xml:space="preserve"> et al., “</w:t>
      </w:r>
      <w:hyperlink r:id="rId12" w:history="1">
        <w:r w:rsidRPr="000E1427">
          <w:rPr>
            <w:rStyle w:val="Hyperlink"/>
            <w:rFonts w:ascii="Times New Roman" w:hAnsi="Times New Roman" w:cs="Times New Roman"/>
          </w:rPr>
          <w:t>Oral activity of a nature-derived cyclic peptide for the treatment of multiple sclerosis</w:t>
        </w:r>
      </w:hyperlink>
      <w:r w:rsidRPr="000E1427">
        <w:rPr>
          <w:rFonts w:ascii="Times New Roman" w:hAnsi="Times New Roman" w:cs="Times New Roman"/>
        </w:rPr>
        <w:t>,” Proc. Natl. Acad. Sci., 2016.</w:t>
      </w:r>
    </w:p>
    <w:p w:rsidR="004A5835" w:rsidRPr="000E1427" w:rsidRDefault="004A5835" w:rsidP="00AE330A">
      <w:pPr>
        <w:rPr>
          <w:rFonts w:ascii="Times New Roman" w:hAnsi="Times New Roman" w:cs="Times New Roman"/>
        </w:rPr>
      </w:pPr>
    </w:p>
    <w:p w:rsidR="004A5835" w:rsidRPr="000E1427" w:rsidRDefault="004A5835" w:rsidP="00AE330A">
      <w:pPr>
        <w:rPr>
          <w:rFonts w:ascii="Times New Roman" w:hAnsi="Times New Roman" w:cs="Times New Roman"/>
        </w:rPr>
      </w:pPr>
    </w:p>
    <w:p w:rsidR="004A5835" w:rsidRPr="000E1427" w:rsidRDefault="004A5835" w:rsidP="00AE330A">
      <w:pPr>
        <w:rPr>
          <w:rFonts w:ascii="Times New Roman" w:hAnsi="Times New Roman" w:cs="Times New Roman"/>
        </w:rPr>
      </w:pPr>
    </w:p>
    <w:p w:rsidR="00AE330A" w:rsidRPr="000E1427" w:rsidRDefault="00AE330A" w:rsidP="00AE330A">
      <w:pPr>
        <w:rPr>
          <w:rFonts w:ascii="Times New Roman" w:hAnsi="Times New Roman" w:cs="Times New Roman"/>
        </w:rPr>
      </w:pPr>
      <w:r w:rsidRPr="000E1427">
        <w:rPr>
          <w:rFonts w:ascii="Times New Roman" w:hAnsi="Times New Roman" w:cs="Times New Roman"/>
        </w:rPr>
        <w:t>Organization / University Logo</w:t>
      </w:r>
    </w:p>
    <w:p w:rsidR="009645C8" w:rsidRPr="000E1427" w:rsidRDefault="004346FB" w:rsidP="00AE330A">
      <w:pPr>
        <w:rPr>
          <w:rFonts w:ascii="Times New Roman" w:hAnsi="Times New Roman" w:cs="Times New Roman"/>
        </w:rPr>
      </w:pPr>
      <w:r w:rsidRPr="000E1427">
        <w:rPr>
          <w:rFonts w:ascii="Times New Roman" w:hAnsi="Times New Roman" w:cs="Times New Roman"/>
          <w:noProof/>
          <w:lang w:eastAsia="en-IN"/>
        </w:rPr>
        <w:drawing>
          <wp:inline distT="0" distB="0" distL="0" distR="0" wp14:anchorId="6A204BBE" wp14:editId="7406B800">
            <wp:extent cx="1836115" cy="734298"/>
            <wp:effectExtent l="0" t="0" r="0" b="8890"/>
            <wp:docPr id="6" name="Picture 6" descr="C:\Users\apmehyper\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mehyper\Desktop\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3298" cy="733171"/>
                    </a:xfrm>
                    <a:prstGeom prst="rect">
                      <a:avLst/>
                    </a:prstGeom>
                    <a:noFill/>
                    <a:ln>
                      <a:noFill/>
                    </a:ln>
                  </pic:spPr>
                </pic:pic>
              </a:graphicData>
            </a:graphic>
          </wp:inline>
        </w:drawing>
      </w:r>
    </w:p>
    <w:p w:rsidR="00AE330A" w:rsidRPr="000E1427" w:rsidRDefault="00AE330A" w:rsidP="00C82CCF">
      <w:pPr>
        <w:tabs>
          <w:tab w:val="left" w:pos="1600"/>
        </w:tabs>
        <w:rPr>
          <w:rFonts w:ascii="Times New Roman" w:hAnsi="Times New Roman" w:cs="Times New Roman"/>
        </w:rPr>
      </w:pPr>
      <w:r w:rsidRPr="000E1427">
        <w:rPr>
          <w:rFonts w:ascii="Times New Roman" w:hAnsi="Times New Roman" w:cs="Times New Roman"/>
        </w:rPr>
        <w:tab/>
      </w:r>
    </w:p>
    <w:p w:rsidR="00AE330A" w:rsidRPr="000E1427" w:rsidRDefault="00AE330A" w:rsidP="00AE330A">
      <w:pPr>
        <w:rPr>
          <w:rFonts w:ascii="Times New Roman" w:hAnsi="Times New Roman" w:cs="Times New Roman"/>
        </w:rPr>
      </w:pPr>
    </w:p>
    <w:p w:rsidR="00AE330A" w:rsidRDefault="00AE330A" w:rsidP="00AE330A">
      <w:pPr>
        <w:tabs>
          <w:tab w:val="left" w:pos="1020"/>
        </w:tabs>
        <w:rPr>
          <w:rFonts w:ascii="Times New Roman" w:hAnsi="Times New Roman" w:cs="Times New Roman"/>
        </w:rPr>
      </w:pPr>
      <w:r w:rsidRPr="000E1427">
        <w:rPr>
          <w:rFonts w:ascii="Times New Roman" w:hAnsi="Times New Roman" w:cs="Times New Roman"/>
          <w:noProof/>
          <w:lang w:eastAsia="en-IN"/>
        </w:rPr>
        <mc:AlternateContent>
          <mc:Choice Requires="wps">
            <w:drawing>
              <wp:anchor distT="0" distB="0" distL="114300" distR="114300" simplePos="0" relativeHeight="251665408" behindDoc="0" locked="0" layoutInCell="1" allowOverlap="1" wp14:anchorId="04EF5602" wp14:editId="6CC34C5D">
                <wp:simplePos x="0" y="0"/>
                <wp:positionH relativeFrom="column">
                  <wp:posOffset>-12700</wp:posOffset>
                </wp:positionH>
                <wp:positionV relativeFrom="paragraph">
                  <wp:posOffset>876300</wp:posOffset>
                </wp:positionV>
                <wp:extent cx="6527800" cy="355600"/>
                <wp:effectExtent l="57150" t="38100" r="82550" b="101600"/>
                <wp:wrapNone/>
                <wp:docPr id="1" name="Rounded Rectangle 1"/>
                <wp:cNvGraphicFramePr/>
                <a:graphic xmlns:a="http://schemas.openxmlformats.org/drawingml/2006/main">
                  <a:graphicData uri="http://schemas.microsoft.com/office/word/2010/wordprocessingShape">
                    <wps:wsp>
                      <wps:cNvSpPr/>
                      <wps:spPr>
                        <a:xfrm>
                          <a:off x="0" y="0"/>
                          <a:ext cx="6527800" cy="3556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AE330A" w:rsidRDefault="009645C8" w:rsidP="00AE330A">
                            <w:pPr>
                              <w:jc w:val="center"/>
                            </w:pPr>
                            <w:r w:rsidRPr="009645C8">
                              <w:t>https://asiapacific.pharmaceuticalconferences.com/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 o:spid="_x0000_s1030" style="position:absolute;margin-left:-1pt;margin-top:69pt;width:514pt;height:2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" fillcolor="#fbcaa2 [1625]" strokecolor="#f68c36 [3049]">
                <v:fill color2="#fdefe3 [505]" rotate="t" angle="180" colors="0 #ffbe86;22938f #ffd0aa;1 #ffebdb" focus="100%" type="gradient"/>
                <v:shadow on="t" color="black" opacity="24903f" origin=",.5" offset="0,.55556mm"/>
                <v:textbox>
                  <w:txbxContent>
                    <w:p w:rsidR="00AE330A" w:rsidRDefault="009645C8" w:rsidP="00AE330A">
                      <w:pPr>
                        <w:jc w:val="center"/>
                      </w:pPr>
                      <w:r w:rsidRPr="009645C8">
                        <w:t>https://asiapacific.pharmaceuticalconferences.com/</w:t>
                      </w:r>
                    </w:p>
                  </w:txbxContent>
                </v:textbox>
              </v:roundrect>
            </w:pict>
          </mc:Fallback>
        </mc:AlternateContent>
      </w:r>
    </w:p>
    <w:sectPr w:rsidR="00AE33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67BC0"/>
    <w:multiLevelType w:val="hybridMultilevel"/>
    <w:tmpl w:val="8382B4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79D26C3"/>
    <w:multiLevelType w:val="hybridMultilevel"/>
    <w:tmpl w:val="79146174"/>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06F"/>
    <w:rsid w:val="0008430A"/>
    <w:rsid w:val="00096603"/>
    <w:rsid w:val="000D5932"/>
    <w:rsid w:val="000E1427"/>
    <w:rsid w:val="004337BB"/>
    <w:rsid w:val="004346FB"/>
    <w:rsid w:val="004A5835"/>
    <w:rsid w:val="006557EC"/>
    <w:rsid w:val="0066103B"/>
    <w:rsid w:val="0066406F"/>
    <w:rsid w:val="00830530"/>
    <w:rsid w:val="008A5E6F"/>
    <w:rsid w:val="009645C8"/>
    <w:rsid w:val="00AE330A"/>
    <w:rsid w:val="00B20BD9"/>
    <w:rsid w:val="00C82CCF"/>
    <w:rsid w:val="00E07A45"/>
    <w:rsid w:val="00F402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337BB"/>
    <w:pPr>
      <w:spacing w:after="0" w:line="240" w:lineRule="auto"/>
      <w:jc w:val="center"/>
    </w:pPr>
    <w:rPr>
      <w:rFonts w:ascii="Times New Roman" w:eastAsia="Times New Roman" w:hAnsi="Times New Roman" w:cs="Times New Roman"/>
      <w:b/>
      <w:color w:val="000000"/>
      <w:sz w:val="24"/>
      <w:szCs w:val="20"/>
      <w:lang w:val="en-US"/>
    </w:rPr>
  </w:style>
  <w:style w:type="paragraph" w:styleId="ListParagraph">
    <w:name w:val="List Paragraph"/>
    <w:basedOn w:val="Normal"/>
    <w:uiPriority w:val="34"/>
    <w:qFormat/>
    <w:rsid w:val="004A5835"/>
    <w:pPr>
      <w:ind w:left="720"/>
      <w:contextualSpacing/>
    </w:pPr>
  </w:style>
  <w:style w:type="paragraph" w:styleId="BalloonText">
    <w:name w:val="Balloon Text"/>
    <w:basedOn w:val="Normal"/>
    <w:link w:val="BalloonTextChar"/>
    <w:uiPriority w:val="99"/>
    <w:semiHidden/>
    <w:unhideWhenUsed/>
    <w:rsid w:val="004346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6FB"/>
    <w:rPr>
      <w:rFonts w:ascii="Tahoma" w:hAnsi="Tahoma" w:cs="Tahoma"/>
      <w:sz w:val="16"/>
      <w:szCs w:val="16"/>
    </w:rPr>
  </w:style>
  <w:style w:type="character" w:styleId="Hyperlink">
    <w:name w:val="Hyperlink"/>
    <w:basedOn w:val="DefaultParagraphFont"/>
    <w:uiPriority w:val="99"/>
    <w:unhideWhenUsed/>
    <w:rsid w:val="00B20B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337BB"/>
    <w:pPr>
      <w:spacing w:after="0" w:line="240" w:lineRule="auto"/>
      <w:jc w:val="center"/>
    </w:pPr>
    <w:rPr>
      <w:rFonts w:ascii="Times New Roman" w:eastAsia="Times New Roman" w:hAnsi="Times New Roman" w:cs="Times New Roman"/>
      <w:b/>
      <w:color w:val="000000"/>
      <w:sz w:val="24"/>
      <w:szCs w:val="20"/>
      <w:lang w:val="en-US"/>
    </w:rPr>
  </w:style>
  <w:style w:type="paragraph" w:styleId="ListParagraph">
    <w:name w:val="List Paragraph"/>
    <w:basedOn w:val="Normal"/>
    <w:uiPriority w:val="34"/>
    <w:qFormat/>
    <w:rsid w:val="004A5835"/>
    <w:pPr>
      <w:ind w:left="720"/>
      <w:contextualSpacing/>
    </w:pPr>
  </w:style>
  <w:style w:type="paragraph" w:styleId="BalloonText">
    <w:name w:val="Balloon Text"/>
    <w:basedOn w:val="Normal"/>
    <w:link w:val="BalloonTextChar"/>
    <w:uiPriority w:val="99"/>
    <w:semiHidden/>
    <w:unhideWhenUsed/>
    <w:rsid w:val="004346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6FB"/>
    <w:rPr>
      <w:rFonts w:ascii="Tahoma" w:hAnsi="Tahoma" w:cs="Tahoma"/>
      <w:sz w:val="16"/>
      <w:szCs w:val="16"/>
    </w:rPr>
  </w:style>
  <w:style w:type="character" w:styleId="Hyperlink">
    <w:name w:val="Hyperlink"/>
    <w:basedOn w:val="DefaultParagraphFont"/>
    <w:uiPriority w:val="99"/>
    <w:unhideWhenUsed/>
    <w:rsid w:val="00B20B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81897">
      <w:bodyDiv w:val="1"/>
      <w:marLeft w:val="0"/>
      <w:marRight w:val="0"/>
      <w:marTop w:val="0"/>
      <w:marBottom w:val="0"/>
      <w:divBdr>
        <w:top w:val="none" w:sz="0" w:space="0" w:color="auto"/>
        <w:left w:val="none" w:sz="0" w:space="0" w:color="auto"/>
        <w:bottom w:val="none" w:sz="0" w:space="0" w:color="auto"/>
        <w:right w:val="none" w:sz="0" w:space="0" w:color="auto"/>
      </w:divBdr>
    </w:div>
    <w:div w:id="209554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iapacific.pharmaceuticalconferences.com/"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asiapacific.pharmaceuticalconferences.com/" TargetMode="External"/><Relationship Id="rId12" Type="http://schemas.openxmlformats.org/officeDocument/2006/relationships/hyperlink" Target="https://asiapacific.pharmaceuticalconference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siapacific.pharmaceuticalconferences.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asiapacific.pharmaceuticalconferences.com/" TargetMode="External"/><Relationship Id="rId4" Type="http://schemas.microsoft.com/office/2007/relationships/stylesWithEffects" Target="stylesWithEffects.xml"/><Relationship Id="rId9" Type="http://schemas.openxmlformats.org/officeDocument/2006/relationships/hyperlink" Target="https://asiapacific.pharmaceuticalconference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55071-18CE-41B0-B7C5-41F05910B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Pain Management</dc:creator>
  <cp:lastModifiedBy>Apme Hypertension Congress 2020</cp:lastModifiedBy>
  <cp:revision>9</cp:revision>
  <dcterms:created xsi:type="dcterms:W3CDTF">2022-02-03T11:27:00Z</dcterms:created>
  <dcterms:modified xsi:type="dcterms:W3CDTF">2022-02-04T05:44:00Z</dcterms:modified>
</cp:coreProperties>
</file>