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3AF" w:rsidRDefault="002D7225" w:rsidP="002D7225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rPr>
          <w:rFonts w:asciiTheme="majorBidi" w:hAnsiTheme="majorBidi" w:cstheme="majorBidi"/>
          <w:b/>
          <w:bCs/>
          <w:i/>
          <w:iCs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Fabrication, Characterization and Cytotoxicity</w:t>
      </w:r>
      <w:r w:rsidRPr="002D7225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Assessment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of Combined </w:t>
      </w:r>
      <w:proofErr w:type="spellStart"/>
      <w:r w:rsidRPr="002D7225">
        <w:rPr>
          <w:rFonts w:asciiTheme="majorBidi" w:hAnsiTheme="majorBidi" w:cstheme="majorBidi"/>
          <w:b/>
          <w:color w:val="000000" w:themeColor="text1"/>
          <w:sz w:val="28"/>
          <w:szCs w:val="28"/>
          <w:lang w:bidi="ar-EG"/>
        </w:rPr>
        <w:t>Quercetin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 and Green Tea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Nanofibers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 as Antimicrobial Agent   </w:t>
      </w:r>
    </w:p>
    <w:p w:rsidR="001A73AF" w:rsidRPr="001A73AF" w:rsidRDefault="001A73AF" w:rsidP="00BB73F8">
      <w:pPr>
        <w:pStyle w:val="Default"/>
        <w:jc w:val="center"/>
      </w:pPr>
      <w:r w:rsidRPr="00D01EA1">
        <w:rPr>
          <w:rFonts w:asciiTheme="majorBidi" w:hAnsiTheme="majorBidi" w:cstheme="majorBidi"/>
          <w:b/>
          <w:bCs/>
        </w:rPr>
        <w:t>Ola M. El-Borady</w:t>
      </w:r>
      <w:hyperlink r:id="rId6" w:anchor="A2" w:history="1">
        <w:r w:rsidRPr="00D01EA1">
          <w:rPr>
            <w:rFonts w:asciiTheme="majorBidi" w:hAnsiTheme="majorBidi" w:cstheme="majorBidi"/>
            <w:b/>
            <w:bCs/>
            <w:vertAlign w:val="superscript"/>
          </w:rPr>
          <w:t>1</w:t>
        </w:r>
      </w:hyperlink>
      <w:r w:rsidRPr="00D01EA1">
        <w:rPr>
          <w:rFonts w:asciiTheme="majorBidi" w:hAnsiTheme="majorBidi" w:cstheme="majorBidi"/>
          <w:b/>
          <w:bCs/>
        </w:rPr>
        <w:t xml:space="preserve">, </w:t>
      </w:r>
      <w:hyperlink r:id="rId7" w:anchor="A4" w:history="1"/>
      <w:r w:rsidRPr="001A73AF">
        <w:t xml:space="preserve"> </w:t>
      </w:r>
      <w:r w:rsidRPr="001A73AF">
        <w:rPr>
          <w:rFonts w:asciiTheme="majorBidi" w:hAnsiTheme="majorBidi" w:cstheme="majorBidi"/>
          <w:b/>
          <w:bCs/>
          <w:sz w:val="22"/>
          <w:szCs w:val="22"/>
        </w:rPr>
        <w:t>Ahmed F. El-</w:t>
      </w:r>
      <w:r w:rsidRPr="001A73AF">
        <w:rPr>
          <w:rFonts w:asciiTheme="majorBidi" w:hAnsiTheme="majorBidi" w:cstheme="majorBidi"/>
          <w:b/>
          <w:bCs/>
          <w:sz w:val="22"/>
          <w:szCs w:val="22"/>
        </w:rPr>
        <w:t>Sayed</w:t>
      </w:r>
      <w:r w:rsidRPr="001A73AF">
        <w:rPr>
          <w:rFonts w:asciiTheme="majorBidi" w:hAnsiTheme="majorBidi" w:cstheme="majorBidi"/>
          <w:b/>
          <w:bCs/>
          <w:vertAlign w:val="superscript"/>
        </w:rPr>
        <w:t>2</w:t>
      </w:r>
      <w:r>
        <w:rPr>
          <w:b/>
          <w:bCs/>
          <w:sz w:val="14"/>
          <w:szCs w:val="14"/>
        </w:rPr>
        <w:t>,</w:t>
      </w:r>
      <w:r>
        <w:rPr>
          <w:rFonts w:asciiTheme="majorBidi" w:hAnsiTheme="majorBidi" w:cstheme="majorBidi"/>
          <w:b/>
          <w:bCs/>
        </w:rPr>
        <w:t xml:space="preserve"> Hagar Mohamed</w:t>
      </w:r>
      <w:r w:rsidRPr="001A73AF">
        <w:rPr>
          <w:rFonts w:asciiTheme="majorBidi" w:hAnsiTheme="majorBidi" w:cstheme="majorBidi"/>
          <w:b/>
          <w:bCs/>
          <w:vertAlign w:val="superscript"/>
        </w:rPr>
        <w:t>3</w:t>
      </w:r>
      <w:r>
        <w:rPr>
          <w:rFonts w:asciiTheme="majorBidi" w:hAnsiTheme="majorBidi" w:cstheme="majorBidi"/>
          <w:b/>
          <w:bCs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</w:rPr>
        <w:t>Aya</w:t>
      </w:r>
      <w:proofErr w:type="spellEnd"/>
      <w:r>
        <w:rPr>
          <w:rFonts w:asciiTheme="majorBidi" w:hAnsiTheme="majorBidi" w:cstheme="majorBidi"/>
          <w:b/>
          <w:bCs/>
        </w:rPr>
        <w:t xml:space="preserve"> Ayman</w:t>
      </w:r>
      <w:r w:rsidRPr="001A73AF">
        <w:rPr>
          <w:rFonts w:asciiTheme="majorBidi" w:hAnsiTheme="majorBidi" w:cstheme="majorBidi"/>
          <w:b/>
          <w:bCs/>
          <w:vertAlign w:val="superscript"/>
        </w:rPr>
        <w:t>3</w:t>
      </w:r>
      <w:r>
        <w:rPr>
          <w:rFonts w:asciiTheme="majorBidi" w:hAnsiTheme="majorBidi" w:cstheme="majorBidi"/>
          <w:b/>
          <w:bCs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</w:rPr>
        <w:t>Nouran</w:t>
      </w:r>
      <w:proofErr w:type="spellEnd"/>
      <w:r>
        <w:rPr>
          <w:rFonts w:asciiTheme="majorBidi" w:hAnsiTheme="majorBidi" w:cstheme="majorBidi"/>
          <w:b/>
          <w:bCs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</w:rPr>
        <w:t>Abd</w:t>
      </w:r>
      <w:proofErr w:type="spellEnd"/>
      <w:r>
        <w:rPr>
          <w:rFonts w:asciiTheme="majorBidi" w:hAnsiTheme="majorBidi" w:cstheme="majorBidi"/>
          <w:b/>
          <w:bCs/>
        </w:rPr>
        <w:t xml:space="preserve"> El Nassar</w:t>
      </w:r>
      <w:r w:rsidRPr="001A73AF">
        <w:rPr>
          <w:rFonts w:asciiTheme="majorBidi" w:hAnsiTheme="majorBidi" w:cstheme="majorBidi"/>
          <w:b/>
          <w:bCs/>
          <w:vertAlign w:val="superscript"/>
        </w:rPr>
        <w:t>3</w:t>
      </w:r>
    </w:p>
    <w:p w:rsidR="001A73AF" w:rsidRDefault="001A73AF" w:rsidP="00BB73F8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rPr>
          <w:rStyle w:val="Hyperlink"/>
          <w:rFonts w:asciiTheme="majorBidi" w:hAnsiTheme="majorBidi" w:cstheme="majorBidi"/>
          <w:bCs/>
          <w:iCs/>
          <w:sz w:val="22"/>
          <w:szCs w:val="22"/>
        </w:rPr>
      </w:pPr>
      <w:r w:rsidRPr="000427E3">
        <w:rPr>
          <w:rFonts w:asciiTheme="majorBidi" w:hAnsiTheme="majorBidi" w:cstheme="majorBidi"/>
          <w:bCs/>
          <w:iCs/>
          <w:sz w:val="22"/>
          <w:szCs w:val="22"/>
          <w:vertAlign w:val="superscript"/>
          <w:lang w:bidi="ar-EG"/>
        </w:rPr>
        <w:t>1</w:t>
      </w:r>
      <w:r w:rsidRPr="000427E3">
        <w:rPr>
          <w:rFonts w:asciiTheme="majorBidi" w:hAnsiTheme="majorBidi" w:cstheme="majorBidi"/>
          <w:bCs/>
          <w:iCs/>
          <w:sz w:val="22"/>
          <w:szCs w:val="22"/>
        </w:rPr>
        <w:t xml:space="preserve">Lecturer, </w:t>
      </w:r>
      <w:r w:rsidRPr="000427E3">
        <w:rPr>
          <w:rFonts w:asciiTheme="majorBidi" w:hAnsiTheme="majorBidi" w:cstheme="majorBidi"/>
          <w:bCs/>
          <w:iCs/>
          <w:sz w:val="22"/>
          <w:szCs w:val="22"/>
          <w:lang w:bidi="ar-EG"/>
        </w:rPr>
        <w:t>Institute for Nanoscience and Nanotechnology</w:t>
      </w:r>
      <w:r w:rsidRPr="000427E3">
        <w:rPr>
          <w:rFonts w:asciiTheme="majorBidi" w:hAnsiTheme="majorBidi" w:cstheme="majorBidi"/>
          <w:bCs/>
          <w:iCs/>
          <w:sz w:val="22"/>
          <w:szCs w:val="22"/>
        </w:rPr>
        <w:t xml:space="preserve">, </w:t>
      </w:r>
      <w:proofErr w:type="spellStart"/>
      <w:r w:rsidRPr="000427E3">
        <w:rPr>
          <w:rFonts w:asciiTheme="majorBidi" w:hAnsiTheme="majorBidi" w:cstheme="majorBidi"/>
          <w:bCs/>
          <w:iCs/>
          <w:sz w:val="22"/>
          <w:szCs w:val="22"/>
        </w:rPr>
        <w:t>Kafrelsheikh</w:t>
      </w:r>
      <w:proofErr w:type="spellEnd"/>
      <w:r w:rsidRPr="000427E3">
        <w:rPr>
          <w:rFonts w:asciiTheme="majorBidi" w:hAnsiTheme="majorBidi" w:cstheme="majorBidi"/>
          <w:bCs/>
          <w:iCs/>
          <w:sz w:val="22"/>
          <w:szCs w:val="22"/>
        </w:rPr>
        <w:t xml:space="preserve"> University, </w:t>
      </w:r>
      <w:proofErr w:type="spellStart"/>
      <w:r w:rsidRPr="000427E3">
        <w:rPr>
          <w:rFonts w:asciiTheme="majorBidi" w:hAnsiTheme="majorBidi" w:cstheme="majorBidi"/>
          <w:bCs/>
          <w:iCs/>
          <w:sz w:val="22"/>
          <w:szCs w:val="22"/>
        </w:rPr>
        <w:t>Kafrelsheikh</w:t>
      </w:r>
      <w:proofErr w:type="spellEnd"/>
      <w:r w:rsidRPr="000427E3">
        <w:rPr>
          <w:rFonts w:asciiTheme="majorBidi" w:hAnsiTheme="majorBidi" w:cstheme="majorBidi"/>
          <w:bCs/>
          <w:iCs/>
          <w:sz w:val="22"/>
          <w:szCs w:val="22"/>
        </w:rPr>
        <w:t>, Egypt</w:t>
      </w:r>
      <w:r>
        <w:rPr>
          <w:rFonts w:asciiTheme="majorBidi" w:hAnsiTheme="majorBidi" w:cstheme="majorBidi"/>
          <w:bCs/>
          <w:iCs/>
          <w:sz w:val="22"/>
          <w:szCs w:val="22"/>
        </w:rPr>
        <w:t xml:space="preserve">, </w:t>
      </w:r>
      <w:hyperlink r:id="rId8" w:history="1">
        <w:r w:rsidRPr="00652275">
          <w:rPr>
            <w:rStyle w:val="Hyperlink"/>
            <w:rFonts w:asciiTheme="majorBidi" w:hAnsiTheme="majorBidi" w:cstheme="majorBidi"/>
            <w:bCs/>
            <w:iCs/>
            <w:sz w:val="22"/>
            <w:szCs w:val="22"/>
          </w:rPr>
          <w:t>olachem_elborady@yahoo.com</w:t>
        </w:r>
      </w:hyperlink>
    </w:p>
    <w:p w:rsidR="001A73AF" w:rsidRDefault="001A73AF" w:rsidP="00BB73F8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rPr>
          <w:rFonts w:asciiTheme="majorBidi" w:hAnsiTheme="majorBidi" w:cstheme="majorBidi"/>
          <w:bCs/>
          <w:iCs/>
          <w:sz w:val="22"/>
          <w:szCs w:val="22"/>
        </w:rPr>
      </w:pPr>
      <w:r>
        <w:rPr>
          <w:rFonts w:asciiTheme="majorBidi" w:hAnsiTheme="majorBidi" w:cstheme="majorBidi"/>
          <w:bCs/>
          <w:iCs/>
          <w:sz w:val="22"/>
          <w:szCs w:val="22"/>
        </w:rPr>
        <w:t>2</w:t>
      </w:r>
      <w:r w:rsidRPr="001A73AF">
        <w:rPr>
          <w:rFonts w:asciiTheme="majorBidi" w:hAnsiTheme="majorBidi" w:cstheme="majorBidi"/>
          <w:bCs/>
          <w:iCs/>
          <w:sz w:val="22"/>
          <w:szCs w:val="22"/>
        </w:rPr>
        <w:t>Microbial Genetic Department, Genetic Engineering and Biotechnology, Nation</w:t>
      </w:r>
      <w:r>
        <w:rPr>
          <w:rFonts w:asciiTheme="majorBidi" w:hAnsiTheme="majorBidi" w:cstheme="majorBidi"/>
          <w:bCs/>
          <w:iCs/>
          <w:sz w:val="22"/>
          <w:szCs w:val="22"/>
        </w:rPr>
        <w:t>al Research Center, Giza, Egypt</w:t>
      </w:r>
    </w:p>
    <w:p w:rsidR="001A73AF" w:rsidRPr="001A73AF" w:rsidRDefault="001A73AF" w:rsidP="00BB73F8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rPr>
          <w:rFonts w:asciiTheme="majorBidi" w:hAnsiTheme="majorBidi" w:cstheme="majorBidi"/>
          <w:bCs/>
          <w:iCs/>
          <w:sz w:val="22"/>
          <w:szCs w:val="22"/>
        </w:rPr>
      </w:pPr>
      <w:r>
        <w:rPr>
          <w:rFonts w:asciiTheme="majorBidi" w:hAnsiTheme="majorBidi" w:cstheme="majorBidi"/>
          <w:bCs/>
          <w:iCs/>
          <w:sz w:val="22"/>
          <w:szCs w:val="22"/>
        </w:rPr>
        <w:t>3Student,</w:t>
      </w:r>
      <w:r w:rsidRPr="001A73AF">
        <w:rPr>
          <w:rFonts w:asciiTheme="majorBidi" w:hAnsiTheme="majorBidi" w:cstheme="majorBidi"/>
          <w:bCs/>
          <w:iCs/>
          <w:sz w:val="22"/>
          <w:szCs w:val="22"/>
        </w:rPr>
        <w:t xml:space="preserve"> Modern Science and Arts Univer</w:t>
      </w:r>
      <w:r>
        <w:rPr>
          <w:rFonts w:asciiTheme="majorBidi" w:hAnsiTheme="majorBidi" w:cstheme="majorBidi"/>
          <w:bCs/>
          <w:iCs/>
          <w:sz w:val="22"/>
          <w:szCs w:val="22"/>
        </w:rPr>
        <w:t>sity (MSA), October city, Egypt</w:t>
      </w:r>
    </w:p>
    <w:p w:rsidR="001A73AF" w:rsidRDefault="001A73AF" w:rsidP="00BB73F8">
      <w:pPr>
        <w:pStyle w:val="NormalWeb"/>
        <w:shd w:val="clear" w:color="auto" w:fill="FFFFFF"/>
        <w:spacing w:before="0" w:beforeAutospacing="0" w:after="0" w:afterAutospacing="0"/>
        <w:ind w:left="720"/>
        <w:jc w:val="center"/>
        <w:rPr>
          <w:rFonts w:asciiTheme="majorBidi" w:hAnsiTheme="majorBidi" w:cstheme="majorBidi"/>
          <w:bCs/>
          <w:iCs/>
          <w:sz w:val="22"/>
          <w:szCs w:val="22"/>
        </w:rPr>
      </w:pPr>
    </w:p>
    <w:p w:rsidR="00C37700" w:rsidRDefault="00C37700" w:rsidP="00C37700">
      <w:pPr>
        <w:autoSpaceDE w:val="0"/>
        <w:autoSpaceDN w:val="0"/>
        <w:bidi w:val="0"/>
        <w:adjustRightInd w:val="0"/>
        <w:spacing w:after="0" w:line="240" w:lineRule="auto"/>
        <w:rPr>
          <w:rFonts w:ascii="AdvP800D" w:hAnsi="AdvP800D" w:cs="AdvP800D"/>
        </w:rPr>
      </w:pPr>
    </w:p>
    <w:p w:rsidR="00BB73F8" w:rsidRPr="00CD3AE4" w:rsidRDefault="00F07208" w:rsidP="00C15509">
      <w:pPr>
        <w:pStyle w:val="Heading1"/>
        <w:spacing w:line="360" w:lineRule="auto"/>
        <w:jc w:val="both"/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</w:pPr>
      <w:r w:rsidRPr="00CD3AE4">
        <w:rPr>
          <w:rFonts w:asciiTheme="majorBidi" w:hAnsiTheme="majorBidi" w:cstheme="majorBidi"/>
          <w:bCs/>
          <w:caps w:val="0"/>
          <w:color w:val="000000" w:themeColor="text1"/>
          <w:szCs w:val="24"/>
          <w:lang w:bidi="ar-EG"/>
        </w:rPr>
        <w:t>ABSTRACT:</w:t>
      </w:r>
      <w:r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</w:t>
      </w:r>
      <w:r w:rsidR="00344C06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Antimicrobial resistance is a </w:t>
      </w:r>
      <w:r w:rsidR="00344C06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global </w:t>
      </w:r>
      <w:r w:rsidR="00754778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concern;</w:t>
      </w:r>
      <w:r w:rsidR="00344C06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</w:t>
      </w:r>
      <w:r w:rsidR="001F29A0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while</w:t>
      </w:r>
      <w:r w:rsidR="00344C06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the traditional antibiotics used have several side effects, and by the time microbes accept resistance towards </w:t>
      </w:r>
      <w:r w:rsidR="001F29A0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those </w:t>
      </w:r>
      <w:r w:rsidR="00344C06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antibiotics</w:t>
      </w:r>
      <w:r w:rsidR="00344C06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. Hence, scientists began to think about the use of </w:t>
      </w:r>
      <w:r w:rsidR="001F29A0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a </w:t>
      </w:r>
      <w:r w:rsidR="00344C06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new technology</w:t>
      </w:r>
      <w:r w:rsidR="001B6DA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such as nanotechnology for the preparation of natural materials possesses </w:t>
      </w:r>
      <w:r w:rsidR="00344C06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less </w:t>
      </w:r>
      <w:r w:rsidR="001B6DA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toxicity</w:t>
      </w:r>
      <w:r w:rsidR="00344C06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and more </w:t>
      </w:r>
      <w:r w:rsidR="001B6DA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anti-microbial</w:t>
      </w:r>
      <w:r w:rsidR="001B6DA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</w:t>
      </w:r>
      <w:r w:rsidR="00344C06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effective</w:t>
      </w:r>
      <w:r w:rsidR="001B6DA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.</w:t>
      </w:r>
      <w:r w:rsidR="00344C06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</w:t>
      </w:r>
      <w:r w:rsidR="001F29A0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Thus, </w:t>
      </w:r>
      <w:r w:rsidR="00C11DE5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the</w:t>
      </w:r>
      <w:r w:rsidR="001B6DA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current study concerned with fabricating Phytochemical compounds</w:t>
      </w:r>
      <w:r w:rsidR="0082235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</w:t>
      </w:r>
      <w:r w:rsidR="001B6DA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(</w:t>
      </w:r>
      <w:proofErr w:type="spellStart"/>
      <w:r w:rsidR="001B6DA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Quercetin</w:t>
      </w:r>
      <w:proofErr w:type="spellEnd"/>
      <w:r w:rsidR="001B6DA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</w:t>
      </w:r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(</w:t>
      </w:r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QA</w:t>
      </w:r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) </w:t>
      </w:r>
      <w:r w:rsidR="001B6DA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as </w:t>
      </w:r>
      <w:r w:rsidR="0082235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a flavonoids</w:t>
      </w:r>
      <w:r w:rsidR="001B6DA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present in fruits and vegetables and Green tea </w:t>
      </w:r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(GT) </w:t>
      </w:r>
      <w:r w:rsidR="001B6DA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as anti-</w:t>
      </w:r>
      <w:r w:rsidR="001B6DA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oxidant</w:t>
      </w:r>
      <w:r w:rsidR="001B6DA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) in </w:t>
      </w:r>
      <w:proofErr w:type="spellStart"/>
      <w:r w:rsidR="001B6DA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nano</w:t>
      </w:r>
      <w:proofErr w:type="spellEnd"/>
      <w:r w:rsidR="001B6DA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size. The method </w:t>
      </w:r>
      <w:r w:rsidR="0082235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followed</w:t>
      </w:r>
      <w:r w:rsidR="001B6DA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</w:t>
      </w:r>
      <w:r w:rsidR="0082235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from</w:t>
      </w:r>
      <w:r w:rsidR="001B6DA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the </w:t>
      </w:r>
      <w:r w:rsidR="0082235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synthesis</w:t>
      </w:r>
      <w:r w:rsidR="001B6DA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was anti-solvent method. The </w:t>
      </w:r>
      <w:r w:rsidR="00F80EE6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nanomaterials as well as the original </w:t>
      </w:r>
      <w:proofErr w:type="spellStart"/>
      <w:r w:rsidR="00F80EE6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quercetin</w:t>
      </w:r>
      <w:proofErr w:type="spellEnd"/>
      <w:r w:rsidR="00F80EE6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and green tea powder were</w:t>
      </w:r>
      <w:r w:rsidR="001B6DA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characterized via transmission electron microscope (TEM)</w:t>
      </w:r>
      <w:r w:rsidR="00C11DE5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,</w:t>
      </w:r>
      <w:r w:rsidR="001B6DA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</w:t>
      </w:r>
      <w:r w:rsidR="001B6DA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sca</w:t>
      </w:r>
      <w:r w:rsidR="0082235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nning electron microscopy (SEM) as well as </w:t>
      </w:r>
      <w:r w:rsidR="00C11DE5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the</w:t>
      </w:r>
      <w:r w:rsidR="0082235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</w:t>
      </w:r>
      <w:r w:rsidR="00C15509">
        <w:rPr>
          <w:rFonts w:asciiTheme="majorBidi" w:hAnsiTheme="majorBidi" w:cstheme="majorBidi"/>
          <w:b w:val="0"/>
          <w:bCs/>
          <w:szCs w:val="24"/>
        </w:rPr>
        <w:t>Zeta</w:t>
      </w:r>
      <w:r w:rsidR="00822350" w:rsidRPr="00CD3AE4">
        <w:rPr>
          <w:rFonts w:asciiTheme="majorBidi" w:hAnsiTheme="majorBidi" w:cstheme="majorBidi"/>
          <w:b w:val="0"/>
          <w:bCs/>
          <w:szCs w:val="24"/>
        </w:rPr>
        <w:t xml:space="preserve"> </w:t>
      </w:r>
      <w:r w:rsidR="00822350" w:rsidRPr="00CD3AE4">
        <w:rPr>
          <w:rFonts w:asciiTheme="majorBidi" w:hAnsiTheme="majorBidi" w:cstheme="majorBidi"/>
          <w:b w:val="0"/>
          <w:bCs/>
          <w:caps w:val="0"/>
          <w:szCs w:val="24"/>
        </w:rPr>
        <w:t>potential</w:t>
      </w:r>
      <w:r w:rsidR="0082235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. The cytotoxicity was measured on lung normal cells. The anti-microbial potential</w:t>
      </w:r>
      <w:r w:rsidR="00C3770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</w:t>
      </w:r>
      <w:r w:rsidR="0082235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was tested against </w:t>
      </w:r>
      <w:r w:rsidR="0037303D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Gram</w:t>
      </w:r>
      <w:r w:rsidR="0037303D" w:rsidRPr="00CD3AE4">
        <w:rPr>
          <w:rFonts w:asciiTheme="majorBidi" w:hAnsiTheme="majorBidi" w:cstheme="majorBidi"/>
          <w:caps w:val="0"/>
          <w:szCs w:val="24"/>
        </w:rPr>
        <w:t>-</w:t>
      </w:r>
      <w:r w:rsidR="0037303D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positive </w:t>
      </w:r>
      <w:r w:rsidR="0082235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and gram negative bacteria such as</w:t>
      </w:r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</w:t>
      </w:r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Bacillus </w:t>
      </w:r>
      <w:proofErr w:type="spellStart"/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thuringiensis</w:t>
      </w:r>
      <w:proofErr w:type="spellEnd"/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, </w:t>
      </w:r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Bacillus </w:t>
      </w:r>
      <w:proofErr w:type="spellStart"/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lichniforms</w:t>
      </w:r>
      <w:proofErr w:type="spellEnd"/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, </w:t>
      </w:r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Bacillus cereus</w:t>
      </w:r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, </w:t>
      </w:r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Pseudomonas </w:t>
      </w:r>
      <w:proofErr w:type="spellStart"/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aeruginosa</w:t>
      </w:r>
      <w:proofErr w:type="spellEnd"/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, </w:t>
      </w:r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E. coli</w:t>
      </w:r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, Bacillus </w:t>
      </w:r>
      <w:proofErr w:type="spellStart"/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subtlis</w:t>
      </w:r>
      <w:proofErr w:type="spellEnd"/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, </w:t>
      </w:r>
      <w:proofErr w:type="spellStart"/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klebsiella</w:t>
      </w:r>
      <w:proofErr w:type="spellEnd"/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</w:t>
      </w:r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pneumonia, </w:t>
      </w:r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enterococcus </w:t>
      </w:r>
      <w:proofErr w:type="spellStart"/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faecalis</w:t>
      </w:r>
      <w:proofErr w:type="spellEnd"/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. </w:t>
      </w:r>
      <w:proofErr w:type="spellStart"/>
      <w:proofErr w:type="gramStart"/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Enterobacter</w:t>
      </w:r>
      <w:proofErr w:type="spellEnd"/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</w:t>
      </w:r>
      <w:proofErr w:type="spellStart"/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ludwigii</w:t>
      </w:r>
      <w:proofErr w:type="spellEnd"/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, </w:t>
      </w:r>
      <w:proofErr w:type="spellStart"/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Pa</w:t>
      </w:r>
      <w:bookmarkStart w:id="0" w:name="_GoBack"/>
      <w:bookmarkEnd w:id="0"/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enibacillus</w:t>
      </w:r>
      <w:proofErr w:type="spellEnd"/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</w:t>
      </w:r>
      <w:hyperlink r:id="rId9" w:tooltip="Paenibacillus favisporus (page does not exist)" w:history="1">
        <w:proofErr w:type="spellStart"/>
        <w:r w:rsidR="00965A4E" w:rsidRPr="00CD3AE4">
          <w:rPr>
            <w:rFonts w:asciiTheme="majorBidi" w:hAnsiTheme="majorBidi" w:cstheme="majorBidi"/>
            <w:b w:val="0"/>
            <w:caps w:val="0"/>
            <w:color w:val="000000" w:themeColor="text1"/>
            <w:szCs w:val="24"/>
          </w:rPr>
          <w:t>favisporus</w:t>
        </w:r>
        <w:proofErr w:type="spellEnd"/>
      </w:hyperlink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.</w:t>
      </w:r>
      <w:proofErr w:type="gramEnd"/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</w:t>
      </w:r>
      <w:r w:rsidR="004D1E7F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The results indicated that</w:t>
      </w:r>
      <w:r w:rsidR="004D1E7F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</w:t>
      </w:r>
      <w:r w:rsidR="0082235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the particle</w:t>
      </w:r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have fiber shape with</w:t>
      </w:r>
      <w:r w:rsidR="00822350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diameter around </w:t>
      </w:r>
      <w:r w:rsidR="004D1E7F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170 nm</w:t>
      </w:r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, </w:t>
      </w:r>
      <w:r w:rsidR="00BB73F8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The cytotoxicity </w:t>
      </w:r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results showed that the </w:t>
      </w:r>
      <w:r w:rsidR="00C15509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IC</w:t>
      </w:r>
      <w:r w:rsidR="00965A4E" w:rsidRPr="00C15509">
        <w:rPr>
          <w:rFonts w:asciiTheme="majorBidi" w:hAnsiTheme="majorBidi" w:cstheme="majorBidi"/>
          <w:b w:val="0"/>
          <w:caps w:val="0"/>
          <w:color w:val="000000" w:themeColor="text1"/>
          <w:szCs w:val="24"/>
          <w:vertAlign w:val="subscript"/>
          <w:lang w:bidi="ar-EG"/>
        </w:rPr>
        <w:t xml:space="preserve">50 </w:t>
      </w:r>
      <w:r w:rsidR="00C15509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is</w:t>
      </w:r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74.28 µg/ml. also </w:t>
      </w:r>
      <w:proofErr w:type="spellStart"/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nano</w:t>
      </w:r>
      <w:proofErr w:type="spellEnd"/>
      <w:r w:rsidR="001C207D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</w:t>
      </w:r>
      <w:r w:rsidR="00965A4E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QA/GT a clear inhibition zone was observed over several types of Bactra tested.</w:t>
      </w:r>
    </w:p>
    <w:p w:rsidR="001A73AF" w:rsidRPr="00CD3AE4" w:rsidRDefault="001A73AF" w:rsidP="00BB73F8">
      <w:pPr>
        <w:pStyle w:val="Heading1"/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</w:pPr>
      <w:r w:rsidRPr="00CD3AE4">
        <w:rPr>
          <w:rFonts w:asciiTheme="majorBidi" w:hAnsiTheme="majorBidi" w:cstheme="majorBidi"/>
          <w:szCs w:val="24"/>
        </w:rPr>
        <w:t>KEY WORDS</w:t>
      </w:r>
    </w:p>
    <w:p w:rsidR="001A73AF" w:rsidRPr="00CD3AE4" w:rsidRDefault="001A73AF" w:rsidP="00CD3AE4">
      <w:pPr>
        <w:pStyle w:val="Heading1"/>
        <w:rPr>
          <w:rFonts w:asciiTheme="majorBidi" w:hAnsiTheme="majorBidi" w:cstheme="majorBidi"/>
          <w:b w:val="0"/>
          <w:szCs w:val="24"/>
        </w:rPr>
      </w:pPr>
      <w:r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</w:rPr>
        <w:t>TEM</w:t>
      </w:r>
      <w:r w:rsidRPr="00CD3AE4">
        <w:rPr>
          <w:rFonts w:asciiTheme="majorBidi" w:hAnsiTheme="majorBidi" w:cstheme="majorBidi"/>
          <w:b w:val="0"/>
          <w:color w:val="000000" w:themeColor="text1"/>
          <w:szCs w:val="24"/>
        </w:rPr>
        <w:t xml:space="preserve">, </w:t>
      </w:r>
      <w:r w:rsidR="00CD3AE4">
        <w:rPr>
          <w:rFonts w:asciiTheme="majorBidi" w:hAnsiTheme="majorBidi" w:cstheme="majorBidi"/>
          <w:b w:val="0"/>
          <w:caps w:val="0"/>
          <w:color w:val="000000" w:themeColor="text1"/>
          <w:szCs w:val="24"/>
        </w:rPr>
        <w:t>Nanoparticles</w:t>
      </w:r>
      <w:r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</w:rPr>
        <w:t>,</w:t>
      </w:r>
      <w:r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</w:t>
      </w:r>
      <w:r w:rsid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Green tea</w:t>
      </w:r>
      <w:r w:rsidRPr="00CD3AE4">
        <w:rPr>
          <w:rFonts w:asciiTheme="majorBidi" w:hAnsiTheme="majorBidi" w:cstheme="majorBidi"/>
          <w:b w:val="0"/>
          <w:color w:val="000000" w:themeColor="text1"/>
          <w:szCs w:val="24"/>
        </w:rPr>
        <w:t xml:space="preserve">, </w:t>
      </w:r>
      <w:proofErr w:type="spellStart"/>
      <w:r w:rsidR="00CD3AE4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Quercetin</w:t>
      </w:r>
      <w:proofErr w:type="spellEnd"/>
      <w:r w:rsid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,</w:t>
      </w:r>
      <w:r w:rsidR="00CD3AE4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 xml:space="preserve"> </w:t>
      </w:r>
      <w:r w:rsid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C</w:t>
      </w:r>
      <w:r w:rsidR="00CD3AE4" w:rsidRPr="00CD3AE4">
        <w:rPr>
          <w:rFonts w:asciiTheme="majorBidi" w:hAnsiTheme="majorBidi" w:cstheme="majorBidi"/>
          <w:b w:val="0"/>
          <w:caps w:val="0"/>
          <w:color w:val="000000" w:themeColor="text1"/>
          <w:szCs w:val="24"/>
          <w:lang w:bidi="ar-EG"/>
        </w:rPr>
        <w:t>ytotoxicity</w:t>
      </w:r>
      <w:r w:rsidRPr="00CD3AE4">
        <w:rPr>
          <w:rFonts w:asciiTheme="majorBidi" w:hAnsiTheme="majorBidi" w:cstheme="majorBidi"/>
          <w:b w:val="0"/>
          <w:color w:val="000000" w:themeColor="text1"/>
          <w:szCs w:val="24"/>
        </w:rPr>
        <w:t xml:space="preserve">, </w:t>
      </w:r>
      <w:r w:rsidR="00CD3AE4">
        <w:rPr>
          <w:rFonts w:asciiTheme="majorBidi" w:hAnsiTheme="majorBidi" w:cstheme="majorBidi"/>
          <w:b w:val="0"/>
          <w:caps w:val="0"/>
          <w:color w:val="000000" w:themeColor="text1"/>
          <w:szCs w:val="24"/>
        </w:rPr>
        <w:t>Bactria</w:t>
      </w:r>
      <w:r w:rsidR="00CD3AE4">
        <w:rPr>
          <w:rFonts w:asciiTheme="majorBidi" w:hAnsiTheme="majorBidi" w:cstheme="majorBidi"/>
          <w:b w:val="0"/>
          <w:szCs w:val="24"/>
        </w:rPr>
        <w:t xml:space="preserve">, </w:t>
      </w:r>
    </w:p>
    <w:p w:rsidR="0071746A" w:rsidRPr="001A73AF" w:rsidRDefault="001C207D" w:rsidP="00BB73F8">
      <w:pPr>
        <w:bidi w:val="0"/>
        <w:rPr>
          <w:rFonts w:hint="cs"/>
        </w:rPr>
      </w:pPr>
    </w:p>
    <w:sectPr w:rsidR="0071746A" w:rsidRPr="001A73AF" w:rsidSect="00E70FF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nstantia">
    <w:altName w:val="Constantia"/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dvP800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55D8D"/>
    <w:multiLevelType w:val="hybridMultilevel"/>
    <w:tmpl w:val="5FD26B02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3AF"/>
    <w:rsid w:val="001A73AF"/>
    <w:rsid w:val="001B6DA0"/>
    <w:rsid w:val="001C207D"/>
    <w:rsid w:val="001E2B6E"/>
    <w:rsid w:val="001F29A0"/>
    <w:rsid w:val="002D7225"/>
    <w:rsid w:val="00344C06"/>
    <w:rsid w:val="0037303D"/>
    <w:rsid w:val="004A4005"/>
    <w:rsid w:val="004D1E7F"/>
    <w:rsid w:val="00754778"/>
    <w:rsid w:val="00792F97"/>
    <w:rsid w:val="00822350"/>
    <w:rsid w:val="00965A4E"/>
    <w:rsid w:val="00BB73F8"/>
    <w:rsid w:val="00C11DE5"/>
    <w:rsid w:val="00C15509"/>
    <w:rsid w:val="00C37700"/>
    <w:rsid w:val="00CD3AE4"/>
    <w:rsid w:val="00D610D4"/>
    <w:rsid w:val="00E613D7"/>
    <w:rsid w:val="00E70FF8"/>
    <w:rsid w:val="00F07208"/>
    <w:rsid w:val="00F8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qFormat/>
    <w:rsid w:val="001A73AF"/>
    <w:pPr>
      <w:tabs>
        <w:tab w:val="left" w:pos="426"/>
        <w:tab w:val="right" w:pos="9072"/>
      </w:tabs>
      <w:overflowPunct w:val="0"/>
      <w:autoSpaceDE w:val="0"/>
      <w:autoSpaceDN w:val="0"/>
      <w:bidi w:val="0"/>
      <w:adjustRightInd w:val="0"/>
      <w:spacing w:before="120" w:after="120" w:line="240" w:lineRule="auto"/>
      <w:textAlignment w:val="baseline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A73AF"/>
    <w:rPr>
      <w:rFonts w:ascii="Times New Roman" w:eastAsia="Times New Roman" w:hAnsi="Times New Roman" w:cs="Times New Roman"/>
      <w:b/>
      <w:caps/>
      <w:sz w:val="24"/>
      <w:szCs w:val="20"/>
      <w:lang w:eastAsia="fr-FR"/>
    </w:rPr>
  </w:style>
  <w:style w:type="paragraph" w:styleId="NormalWeb">
    <w:name w:val="Normal (Web)"/>
    <w:basedOn w:val="Normal"/>
    <w:rsid w:val="001A73AF"/>
    <w:pPr>
      <w:bidi w:val="0"/>
      <w:spacing w:before="100" w:beforeAutospacing="1" w:after="100" w:afterAutospacing="1" w:line="240" w:lineRule="auto"/>
      <w:jc w:val="both"/>
    </w:pPr>
    <w:rPr>
      <w:rFonts w:ascii="Batang" w:eastAsia="Batang" w:hAnsi="Batang" w:cs="Times New Roman"/>
      <w:color w:val="000000"/>
      <w:sz w:val="24"/>
      <w:szCs w:val="24"/>
      <w:lang w:eastAsia="ko-KR"/>
    </w:rPr>
  </w:style>
  <w:style w:type="character" w:styleId="Hyperlink">
    <w:name w:val="Hyperlink"/>
    <w:rsid w:val="001A73AF"/>
    <w:rPr>
      <w:color w:val="0000FF"/>
      <w:u w:val="single"/>
    </w:rPr>
  </w:style>
  <w:style w:type="paragraph" w:customStyle="1" w:styleId="Default">
    <w:name w:val="Default"/>
    <w:rsid w:val="001A73AF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65A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qFormat/>
    <w:rsid w:val="001A73AF"/>
    <w:pPr>
      <w:tabs>
        <w:tab w:val="left" w:pos="426"/>
        <w:tab w:val="right" w:pos="9072"/>
      </w:tabs>
      <w:overflowPunct w:val="0"/>
      <w:autoSpaceDE w:val="0"/>
      <w:autoSpaceDN w:val="0"/>
      <w:bidi w:val="0"/>
      <w:adjustRightInd w:val="0"/>
      <w:spacing w:before="120" w:after="120" w:line="240" w:lineRule="auto"/>
      <w:textAlignment w:val="baseline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A73AF"/>
    <w:rPr>
      <w:rFonts w:ascii="Times New Roman" w:eastAsia="Times New Roman" w:hAnsi="Times New Roman" w:cs="Times New Roman"/>
      <w:b/>
      <w:caps/>
      <w:sz w:val="24"/>
      <w:szCs w:val="20"/>
      <w:lang w:eastAsia="fr-FR"/>
    </w:rPr>
  </w:style>
  <w:style w:type="paragraph" w:styleId="NormalWeb">
    <w:name w:val="Normal (Web)"/>
    <w:basedOn w:val="Normal"/>
    <w:rsid w:val="001A73AF"/>
    <w:pPr>
      <w:bidi w:val="0"/>
      <w:spacing w:before="100" w:beforeAutospacing="1" w:after="100" w:afterAutospacing="1" w:line="240" w:lineRule="auto"/>
      <w:jc w:val="both"/>
    </w:pPr>
    <w:rPr>
      <w:rFonts w:ascii="Batang" w:eastAsia="Batang" w:hAnsi="Batang" w:cs="Times New Roman"/>
      <w:color w:val="000000"/>
      <w:sz w:val="24"/>
      <w:szCs w:val="24"/>
      <w:lang w:eastAsia="ko-KR"/>
    </w:rPr>
  </w:style>
  <w:style w:type="character" w:styleId="Hyperlink">
    <w:name w:val="Hyperlink"/>
    <w:rsid w:val="001A73AF"/>
    <w:rPr>
      <w:color w:val="0000FF"/>
      <w:u w:val="single"/>
    </w:rPr>
  </w:style>
  <w:style w:type="paragraph" w:customStyle="1" w:styleId="Default">
    <w:name w:val="Default"/>
    <w:rsid w:val="001A73AF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65A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achem_elborady@yahoo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omicsonline.org/5-fluorouracil-induces-plasmonic-coupling-in-gold-nanospheres-new-generation-of-chemotherapeutic-agents-2157-7439.1000146.php?aid=929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micsonline.org/5-fluorouracil-induces-plasmonic-coupling-in-gold-nanospheres-new-generation-of-chemotherapeutic-agents-2157-7439.1000146.php?aid=9299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n.wikipedia.org/w/index.php?title=Paenibacillus_favisporus&amp;action=edit&amp;redlink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D.R</dc:creator>
  <cp:lastModifiedBy>D.R</cp:lastModifiedBy>
  <cp:revision>19</cp:revision>
  <dcterms:created xsi:type="dcterms:W3CDTF">2019-04-14T19:43:00Z</dcterms:created>
  <dcterms:modified xsi:type="dcterms:W3CDTF">2019-04-14T22:51:00Z</dcterms:modified>
</cp:coreProperties>
</file>