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3FA7" w:rsidRPr="00B662A5" w:rsidRDefault="00C93FA7" w:rsidP="00B662A5">
      <w:pPr>
        <w:rPr>
          <w:rFonts w:ascii="Times New Roman" w:hAnsi="Times New Roman" w:cs="Times New Roman"/>
          <w:b/>
          <w:sz w:val="32"/>
        </w:rPr>
      </w:pPr>
      <w:commentRangeStart w:id="0"/>
      <w:proofErr w:type="spellStart"/>
      <w:r w:rsidRPr="00B662A5">
        <w:rPr>
          <w:rFonts w:ascii="Times New Roman" w:hAnsi="Times New Roman" w:cs="Times New Roman"/>
          <w:b/>
          <w:sz w:val="32"/>
        </w:rPr>
        <w:t>Immunoin</w:t>
      </w:r>
      <w:bookmarkStart w:id="1" w:name="_GoBack"/>
      <w:bookmarkEnd w:id="1"/>
      <w:r w:rsidRPr="00B662A5">
        <w:rPr>
          <w:rFonts w:ascii="Times New Roman" w:hAnsi="Times New Roman" w:cs="Times New Roman"/>
          <w:b/>
          <w:sz w:val="32"/>
        </w:rPr>
        <w:t>formatics</w:t>
      </w:r>
      <w:proofErr w:type="spellEnd"/>
      <w:r w:rsidRPr="00B662A5">
        <w:rPr>
          <w:rFonts w:ascii="Times New Roman" w:hAnsi="Times New Roman" w:cs="Times New Roman"/>
          <w:b/>
          <w:sz w:val="32"/>
        </w:rPr>
        <w:t xml:space="preserve"> and molecular docking studies predicted potential multi epitope based peptide vaccine and novel compounds against novel sars-cov-2 through virtual screening</w:t>
      </w:r>
      <w:commentRangeEnd w:id="0"/>
      <w:r w:rsidR="009E4876">
        <w:rPr>
          <w:rStyle w:val="CommentReference"/>
        </w:rPr>
        <w:commentReference w:id="0"/>
      </w:r>
    </w:p>
    <w:p w:rsidR="00240B49" w:rsidRPr="00B662A5" w:rsidRDefault="00240B49" w:rsidP="00B662A5">
      <w:pPr>
        <w:rPr>
          <w:rFonts w:ascii="Times New Roman" w:hAnsi="Times New Roman" w:cs="Times New Roman"/>
          <w:sz w:val="24"/>
        </w:rPr>
      </w:pPr>
      <w:r w:rsidRPr="00B662A5">
        <w:rPr>
          <w:rFonts w:ascii="Times New Roman" w:hAnsi="Times New Roman" w:cs="Times New Roman"/>
          <w:sz w:val="24"/>
        </w:rPr>
        <w:t xml:space="preserve">Sheikh </w:t>
      </w:r>
      <w:proofErr w:type="spellStart"/>
      <w:r w:rsidRPr="00B662A5">
        <w:rPr>
          <w:rFonts w:ascii="Times New Roman" w:hAnsi="Times New Roman" w:cs="Times New Roman"/>
          <w:sz w:val="24"/>
        </w:rPr>
        <w:t>Arslan</w:t>
      </w:r>
      <w:proofErr w:type="spellEnd"/>
      <w:r w:rsidRPr="00B662A5">
        <w:rPr>
          <w:rFonts w:ascii="Times New Roman" w:hAnsi="Times New Roman" w:cs="Times New Roman"/>
          <w:sz w:val="24"/>
        </w:rPr>
        <w:t xml:space="preserve"> </w:t>
      </w:r>
      <w:proofErr w:type="spellStart"/>
      <w:r w:rsidRPr="00B662A5">
        <w:rPr>
          <w:rFonts w:ascii="Times New Roman" w:hAnsi="Times New Roman" w:cs="Times New Roman"/>
          <w:sz w:val="24"/>
        </w:rPr>
        <w:t>Sehgal</w:t>
      </w:r>
      <w:proofErr w:type="spellEnd"/>
    </w:p>
    <w:p w:rsidR="00C93FA7" w:rsidRPr="00B662A5" w:rsidRDefault="00C93FA7" w:rsidP="00B662A5">
      <w:pPr>
        <w:rPr>
          <w:rFonts w:ascii="Times New Roman" w:hAnsi="Times New Roman" w:cs="Times New Roman"/>
        </w:rPr>
      </w:pPr>
      <w:r w:rsidRPr="00B662A5">
        <w:rPr>
          <w:rFonts w:ascii="Times New Roman" w:hAnsi="Times New Roman" w:cs="Times New Roman"/>
        </w:rPr>
        <w:t xml:space="preserve">University of </w:t>
      </w:r>
      <w:proofErr w:type="spellStart"/>
      <w:r w:rsidRPr="00B662A5">
        <w:rPr>
          <w:rFonts w:ascii="Times New Roman" w:hAnsi="Times New Roman" w:cs="Times New Roman"/>
        </w:rPr>
        <w:t>Okara</w:t>
      </w:r>
      <w:proofErr w:type="spellEnd"/>
      <w:r w:rsidRPr="00B662A5">
        <w:rPr>
          <w:rFonts w:ascii="Times New Roman" w:hAnsi="Times New Roman" w:cs="Times New Roman"/>
        </w:rPr>
        <w:t>, Pakistan</w:t>
      </w:r>
    </w:p>
    <w:p w:rsidR="00C93FA7" w:rsidRPr="00B662A5" w:rsidRDefault="00B662A5" w:rsidP="00B662A5">
      <w:pPr>
        <w:jc w:val="center"/>
        <w:rPr>
          <w:rFonts w:ascii="Times New Roman" w:hAnsi="Times New Roman" w:cs="Times New Roman"/>
          <w:b/>
          <w:sz w:val="24"/>
        </w:rPr>
      </w:pPr>
      <w:r w:rsidRPr="00B662A5">
        <w:rPr>
          <w:rFonts w:ascii="Times New Roman" w:hAnsi="Times New Roman" w:cs="Times New Roman"/>
          <w:b/>
          <w:sz w:val="24"/>
        </w:rPr>
        <w:t>Abstract</w:t>
      </w:r>
    </w:p>
    <w:p w:rsidR="008B22D1" w:rsidRPr="00B662A5" w:rsidRDefault="00C93FA7" w:rsidP="00B662A5">
      <w:pPr>
        <w:jc w:val="both"/>
        <w:rPr>
          <w:rFonts w:ascii="Times New Roman" w:hAnsi="Times New Roman" w:cs="Times New Roman"/>
          <w:sz w:val="20"/>
        </w:rPr>
      </w:pPr>
      <w:r w:rsidRPr="00B662A5">
        <w:rPr>
          <w:rFonts w:ascii="Times New Roman" w:hAnsi="Times New Roman" w:cs="Times New Roman"/>
          <w:sz w:val="20"/>
        </w:rPr>
        <w:t>Coronaviruses (</w:t>
      </w:r>
      <w:proofErr w:type="spellStart"/>
      <w:r w:rsidRPr="00B662A5">
        <w:rPr>
          <w:rFonts w:ascii="Times New Roman" w:hAnsi="Times New Roman" w:cs="Times New Roman"/>
          <w:sz w:val="20"/>
        </w:rPr>
        <w:t>CoVs</w:t>
      </w:r>
      <w:proofErr w:type="spellEnd"/>
      <w:r w:rsidRPr="00B662A5">
        <w:rPr>
          <w:rFonts w:ascii="Times New Roman" w:hAnsi="Times New Roman" w:cs="Times New Roman"/>
          <w:sz w:val="20"/>
        </w:rPr>
        <w:t>) are enveloped positive-strand RNA viruses which have club-like</w:t>
      </w:r>
      <w:r w:rsidR="00B662A5" w:rsidRPr="00B662A5">
        <w:rPr>
          <w:rFonts w:ascii="Times New Roman" w:hAnsi="Times New Roman" w:cs="Times New Roman"/>
          <w:sz w:val="20"/>
        </w:rPr>
        <w:t xml:space="preserve"> </w:t>
      </w:r>
      <w:r w:rsidRPr="00B662A5">
        <w:rPr>
          <w:rFonts w:ascii="Times New Roman" w:hAnsi="Times New Roman" w:cs="Times New Roman"/>
          <w:sz w:val="20"/>
        </w:rPr>
        <w:t>spikes at the surface with a unique replication process. Coronaviruses are categorized as</w:t>
      </w:r>
      <w:r w:rsidR="00B662A5" w:rsidRPr="00B662A5">
        <w:rPr>
          <w:rFonts w:ascii="Times New Roman" w:hAnsi="Times New Roman" w:cs="Times New Roman"/>
          <w:sz w:val="20"/>
        </w:rPr>
        <w:t xml:space="preserve"> </w:t>
      </w:r>
      <w:r w:rsidRPr="00B662A5">
        <w:rPr>
          <w:rFonts w:ascii="Times New Roman" w:hAnsi="Times New Roman" w:cs="Times New Roman"/>
          <w:sz w:val="20"/>
        </w:rPr>
        <w:t xml:space="preserve">major pathogenic viruses causing a variety of diseases in birds and mammals including humans (lethal respiratory dysfunctions). Nowadays, a new strain of coronaviruses is identified and named SARS-CoV-2. Multiple cases of SARS-CoV-2 attacks are being reported all over the world. SARS-CoV-2 showed a high death rate; however, no specific treatment is available against SARS-CoV-2. In the current study, </w:t>
      </w:r>
      <w:proofErr w:type="spellStart"/>
      <w:r w:rsidRPr="00B662A5">
        <w:rPr>
          <w:rFonts w:ascii="Times New Roman" w:hAnsi="Times New Roman" w:cs="Times New Roman"/>
          <w:sz w:val="20"/>
        </w:rPr>
        <w:t>immunoinformatics</w:t>
      </w:r>
      <w:proofErr w:type="spellEnd"/>
      <w:r w:rsidRPr="00B662A5">
        <w:rPr>
          <w:rFonts w:ascii="Times New Roman" w:hAnsi="Times New Roman" w:cs="Times New Roman"/>
          <w:sz w:val="20"/>
        </w:rPr>
        <w:t xml:space="preserve"> approaches were employed to predict the antigenic epitopes against SARS-CoV-2 for the</w:t>
      </w:r>
      <w:r w:rsidR="00B662A5" w:rsidRPr="00B662A5">
        <w:rPr>
          <w:rFonts w:ascii="Times New Roman" w:hAnsi="Times New Roman" w:cs="Times New Roman"/>
          <w:sz w:val="20"/>
        </w:rPr>
        <w:t xml:space="preserve"> </w:t>
      </w:r>
      <w:r w:rsidRPr="00B662A5">
        <w:rPr>
          <w:rFonts w:ascii="Times New Roman" w:hAnsi="Times New Roman" w:cs="Times New Roman"/>
          <w:sz w:val="20"/>
        </w:rPr>
        <w:t>development of the coronavirus vaccine. Cytotoxic T-lymphocyte and B-cell epitopes were predicted for SARS-CoV-2 coronavirus protein. Multiple sequence alignment of three genomes (SARS-</w:t>
      </w:r>
      <w:proofErr w:type="spellStart"/>
      <w:r w:rsidRPr="00B662A5">
        <w:rPr>
          <w:rFonts w:ascii="Times New Roman" w:hAnsi="Times New Roman" w:cs="Times New Roman"/>
          <w:sz w:val="20"/>
        </w:rPr>
        <w:t>CoV</w:t>
      </w:r>
      <w:proofErr w:type="spellEnd"/>
      <w:r w:rsidRPr="00B662A5">
        <w:rPr>
          <w:rFonts w:ascii="Times New Roman" w:hAnsi="Times New Roman" w:cs="Times New Roman"/>
          <w:sz w:val="20"/>
        </w:rPr>
        <w:t>, MERS-</w:t>
      </w:r>
      <w:proofErr w:type="spellStart"/>
      <w:r w:rsidRPr="00B662A5">
        <w:rPr>
          <w:rFonts w:ascii="Times New Roman" w:hAnsi="Times New Roman" w:cs="Times New Roman"/>
          <w:sz w:val="20"/>
        </w:rPr>
        <w:t>CoV</w:t>
      </w:r>
      <w:proofErr w:type="spellEnd"/>
      <w:r w:rsidRPr="00B662A5">
        <w:rPr>
          <w:rFonts w:ascii="Times New Roman" w:hAnsi="Times New Roman" w:cs="Times New Roman"/>
          <w:sz w:val="20"/>
        </w:rPr>
        <w:t xml:space="preserve">, and SARS-CoV-2) was used for conserved binding domain analysis. The docking complexes of 4 CTL epitopes with antigenic sites were </w:t>
      </w:r>
      <w:proofErr w:type="spellStart"/>
      <w:r w:rsidRPr="00B662A5">
        <w:rPr>
          <w:rFonts w:ascii="Times New Roman" w:hAnsi="Times New Roman" w:cs="Times New Roman"/>
          <w:sz w:val="20"/>
        </w:rPr>
        <w:t>analyzed</w:t>
      </w:r>
      <w:proofErr w:type="spellEnd"/>
      <w:r w:rsidRPr="00B662A5">
        <w:rPr>
          <w:rFonts w:ascii="Times New Roman" w:hAnsi="Times New Roman" w:cs="Times New Roman"/>
          <w:sz w:val="20"/>
        </w:rPr>
        <w:t xml:space="preserve"> followed by binding affinity and binding interaction analyses of top-ranked predicted peptides with MHC-I HLA molecule. The molecular docking (Food and Drug</w:t>
      </w:r>
      <w:r w:rsidR="00B662A5" w:rsidRPr="00B662A5">
        <w:rPr>
          <w:rFonts w:ascii="Times New Roman" w:hAnsi="Times New Roman" w:cs="Times New Roman"/>
          <w:sz w:val="20"/>
        </w:rPr>
        <w:t xml:space="preserve"> </w:t>
      </w:r>
      <w:r w:rsidRPr="00B662A5">
        <w:rPr>
          <w:rFonts w:ascii="Times New Roman" w:hAnsi="Times New Roman" w:cs="Times New Roman"/>
          <w:sz w:val="20"/>
        </w:rPr>
        <w:t xml:space="preserve">Regulatory Authority library) was performed, and four compounds exhibiting the least binding energy were identified. The designed epitopes lead to molecular docking against MHC-I, and interactional analyses of the selected docked complexes were investigated. In conclusion, four CTL epitopes (GTDLEGNFY, TVNVLAWLY, GSVGFNIDY, and QTFSVLACY) and four FDA-scrutinized compounds exhibited potential targets as peptide vaccines and potential biomolecules against deadly SARSCoV-2, respectively. </w:t>
      </w:r>
      <w:r w:rsidR="00B662A5" w:rsidRPr="00B662A5">
        <w:rPr>
          <w:rFonts w:ascii="Times New Roman" w:hAnsi="Times New Roman" w:cs="Times New Roman"/>
          <w:sz w:val="20"/>
        </w:rPr>
        <w:t>M</w:t>
      </w:r>
      <w:r w:rsidRPr="00B662A5">
        <w:rPr>
          <w:rFonts w:ascii="Times New Roman" w:hAnsi="Times New Roman" w:cs="Times New Roman"/>
          <w:sz w:val="20"/>
        </w:rPr>
        <w:t>ulti</w:t>
      </w:r>
      <w:r w:rsidR="00B662A5">
        <w:rPr>
          <w:rFonts w:ascii="Times New Roman" w:hAnsi="Times New Roman" w:cs="Times New Roman"/>
          <w:sz w:val="20"/>
        </w:rPr>
        <w:t xml:space="preserve"> </w:t>
      </w:r>
      <w:r w:rsidRPr="00B662A5">
        <w:rPr>
          <w:rFonts w:ascii="Times New Roman" w:hAnsi="Times New Roman" w:cs="Times New Roman"/>
          <w:sz w:val="20"/>
        </w:rPr>
        <w:t>epitope vaccine was also designed from different epitopes of coronavirus proteins joined by linkers and led by an adjuvant. Our investigations predicted epitopes and the reported molecules that may have the potential to inhibit the SARS-CoV-2 virus. These findings can be a step towards the development of a peptide-based vaccine or</w:t>
      </w:r>
      <w:r w:rsidR="00B662A5">
        <w:rPr>
          <w:rFonts w:ascii="Times New Roman" w:hAnsi="Times New Roman" w:cs="Times New Roman"/>
          <w:sz w:val="20"/>
        </w:rPr>
        <w:t xml:space="preserve"> </w:t>
      </w:r>
      <w:r w:rsidRPr="00B662A5">
        <w:rPr>
          <w:rFonts w:ascii="Times New Roman" w:hAnsi="Times New Roman" w:cs="Times New Roman"/>
          <w:sz w:val="20"/>
        </w:rPr>
        <w:t>natural compound drug target against SARS-CoV-2.</w:t>
      </w:r>
    </w:p>
    <w:p w:rsidR="007B1F97" w:rsidRPr="00B662A5" w:rsidRDefault="007B1F97" w:rsidP="00B662A5">
      <w:pPr>
        <w:rPr>
          <w:rFonts w:ascii="Times New Roman" w:hAnsi="Times New Roman" w:cs="Times New Roman"/>
          <w:b/>
          <w:sz w:val="24"/>
        </w:rPr>
      </w:pPr>
      <w:r w:rsidRPr="00B662A5">
        <w:rPr>
          <w:rFonts w:ascii="Times New Roman" w:hAnsi="Times New Roman" w:cs="Times New Roman"/>
          <w:b/>
          <w:sz w:val="24"/>
        </w:rPr>
        <w:t>Biograph</w:t>
      </w:r>
      <w:r w:rsidR="00B662A5" w:rsidRPr="00B662A5">
        <w:rPr>
          <w:rFonts w:ascii="Times New Roman" w:hAnsi="Times New Roman" w:cs="Times New Roman"/>
          <w:b/>
          <w:sz w:val="24"/>
        </w:rPr>
        <w:t>y</w:t>
      </w:r>
    </w:p>
    <w:p w:rsidR="007B1F97" w:rsidRPr="00B662A5" w:rsidRDefault="007B1F97" w:rsidP="00B662A5">
      <w:pPr>
        <w:jc w:val="both"/>
        <w:rPr>
          <w:rFonts w:ascii="Times New Roman" w:hAnsi="Times New Roman" w:cs="Times New Roman"/>
          <w:sz w:val="24"/>
        </w:rPr>
      </w:pPr>
      <w:r w:rsidRPr="00B662A5">
        <w:rPr>
          <w:rFonts w:ascii="Times New Roman" w:hAnsi="Times New Roman" w:cs="Times New Roman"/>
          <w:sz w:val="20"/>
        </w:rPr>
        <w:t xml:space="preserve">Sheikh </w:t>
      </w:r>
      <w:proofErr w:type="spellStart"/>
      <w:r w:rsidRPr="00B662A5">
        <w:rPr>
          <w:rFonts w:ascii="Times New Roman" w:hAnsi="Times New Roman" w:cs="Times New Roman"/>
          <w:sz w:val="20"/>
        </w:rPr>
        <w:t>Arslan</w:t>
      </w:r>
      <w:proofErr w:type="spellEnd"/>
      <w:r w:rsidRPr="00B662A5">
        <w:rPr>
          <w:rFonts w:ascii="Times New Roman" w:hAnsi="Times New Roman" w:cs="Times New Roman"/>
          <w:sz w:val="20"/>
        </w:rPr>
        <w:t xml:space="preserve"> </w:t>
      </w:r>
      <w:proofErr w:type="spellStart"/>
      <w:r w:rsidRPr="00B662A5">
        <w:rPr>
          <w:rFonts w:ascii="Times New Roman" w:hAnsi="Times New Roman" w:cs="Times New Roman"/>
          <w:sz w:val="20"/>
        </w:rPr>
        <w:t>Sehgal</w:t>
      </w:r>
      <w:proofErr w:type="spellEnd"/>
      <w:r w:rsidR="0022047E" w:rsidRPr="00B662A5">
        <w:rPr>
          <w:rFonts w:ascii="Times New Roman" w:hAnsi="Times New Roman" w:cs="Times New Roman"/>
          <w:sz w:val="20"/>
        </w:rPr>
        <w:t xml:space="preserve"> current study is aimed at explor</w:t>
      </w:r>
      <w:r w:rsidR="00B662A5">
        <w:rPr>
          <w:rFonts w:ascii="Times New Roman" w:hAnsi="Times New Roman" w:cs="Times New Roman"/>
          <w:sz w:val="20"/>
        </w:rPr>
        <w:t>ing and identifying potential B</w:t>
      </w:r>
      <w:r w:rsidR="0022047E" w:rsidRPr="00B662A5">
        <w:rPr>
          <w:rFonts w:ascii="Times New Roman" w:hAnsi="Times New Roman" w:cs="Times New Roman"/>
          <w:sz w:val="20"/>
        </w:rPr>
        <w:t xml:space="preserve"> and T-cell epitopes</w:t>
      </w:r>
      <w:r w:rsidR="00B662A5">
        <w:rPr>
          <w:rFonts w:ascii="Times New Roman" w:hAnsi="Times New Roman" w:cs="Times New Roman"/>
          <w:sz w:val="20"/>
        </w:rPr>
        <w:t xml:space="preserve"> </w:t>
      </w:r>
      <w:r w:rsidR="0022047E" w:rsidRPr="00B662A5">
        <w:rPr>
          <w:rFonts w:ascii="Times New Roman" w:hAnsi="Times New Roman" w:cs="Times New Roman"/>
          <w:sz w:val="20"/>
        </w:rPr>
        <w:t xml:space="preserve">through </w:t>
      </w:r>
      <w:proofErr w:type="spellStart"/>
      <w:r w:rsidR="0022047E" w:rsidRPr="00B662A5">
        <w:rPr>
          <w:rFonts w:ascii="Times New Roman" w:hAnsi="Times New Roman" w:cs="Times New Roman"/>
          <w:sz w:val="20"/>
        </w:rPr>
        <w:t>immunoinformatics</w:t>
      </w:r>
      <w:proofErr w:type="spellEnd"/>
      <w:r w:rsidR="0022047E" w:rsidRPr="00B662A5">
        <w:rPr>
          <w:rFonts w:ascii="Times New Roman" w:hAnsi="Times New Roman" w:cs="Times New Roman"/>
          <w:sz w:val="20"/>
        </w:rPr>
        <w:t xml:space="preserve"> approaches which help to design an effective vaccine against</w:t>
      </w:r>
      <w:r w:rsidR="00B662A5">
        <w:rPr>
          <w:rFonts w:ascii="Times New Roman" w:hAnsi="Times New Roman" w:cs="Times New Roman"/>
          <w:sz w:val="20"/>
        </w:rPr>
        <w:t xml:space="preserve"> </w:t>
      </w:r>
      <w:r w:rsidR="0022047E" w:rsidRPr="00B662A5">
        <w:rPr>
          <w:rFonts w:ascii="Times New Roman" w:hAnsi="Times New Roman" w:cs="Times New Roman"/>
          <w:sz w:val="20"/>
        </w:rPr>
        <w:t>deadly SARS-CoV-2. In addition, the study is aimed at pointing out specific peptides from the corona</w:t>
      </w:r>
      <w:r w:rsidR="00B662A5">
        <w:rPr>
          <w:rFonts w:ascii="Times New Roman" w:hAnsi="Times New Roman" w:cs="Times New Roman"/>
          <w:sz w:val="20"/>
        </w:rPr>
        <w:t xml:space="preserve"> </w:t>
      </w:r>
      <w:r w:rsidR="0022047E" w:rsidRPr="00B662A5">
        <w:rPr>
          <w:rFonts w:ascii="Times New Roman" w:hAnsi="Times New Roman" w:cs="Times New Roman"/>
          <w:sz w:val="20"/>
        </w:rPr>
        <w:t xml:space="preserve">viral proteome, which have the ability to bind with </w:t>
      </w:r>
      <w:r w:rsidR="00B662A5" w:rsidRPr="00B662A5">
        <w:rPr>
          <w:rFonts w:ascii="Times New Roman" w:hAnsi="Times New Roman" w:cs="Times New Roman"/>
          <w:sz w:val="20"/>
        </w:rPr>
        <w:t xml:space="preserve">Major Histocompatibility Complex </w:t>
      </w:r>
      <w:r w:rsidR="0022047E" w:rsidRPr="00B662A5">
        <w:rPr>
          <w:rFonts w:ascii="Times New Roman" w:hAnsi="Times New Roman" w:cs="Times New Roman"/>
          <w:sz w:val="20"/>
        </w:rPr>
        <w:t>(MHC), one of the most crucial steps in vaccine designing. A multi</w:t>
      </w:r>
      <w:r w:rsidR="00B662A5">
        <w:rPr>
          <w:rFonts w:ascii="Times New Roman" w:hAnsi="Times New Roman" w:cs="Times New Roman"/>
          <w:sz w:val="20"/>
        </w:rPr>
        <w:t xml:space="preserve"> </w:t>
      </w:r>
      <w:r w:rsidR="0022047E" w:rsidRPr="00B662A5">
        <w:rPr>
          <w:rFonts w:ascii="Times New Roman" w:hAnsi="Times New Roman" w:cs="Times New Roman"/>
          <w:sz w:val="20"/>
        </w:rPr>
        <w:t>epitope vaccine was also designed from different epitopes of coronavirus proteins joined by linkers and led by an adjuvant. Our investigations predicted epitopes and the reported molecules that may have the potential to inhibit the SARS-CoV-2 virus. These</w:t>
      </w:r>
      <w:r w:rsidR="00B662A5" w:rsidRPr="00B662A5">
        <w:rPr>
          <w:rFonts w:ascii="Times New Roman" w:hAnsi="Times New Roman" w:cs="Times New Roman"/>
          <w:sz w:val="20"/>
        </w:rPr>
        <w:t xml:space="preserve"> </w:t>
      </w:r>
      <w:r w:rsidR="0022047E" w:rsidRPr="00B662A5">
        <w:rPr>
          <w:rFonts w:ascii="Times New Roman" w:hAnsi="Times New Roman" w:cs="Times New Roman"/>
          <w:sz w:val="20"/>
        </w:rPr>
        <w:t>findings can be a step towards the development of a peptide-based vaccine or</w:t>
      </w:r>
      <w:r w:rsidR="00B662A5" w:rsidRPr="00B662A5">
        <w:rPr>
          <w:rFonts w:ascii="Times New Roman" w:hAnsi="Times New Roman" w:cs="Times New Roman"/>
          <w:sz w:val="20"/>
        </w:rPr>
        <w:t xml:space="preserve"> </w:t>
      </w:r>
      <w:r w:rsidR="0022047E" w:rsidRPr="00B662A5">
        <w:rPr>
          <w:rFonts w:ascii="Times New Roman" w:hAnsi="Times New Roman" w:cs="Times New Roman"/>
          <w:sz w:val="20"/>
        </w:rPr>
        <w:t>natural compound drug target against SARS-CoV-2.</w:t>
      </w:r>
    </w:p>
    <w:sectPr w:rsidR="007B1F97" w:rsidRPr="00B662A5">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10-04T10:31:00Z" w:initials="SS">
    <w:p w:rsidR="009E4876" w:rsidRDefault="009E4876">
      <w:pPr>
        <w:pStyle w:val="CommentText"/>
      </w:pPr>
      <w:r>
        <w:rPr>
          <w:rStyle w:val="CommentReference"/>
        </w:rPr>
        <w:annotationRef/>
      </w:r>
      <w:r w:rsidR="00320585">
        <w:t>Already published. Please find the below links for your reference.</w:t>
      </w:r>
    </w:p>
    <w:p w:rsidR="00320585" w:rsidRDefault="00320585">
      <w:pPr>
        <w:pStyle w:val="CommentText"/>
      </w:pPr>
    </w:p>
    <w:p w:rsidR="00320585" w:rsidRDefault="00320585" w:rsidP="00320585">
      <w:pPr>
        <w:pStyle w:val="CommentText"/>
        <w:numPr>
          <w:ilvl w:val="0"/>
          <w:numId w:val="1"/>
        </w:numPr>
      </w:pPr>
      <w:hyperlink r:id="rId1" w:history="1">
        <w:r w:rsidRPr="00E24557">
          <w:rPr>
            <w:rStyle w:val="Hyperlink"/>
          </w:rPr>
          <w:t>https://www.hindawi.com/journals/bmri/2021/1596834/</w:t>
        </w:r>
      </w:hyperlink>
    </w:p>
    <w:p w:rsidR="00320585" w:rsidRDefault="00320585" w:rsidP="00320585">
      <w:pPr>
        <w:pStyle w:val="CommentText"/>
        <w:numPr>
          <w:ilvl w:val="0"/>
          <w:numId w:val="1"/>
        </w:numPr>
      </w:pPr>
      <w:hyperlink r:id="rId2" w:history="1">
        <w:r w:rsidRPr="00E24557">
          <w:rPr>
            <w:rStyle w:val="Hyperlink"/>
          </w:rPr>
          <w:t>https://pubmed.ncbi.nlm.nih.gov/33728324/</w:t>
        </w:r>
      </w:hyperlink>
    </w:p>
    <w:p w:rsidR="00320585" w:rsidRDefault="00320585" w:rsidP="00320585">
      <w:pPr>
        <w:pStyle w:val="CommentText"/>
        <w:numPr>
          <w:ilvl w:val="0"/>
          <w:numId w:val="1"/>
        </w:numPr>
      </w:pPr>
      <w:hyperlink r:id="rId3" w:history="1">
        <w:r w:rsidRPr="00E24557">
          <w:rPr>
            <w:rStyle w:val="Hyperlink"/>
          </w:rPr>
          <w:t>https://brain.unboundmedicine.com/medline/citation/33728324/Immunoinformatics_and_Molecular_Docking_Studies_Predicted_Potential_Multiepitope_Based_Peptide_Vaccine_and_Novel_Compounds_against_Novel_SARS_CoV_2_through_Virtual_Screening_</w:t>
        </w:r>
      </w:hyperlink>
    </w:p>
    <w:p w:rsidR="00320585" w:rsidRDefault="00320585" w:rsidP="00320585">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9DC79FD"/>
    <w:multiLevelType w:val="hybridMultilevel"/>
    <w:tmpl w:val="34BEB9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3FA7"/>
    <w:rsid w:val="0022047E"/>
    <w:rsid w:val="00240B49"/>
    <w:rsid w:val="00320585"/>
    <w:rsid w:val="00582225"/>
    <w:rsid w:val="007B1F97"/>
    <w:rsid w:val="008B22D1"/>
    <w:rsid w:val="009E4876"/>
    <w:rsid w:val="00B662A5"/>
    <w:rsid w:val="00C93FA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93FA7"/>
    <w:pPr>
      <w:spacing w:after="0" w:line="240" w:lineRule="auto"/>
    </w:pPr>
  </w:style>
  <w:style w:type="character" w:styleId="CommentReference">
    <w:name w:val="annotation reference"/>
    <w:basedOn w:val="DefaultParagraphFont"/>
    <w:uiPriority w:val="99"/>
    <w:semiHidden/>
    <w:unhideWhenUsed/>
    <w:rsid w:val="009E4876"/>
    <w:rPr>
      <w:sz w:val="16"/>
      <w:szCs w:val="16"/>
    </w:rPr>
  </w:style>
  <w:style w:type="paragraph" w:styleId="CommentText">
    <w:name w:val="annotation text"/>
    <w:basedOn w:val="Normal"/>
    <w:link w:val="CommentTextChar"/>
    <w:uiPriority w:val="99"/>
    <w:semiHidden/>
    <w:unhideWhenUsed/>
    <w:rsid w:val="009E4876"/>
    <w:pPr>
      <w:spacing w:line="240" w:lineRule="auto"/>
    </w:pPr>
    <w:rPr>
      <w:sz w:val="20"/>
      <w:szCs w:val="20"/>
    </w:rPr>
  </w:style>
  <w:style w:type="character" w:customStyle="1" w:styleId="CommentTextChar">
    <w:name w:val="Comment Text Char"/>
    <w:basedOn w:val="DefaultParagraphFont"/>
    <w:link w:val="CommentText"/>
    <w:uiPriority w:val="99"/>
    <w:semiHidden/>
    <w:rsid w:val="009E4876"/>
    <w:rPr>
      <w:sz w:val="20"/>
      <w:szCs w:val="20"/>
    </w:rPr>
  </w:style>
  <w:style w:type="paragraph" w:styleId="CommentSubject">
    <w:name w:val="annotation subject"/>
    <w:basedOn w:val="CommentText"/>
    <w:next w:val="CommentText"/>
    <w:link w:val="CommentSubjectChar"/>
    <w:uiPriority w:val="99"/>
    <w:semiHidden/>
    <w:unhideWhenUsed/>
    <w:rsid w:val="009E4876"/>
    <w:rPr>
      <w:b/>
      <w:bCs/>
    </w:rPr>
  </w:style>
  <w:style w:type="character" w:customStyle="1" w:styleId="CommentSubjectChar">
    <w:name w:val="Comment Subject Char"/>
    <w:basedOn w:val="CommentTextChar"/>
    <w:link w:val="CommentSubject"/>
    <w:uiPriority w:val="99"/>
    <w:semiHidden/>
    <w:rsid w:val="009E4876"/>
    <w:rPr>
      <w:b/>
      <w:bCs/>
      <w:sz w:val="20"/>
      <w:szCs w:val="20"/>
    </w:rPr>
  </w:style>
  <w:style w:type="paragraph" w:styleId="BalloonText">
    <w:name w:val="Balloon Text"/>
    <w:basedOn w:val="Normal"/>
    <w:link w:val="BalloonTextChar"/>
    <w:uiPriority w:val="99"/>
    <w:semiHidden/>
    <w:unhideWhenUsed/>
    <w:rsid w:val="009E48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4876"/>
    <w:rPr>
      <w:rFonts w:ascii="Tahoma" w:hAnsi="Tahoma" w:cs="Tahoma"/>
      <w:sz w:val="16"/>
      <w:szCs w:val="16"/>
    </w:rPr>
  </w:style>
  <w:style w:type="character" w:styleId="Hyperlink">
    <w:name w:val="Hyperlink"/>
    <w:basedOn w:val="DefaultParagraphFont"/>
    <w:uiPriority w:val="99"/>
    <w:unhideWhenUsed/>
    <w:rsid w:val="0032058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93FA7"/>
    <w:pPr>
      <w:spacing w:after="0" w:line="240" w:lineRule="auto"/>
    </w:pPr>
  </w:style>
  <w:style w:type="character" w:styleId="CommentReference">
    <w:name w:val="annotation reference"/>
    <w:basedOn w:val="DefaultParagraphFont"/>
    <w:uiPriority w:val="99"/>
    <w:semiHidden/>
    <w:unhideWhenUsed/>
    <w:rsid w:val="009E4876"/>
    <w:rPr>
      <w:sz w:val="16"/>
      <w:szCs w:val="16"/>
    </w:rPr>
  </w:style>
  <w:style w:type="paragraph" w:styleId="CommentText">
    <w:name w:val="annotation text"/>
    <w:basedOn w:val="Normal"/>
    <w:link w:val="CommentTextChar"/>
    <w:uiPriority w:val="99"/>
    <w:semiHidden/>
    <w:unhideWhenUsed/>
    <w:rsid w:val="009E4876"/>
    <w:pPr>
      <w:spacing w:line="240" w:lineRule="auto"/>
    </w:pPr>
    <w:rPr>
      <w:sz w:val="20"/>
      <w:szCs w:val="20"/>
    </w:rPr>
  </w:style>
  <w:style w:type="character" w:customStyle="1" w:styleId="CommentTextChar">
    <w:name w:val="Comment Text Char"/>
    <w:basedOn w:val="DefaultParagraphFont"/>
    <w:link w:val="CommentText"/>
    <w:uiPriority w:val="99"/>
    <w:semiHidden/>
    <w:rsid w:val="009E4876"/>
    <w:rPr>
      <w:sz w:val="20"/>
      <w:szCs w:val="20"/>
    </w:rPr>
  </w:style>
  <w:style w:type="paragraph" w:styleId="CommentSubject">
    <w:name w:val="annotation subject"/>
    <w:basedOn w:val="CommentText"/>
    <w:next w:val="CommentText"/>
    <w:link w:val="CommentSubjectChar"/>
    <w:uiPriority w:val="99"/>
    <w:semiHidden/>
    <w:unhideWhenUsed/>
    <w:rsid w:val="009E4876"/>
    <w:rPr>
      <w:b/>
      <w:bCs/>
    </w:rPr>
  </w:style>
  <w:style w:type="character" w:customStyle="1" w:styleId="CommentSubjectChar">
    <w:name w:val="Comment Subject Char"/>
    <w:basedOn w:val="CommentTextChar"/>
    <w:link w:val="CommentSubject"/>
    <w:uiPriority w:val="99"/>
    <w:semiHidden/>
    <w:rsid w:val="009E4876"/>
    <w:rPr>
      <w:b/>
      <w:bCs/>
      <w:sz w:val="20"/>
      <w:szCs w:val="20"/>
    </w:rPr>
  </w:style>
  <w:style w:type="paragraph" w:styleId="BalloonText">
    <w:name w:val="Balloon Text"/>
    <w:basedOn w:val="Normal"/>
    <w:link w:val="BalloonTextChar"/>
    <w:uiPriority w:val="99"/>
    <w:semiHidden/>
    <w:unhideWhenUsed/>
    <w:rsid w:val="009E48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4876"/>
    <w:rPr>
      <w:rFonts w:ascii="Tahoma" w:hAnsi="Tahoma" w:cs="Tahoma"/>
      <w:sz w:val="16"/>
      <w:szCs w:val="16"/>
    </w:rPr>
  </w:style>
  <w:style w:type="character" w:styleId="Hyperlink">
    <w:name w:val="Hyperlink"/>
    <w:basedOn w:val="DefaultParagraphFont"/>
    <w:uiPriority w:val="99"/>
    <w:unhideWhenUsed/>
    <w:rsid w:val="0032058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541989">
      <w:bodyDiv w:val="1"/>
      <w:marLeft w:val="0"/>
      <w:marRight w:val="0"/>
      <w:marTop w:val="0"/>
      <w:marBottom w:val="0"/>
      <w:divBdr>
        <w:top w:val="none" w:sz="0" w:space="0" w:color="auto"/>
        <w:left w:val="none" w:sz="0" w:space="0" w:color="auto"/>
        <w:bottom w:val="none" w:sz="0" w:space="0" w:color="auto"/>
        <w:right w:val="none" w:sz="0" w:space="0" w:color="auto"/>
      </w:divBdr>
    </w:div>
    <w:div w:id="485584312">
      <w:bodyDiv w:val="1"/>
      <w:marLeft w:val="0"/>
      <w:marRight w:val="0"/>
      <w:marTop w:val="0"/>
      <w:marBottom w:val="0"/>
      <w:divBdr>
        <w:top w:val="none" w:sz="0" w:space="0" w:color="auto"/>
        <w:left w:val="none" w:sz="0" w:space="0" w:color="auto"/>
        <w:bottom w:val="none" w:sz="0" w:space="0" w:color="auto"/>
        <w:right w:val="none" w:sz="0" w:space="0" w:color="auto"/>
      </w:divBdr>
    </w:div>
    <w:div w:id="1211308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omments.xml.rels><?xml version="1.0" encoding="UTF-8" standalone="yes"?>
<Relationships xmlns="http://schemas.openxmlformats.org/package/2006/relationships"><Relationship Id="rId3" Type="http://schemas.openxmlformats.org/officeDocument/2006/relationships/hyperlink" Target="https://brain.unboundmedicine.com/medline/citation/33728324/Immunoinformatics_and_Molecular_Docking_Studies_Predicted_Potential_Multiepitope_Based_Peptide_Vaccine_and_Novel_Compounds_against_Novel_SARS_CoV_2_through_Virtual_Screening_" TargetMode="External"/><Relationship Id="rId2" Type="http://schemas.openxmlformats.org/officeDocument/2006/relationships/hyperlink" Target="https://pubmed.ncbi.nlm.nih.gov/33728324/" TargetMode="External"/><Relationship Id="rId1" Type="http://schemas.openxmlformats.org/officeDocument/2006/relationships/hyperlink" Target="https://www.hindawi.com/journals/bmri/2021/1596834/"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1</Pages>
  <Words>467</Words>
  <Characters>2662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renewableenergy2021</dc:creator>
  <cp:lastModifiedBy>Swetha Sandala</cp:lastModifiedBy>
  <cp:revision>5</cp:revision>
  <dcterms:created xsi:type="dcterms:W3CDTF">2022-10-03T06:35:00Z</dcterms:created>
  <dcterms:modified xsi:type="dcterms:W3CDTF">2022-10-04T05:01:00Z</dcterms:modified>
</cp:coreProperties>
</file>