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2A3" w:rsidRDefault="00D137E4">
      <w:pPr>
        <w:rPr>
          <w:rFonts w:ascii="Times New Roman" w:hAnsi="Times New Roman" w:cs="Times New Roman"/>
          <w:b/>
          <w:sz w:val="32"/>
        </w:rPr>
      </w:pPr>
      <w:r w:rsidRPr="00D137E4">
        <w:rPr>
          <w:rFonts w:ascii="Times New Roman" w:hAnsi="Times New Roman" w:cs="Times New Roman"/>
          <w:b/>
          <w:sz w:val="32"/>
        </w:rPr>
        <w:t>Rewarding countries based on their glob</w:t>
      </w:r>
      <w:r>
        <w:rPr>
          <w:rFonts w:ascii="Times New Roman" w:hAnsi="Times New Roman" w:cs="Times New Roman"/>
          <w:b/>
          <w:sz w:val="32"/>
        </w:rPr>
        <w:t>al health security index score-</w:t>
      </w:r>
      <w:r w:rsidRPr="00D137E4">
        <w:rPr>
          <w:rFonts w:ascii="Times New Roman" w:hAnsi="Times New Roman" w:cs="Times New Roman"/>
          <w:b/>
          <w:sz w:val="32"/>
        </w:rPr>
        <w:t>optimal mechanisms under exogenous budgets</w:t>
      </w:r>
    </w:p>
    <w:p w:rsidR="00D137E4" w:rsidRDefault="00D137E4">
      <w:pPr>
        <w:rPr>
          <w:rFonts w:ascii="Times New Roman" w:hAnsi="Times New Roman" w:cs="Times New Roman"/>
          <w:sz w:val="24"/>
        </w:rPr>
      </w:pPr>
      <w:proofErr w:type="spellStart"/>
      <w:r w:rsidRPr="00D137E4">
        <w:rPr>
          <w:rFonts w:ascii="Times New Roman" w:hAnsi="Times New Roman" w:cs="Times New Roman"/>
          <w:sz w:val="24"/>
        </w:rPr>
        <w:t>Lennart</w:t>
      </w:r>
      <w:proofErr w:type="spellEnd"/>
      <w:r w:rsidRPr="00D137E4">
        <w:rPr>
          <w:rFonts w:ascii="Times New Roman" w:hAnsi="Times New Roman" w:cs="Times New Roman"/>
          <w:sz w:val="24"/>
        </w:rPr>
        <w:t xml:space="preserve"> Stern</w:t>
      </w:r>
    </w:p>
    <w:p w:rsidR="00D137E4" w:rsidRDefault="00D137E4">
      <w:pPr>
        <w:rPr>
          <w:rFonts w:ascii="Times New Roman" w:hAnsi="Times New Roman" w:cs="Times New Roman"/>
        </w:rPr>
      </w:pPr>
      <w:r w:rsidRPr="00D137E4">
        <w:rPr>
          <w:rFonts w:ascii="Times New Roman" w:hAnsi="Times New Roman" w:cs="Times New Roman"/>
        </w:rPr>
        <w:t>Paris School of Economics and EHESS, France</w:t>
      </w:r>
    </w:p>
    <w:p w:rsidR="00D137E4" w:rsidRPr="00D137E4" w:rsidRDefault="00D137E4" w:rsidP="00D137E4">
      <w:pPr>
        <w:jc w:val="center"/>
        <w:rPr>
          <w:rFonts w:ascii="Times New Roman" w:hAnsi="Times New Roman" w:cs="Times New Roman"/>
          <w:b/>
          <w:sz w:val="24"/>
        </w:rPr>
      </w:pPr>
      <w:r w:rsidRPr="00D137E4">
        <w:rPr>
          <w:rFonts w:ascii="Times New Roman" w:hAnsi="Times New Roman" w:cs="Times New Roman"/>
          <w:b/>
          <w:sz w:val="24"/>
        </w:rPr>
        <w:t>Abstract</w:t>
      </w:r>
    </w:p>
    <w:p w:rsidR="00D137E4" w:rsidRPr="00D137E4" w:rsidRDefault="00D137E4" w:rsidP="00D137E4">
      <w:pPr>
        <w:jc w:val="both"/>
        <w:rPr>
          <w:rFonts w:ascii="Times New Roman" w:hAnsi="Times New Roman" w:cs="Times New Roman"/>
          <w:sz w:val="20"/>
        </w:rPr>
      </w:pPr>
      <w:r w:rsidRPr="00D137E4">
        <w:rPr>
          <w:rFonts w:ascii="Times New Roman" w:hAnsi="Times New Roman" w:cs="Times New Roman"/>
          <w:sz w:val="20"/>
        </w:rPr>
        <w:t>The Global Health Security Index scores countries on how well they contribute to preventing future pandemics. It has been proposed that a new global fund should be created that would reward countries for having high scores. I develop a model to simulate how countries would respond to reward payments and calibrate it using estimates of countries’ costs of improving their scores and the distribution of scores observed in 2019. I consider anonymous mechanisms in which the per capita reward payments that a country receives only depend on their current score. For a fund restricted to low-income countries I find that for an annual budget of $1</w:t>
      </w:r>
      <w:r w:rsidR="0016492A">
        <w:rPr>
          <w:rFonts w:ascii="Times New Roman" w:hAnsi="Times New Roman" w:cs="Times New Roman"/>
          <w:sz w:val="20"/>
        </w:rPr>
        <w:t xml:space="preserve"> </w:t>
      </w:r>
      <w:r w:rsidRPr="00D137E4">
        <w:rPr>
          <w:rFonts w:ascii="Times New Roman" w:hAnsi="Times New Roman" w:cs="Times New Roman"/>
          <w:sz w:val="20"/>
        </w:rPr>
        <w:t>billion, the optimal such anonymous mechanism achieves 87% of the welfare gains achievable under complete information.</w:t>
      </w:r>
    </w:p>
    <w:p w:rsidR="00D137E4" w:rsidRPr="00D137E4" w:rsidRDefault="00D137E4" w:rsidP="00D137E4">
      <w:pPr>
        <w:jc w:val="both"/>
        <w:rPr>
          <w:rFonts w:ascii="Times New Roman" w:hAnsi="Times New Roman" w:cs="Times New Roman"/>
          <w:sz w:val="20"/>
        </w:rPr>
      </w:pPr>
      <w:r w:rsidRPr="00D137E4">
        <w:rPr>
          <w:rFonts w:ascii="Times New Roman" w:hAnsi="Times New Roman" w:cs="Times New Roman"/>
          <w:sz w:val="20"/>
        </w:rPr>
        <w:t>Global institutions rewarding countries for globally beneficial actions (or outcomes) like the one studied in this paper face the following important question: Should they condition the reward payments to a country on its past actions (or outcomes) or should they condition it only on its current actions (or outcomes)? On the one hand, each country’s past actions/outcomes provides information about its type which can be used to reduce informational rents and thereby increase the mechanism’s performance. The static model studied in this paper provides an upper bound on these welfare gains. On the other hand, perverse incentives might arise if the global institution condition on each country’s past actions/outcomes. This is because countries can anticipate that exerting less effort before the global institution’s creation might cause it to get greater reward payments once the global institution exists. To quantify this effect for the case of the global institution studied in this paper, I provided in section 9 an illustrative numerical application of a dynamic model studied in (Stern 2021). It suggests that the perverse incentive effects would be large.</w:t>
      </w:r>
    </w:p>
    <w:p w:rsidR="00D137E4" w:rsidRPr="00D137E4" w:rsidRDefault="00D137E4" w:rsidP="00D137E4">
      <w:pPr>
        <w:jc w:val="both"/>
        <w:rPr>
          <w:rFonts w:ascii="Times New Roman" w:hAnsi="Times New Roman" w:cs="Times New Roman"/>
          <w:sz w:val="20"/>
        </w:rPr>
      </w:pPr>
      <w:r w:rsidRPr="00D137E4">
        <w:rPr>
          <w:rFonts w:ascii="Times New Roman" w:hAnsi="Times New Roman" w:cs="Times New Roman"/>
          <w:sz w:val="20"/>
        </w:rPr>
        <w:t xml:space="preserve">Taken together, these results suggest that the impact of a global institution rewarding countries on the basis of their GHS Index scores would be enhanced if the world adopted a norm requiring such global institutions to not condition reward payments to countries on their past actions/outcomes. Such a norm would create clarity and avert the perverse incentive effects that could otherwise arise before the global institution’s creation. </w:t>
      </w:r>
    </w:p>
    <w:p w:rsidR="00D137E4" w:rsidRPr="00D137E4" w:rsidRDefault="00D137E4" w:rsidP="00D137E4">
      <w:pPr>
        <w:jc w:val="both"/>
        <w:rPr>
          <w:rFonts w:ascii="Times New Roman" w:hAnsi="Times New Roman" w:cs="Times New Roman"/>
          <w:sz w:val="20"/>
        </w:rPr>
      </w:pPr>
      <w:r w:rsidRPr="00D137E4">
        <w:rPr>
          <w:rFonts w:ascii="Times New Roman" w:hAnsi="Times New Roman" w:cs="Times New Roman"/>
          <w:sz w:val="20"/>
        </w:rPr>
        <w:t>Future work should probe the robustness of this conclusion by studying alternative specifications for the unobserved parts in countries’ cost functions. The model presented in this paper only allows for a specific kind of cost heterogeneity, where the per capita cost function of countries differ by a constant times the score. Other kinds of cost heterogeneity might lead to a subst</w:t>
      </w:r>
      <w:bookmarkStart w:id="0" w:name="_GoBack"/>
      <w:bookmarkEnd w:id="0"/>
      <w:r w:rsidRPr="00D137E4">
        <w:rPr>
          <w:rFonts w:ascii="Times New Roman" w:hAnsi="Times New Roman" w:cs="Times New Roman"/>
          <w:sz w:val="20"/>
        </w:rPr>
        <w:t>antially worse performance of the optimal mechanism under incomplete information and thereby call into question the above-mentioned conclusion of this paper which asserts that it might be best to not allow the global institution to condition on countries’ past outcomes.</w:t>
      </w:r>
    </w:p>
    <w:p w:rsidR="00D137E4" w:rsidRDefault="00D137E4" w:rsidP="00D137E4">
      <w:pPr>
        <w:jc w:val="both"/>
        <w:rPr>
          <w:rFonts w:ascii="Times New Roman" w:hAnsi="Times New Roman" w:cs="Times New Roman"/>
          <w:sz w:val="20"/>
        </w:rPr>
      </w:pPr>
      <w:r w:rsidRPr="00D137E4">
        <w:rPr>
          <w:rFonts w:ascii="Times New Roman" w:hAnsi="Times New Roman" w:cs="Times New Roman"/>
          <w:b/>
          <w:sz w:val="20"/>
        </w:rPr>
        <w:t>Keywords:</w:t>
      </w:r>
      <w:r w:rsidRPr="00D137E4">
        <w:rPr>
          <w:rFonts w:ascii="Times New Roman" w:hAnsi="Times New Roman" w:cs="Times New Roman"/>
          <w:sz w:val="20"/>
        </w:rPr>
        <w:t xml:space="preserve"> </w:t>
      </w:r>
      <w:r>
        <w:rPr>
          <w:rFonts w:ascii="Times New Roman" w:hAnsi="Times New Roman" w:cs="Times New Roman"/>
          <w:sz w:val="20"/>
        </w:rPr>
        <w:t>G</w:t>
      </w:r>
      <w:r w:rsidRPr="00D137E4">
        <w:rPr>
          <w:rFonts w:ascii="Times New Roman" w:hAnsi="Times New Roman" w:cs="Times New Roman"/>
          <w:sz w:val="20"/>
        </w:rPr>
        <w:t>lobal health security index</w:t>
      </w:r>
      <w:r w:rsidRPr="00D137E4">
        <w:rPr>
          <w:rFonts w:ascii="Times New Roman" w:hAnsi="Times New Roman" w:cs="Times New Roman"/>
          <w:sz w:val="20"/>
        </w:rPr>
        <w:t xml:space="preserve">, Cost functions, </w:t>
      </w:r>
      <w:r w:rsidRPr="00D137E4">
        <w:rPr>
          <w:rFonts w:ascii="Times New Roman" w:hAnsi="Times New Roman" w:cs="Times New Roman"/>
          <w:sz w:val="20"/>
        </w:rPr>
        <w:t>optimal</w:t>
      </w:r>
      <w:r w:rsidRPr="00D137E4">
        <w:rPr>
          <w:rFonts w:ascii="Times New Roman" w:hAnsi="Times New Roman" w:cs="Times New Roman"/>
          <w:sz w:val="20"/>
        </w:rPr>
        <w:t xml:space="preserve"> mechanism, Cost heterogeneity.</w:t>
      </w:r>
    </w:p>
    <w:p w:rsidR="0016492A" w:rsidRPr="0016492A" w:rsidRDefault="0016492A" w:rsidP="0016492A">
      <w:pPr>
        <w:rPr>
          <w:rFonts w:ascii="Times New Roman" w:hAnsi="Times New Roman" w:cs="Times New Roman"/>
          <w:b/>
          <w:sz w:val="24"/>
        </w:rPr>
      </w:pPr>
      <w:commentRangeStart w:id="1"/>
      <w:r w:rsidRPr="0016492A">
        <w:rPr>
          <w:rFonts w:ascii="Times New Roman" w:hAnsi="Times New Roman" w:cs="Times New Roman"/>
          <w:b/>
          <w:sz w:val="24"/>
        </w:rPr>
        <w:t>Biography</w:t>
      </w:r>
      <w:commentRangeEnd w:id="1"/>
      <w:r w:rsidR="003D2E7E">
        <w:rPr>
          <w:rStyle w:val="CommentReference"/>
        </w:rPr>
        <w:commentReference w:id="1"/>
      </w:r>
    </w:p>
    <w:p w:rsidR="00D137E4" w:rsidRPr="00D137E4" w:rsidRDefault="00D137E4">
      <w:pPr>
        <w:rPr>
          <w:rFonts w:ascii="Times New Roman" w:hAnsi="Times New Roman" w:cs="Times New Roman"/>
          <w:sz w:val="24"/>
        </w:rPr>
      </w:pPr>
    </w:p>
    <w:sectPr w:rsidR="00D137E4" w:rsidRPr="00D137E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6-17T14:19:00Z" w:initials="SS">
    <w:p w:rsidR="003D2E7E" w:rsidRDefault="003D2E7E">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7E4"/>
    <w:rsid w:val="0016492A"/>
    <w:rsid w:val="003D2E7E"/>
    <w:rsid w:val="009E62A3"/>
    <w:rsid w:val="00D13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D2E7E"/>
    <w:rPr>
      <w:sz w:val="16"/>
      <w:szCs w:val="16"/>
    </w:rPr>
  </w:style>
  <w:style w:type="paragraph" w:styleId="CommentText">
    <w:name w:val="annotation text"/>
    <w:basedOn w:val="Normal"/>
    <w:link w:val="CommentTextChar"/>
    <w:uiPriority w:val="99"/>
    <w:semiHidden/>
    <w:unhideWhenUsed/>
    <w:rsid w:val="003D2E7E"/>
    <w:pPr>
      <w:spacing w:line="240" w:lineRule="auto"/>
    </w:pPr>
    <w:rPr>
      <w:sz w:val="20"/>
      <w:szCs w:val="20"/>
    </w:rPr>
  </w:style>
  <w:style w:type="character" w:customStyle="1" w:styleId="CommentTextChar">
    <w:name w:val="Comment Text Char"/>
    <w:basedOn w:val="DefaultParagraphFont"/>
    <w:link w:val="CommentText"/>
    <w:uiPriority w:val="99"/>
    <w:semiHidden/>
    <w:rsid w:val="003D2E7E"/>
    <w:rPr>
      <w:sz w:val="20"/>
      <w:szCs w:val="20"/>
    </w:rPr>
  </w:style>
  <w:style w:type="paragraph" w:styleId="CommentSubject">
    <w:name w:val="annotation subject"/>
    <w:basedOn w:val="CommentText"/>
    <w:next w:val="CommentText"/>
    <w:link w:val="CommentSubjectChar"/>
    <w:uiPriority w:val="99"/>
    <w:semiHidden/>
    <w:unhideWhenUsed/>
    <w:rsid w:val="003D2E7E"/>
    <w:rPr>
      <w:b/>
      <w:bCs/>
    </w:rPr>
  </w:style>
  <w:style w:type="character" w:customStyle="1" w:styleId="CommentSubjectChar">
    <w:name w:val="Comment Subject Char"/>
    <w:basedOn w:val="CommentTextChar"/>
    <w:link w:val="CommentSubject"/>
    <w:uiPriority w:val="99"/>
    <w:semiHidden/>
    <w:rsid w:val="003D2E7E"/>
    <w:rPr>
      <w:b/>
      <w:bCs/>
      <w:sz w:val="20"/>
      <w:szCs w:val="20"/>
    </w:rPr>
  </w:style>
  <w:style w:type="paragraph" w:styleId="BalloonText">
    <w:name w:val="Balloon Text"/>
    <w:basedOn w:val="Normal"/>
    <w:link w:val="BalloonTextChar"/>
    <w:uiPriority w:val="99"/>
    <w:semiHidden/>
    <w:unhideWhenUsed/>
    <w:rsid w:val="003D2E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2E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D2E7E"/>
    <w:rPr>
      <w:sz w:val="16"/>
      <w:szCs w:val="16"/>
    </w:rPr>
  </w:style>
  <w:style w:type="paragraph" w:styleId="CommentText">
    <w:name w:val="annotation text"/>
    <w:basedOn w:val="Normal"/>
    <w:link w:val="CommentTextChar"/>
    <w:uiPriority w:val="99"/>
    <w:semiHidden/>
    <w:unhideWhenUsed/>
    <w:rsid w:val="003D2E7E"/>
    <w:pPr>
      <w:spacing w:line="240" w:lineRule="auto"/>
    </w:pPr>
    <w:rPr>
      <w:sz w:val="20"/>
      <w:szCs w:val="20"/>
    </w:rPr>
  </w:style>
  <w:style w:type="character" w:customStyle="1" w:styleId="CommentTextChar">
    <w:name w:val="Comment Text Char"/>
    <w:basedOn w:val="DefaultParagraphFont"/>
    <w:link w:val="CommentText"/>
    <w:uiPriority w:val="99"/>
    <w:semiHidden/>
    <w:rsid w:val="003D2E7E"/>
    <w:rPr>
      <w:sz w:val="20"/>
      <w:szCs w:val="20"/>
    </w:rPr>
  </w:style>
  <w:style w:type="paragraph" w:styleId="CommentSubject">
    <w:name w:val="annotation subject"/>
    <w:basedOn w:val="CommentText"/>
    <w:next w:val="CommentText"/>
    <w:link w:val="CommentSubjectChar"/>
    <w:uiPriority w:val="99"/>
    <w:semiHidden/>
    <w:unhideWhenUsed/>
    <w:rsid w:val="003D2E7E"/>
    <w:rPr>
      <w:b/>
      <w:bCs/>
    </w:rPr>
  </w:style>
  <w:style w:type="character" w:customStyle="1" w:styleId="CommentSubjectChar">
    <w:name w:val="Comment Subject Char"/>
    <w:basedOn w:val="CommentTextChar"/>
    <w:link w:val="CommentSubject"/>
    <w:uiPriority w:val="99"/>
    <w:semiHidden/>
    <w:rsid w:val="003D2E7E"/>
    <w:rPr>
      <w:b/>
      <w:bCs/>
      <w:sz w:val="20"/>
      <w:szCs w:val="20"/>
    </w:rPr>
  </w:style>
  <w:style w:type="paragraph" w:styleId="BalloonText">
    <w:name w:val="Balloon Text"/>
    <w:basedOn w:val="Normal"/>
    <w:link w:val="BalloonTextChar"/>
    <w:uiPriority w:val="99"/>
    <w:semiHidden/>
    <w:unhideWhenUsed/>
    <w:rsid w:val="003D2E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2E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494</Words>
  <Characters>2821</Characters>
  <Application>Microsoft Office Word</Application>
  <DocSecurity>0</DocSecurity>
  <Lines>23</Lines>
  <Paragraphs>6</Paragraphs>
  <ScaleCrop>false</ScaleCrop>
  <Company/>
  <LinksUpToDate>false</LinksUpToDate>
  <CharactersWithSpaces>3309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2022-06-17T08:45:00Z</dcterms:created>
  <dcterms:modified xsi:type="dcterms:W3CDTF">2022-06-17T08:49:00Z</dcterms:modified>
</cp:coreProperties>
</file>