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384" w:rsidRDefault="007D0576">
      <w:pPr>
        <w:rPr>
          <w:rFonts w:ascii="Times New Roman" w:hAnsi="Times New Roman" w:cs="Times New Roman"/>
          <w:b/>
          <w:sz w:val="32"/>
          <w:szCs w:val="36"/>
        </w:rPr>
      </w:pPr>
      <w:r w:rsidRPr="007D0576">
        <w:rPr>
          <w:rFonts w:ascii="Times New Roman" w:hAnsi="Times New Roman" w:cs="Times New Roman"/>
          <w:b/>
          <w:sz w:val="32"/>
          <w:szCs w:val="36"/>
        </w:rPr>
        <w:t xml:space="preserve">Serum amyloid A-dependent </w:t>
      </w:r>
      <w:proofErr w:type="spellStart"/>
      <w:r w:rsidRPr="007D0576">
        <w:rPr>
          <w:rFonts w:ascii="Times New Roman" w:hAnsi="Times New Roman" w:cs="Times New Roman"/>
          <w:b/>
          <w:sz w:val="32"/>
          <w:szCs w:val="36"/>
        </w:rPr>
        <w:t>inflammasome</w:t>
      </w:r>
      <w:proofErr w:type="spellEnd"/>
      <w:r w:rsidRPr="007D0576">
        <w:rPr>
          <w:rFonts w:ascii="Times New Roman" w:hAnsi="Times New Roman" w:cs="Times New Roman"/>
          <w:b/>
          <w:sz w:val="32"/>
          <w:szCs w:val="36"/>
        </w:rPr>
        <w:t xml:space="preserve"> activation, BBB leakage and acute injury in experimental stroke</w:t>
      </w:r>
    </w:p>
    <w:p w:rsidR="007D0576" w:rsidRDefault="007D0576">
      <w:pPr>
        <w:rPr>
          <w:rFonts w:ascii="Times New Roman" w:hAnsi="Times New Roman" w:cs="Times New Roman"/>
          <w:sz w:val="24"/>
          <w:szCs w:val="36"/>
        </w:rPr>
      </w:pPr>
      <w:r w:rsidRPr="007D0576">
        <w:rPr>
          <w:rFonts w:ascii="Times New Roman" w:hAnsi="Times New Roman" w:cs="Times New Roman"/>
          <w:sz w:val="24"/>
          <w:szCs w:val="36"/>
        </w:rPr>
        <w:t xml:space="preserve">Mark S. </w:t>
      </w:r>
      <w:proofErr w:type="spellStart"/>
      <w:r w:rsidRPr="007D0576">
        <w:rPr>
          <w:rFonts w:ascii="Times New Roman" w:hAnsi="Times New Roman" w:cs="Times New Roman"/>
          <w:sz w:val="24"/>
          <w:szCs w:val="36"/>
        </w:rPr>
        <w:t>Kindy</w:t>
      </w:r>
      <w:proofErr w:type="spellEnd"/>
    </w:p>
    <w:p w:rsidR="007D0576" w:rsidRDefault="007D0576">
      <w:pPr>
        <w:rPr>
          <w:rFonts w:ascii="Times New Roman" w:hAnsi="Times New Roman" w:cs="Times New Roman"/>
          <w:sz w:val="24"/>
          <w:szCs w:val="36"/>
        </w:rPr>
      </w:pPr>
      <w:r w:rsidRPr="007D0576">
        <w:rPr>
          <w:rFonts w:ascii="Times New Roman" w:hAnsi="Times New Roman" w:cs="Times New Roman"/>
          <w:sz w:val="24"/>
          <w:szCs w:val="36"/>
        </w:rPr>
        <w:t>University of South Florida, USA</w:t>
      </w:r>
    </w:p>
    <w:p w:rsidR="007D0576" w:rsidRDefault="007D0576" w:rsidP="007D0576">
      <w:pPr>
        <w:jc w:val="center"/>
        <w:rPr>
          <w:rFonts w:ascii="Times New Roman" w:hAnsi="Times New Roman" w:cs="Times New Roman"/>
          <w:b/>
          <w:sz w:val="24"/>
          <w:szCs w:val="36"/>
        </w:rPr>
      </w:pPr>
      <w:r w:rsidRPr="007D0576">
        <w:rPr>
          <w:rFonts w:ascii="Times New Roman" w:hAnsi="Times New Roman" w:cs="Times New Roman"/>
          <w:b/>
          <w:sz w:val="24"/>
          <w:szCs w:val="36"/>
        </w:rPr>
        <w:t>Abstract</w:t>
      </w:r>
    </w:p>
    <w:p w:rsidR="007D0576" w:rsidRDefault="007D0576" w:rsidP="007D0576">
      <w:pPr>
        <w:jc w:val="both"/>
        <w:rPr>
          <w:rFonts w:ascii="Times New Roman" w:hAnsi="Times New Roman" w:cs="Times New Roman"/>
          <w:sz w:val="20"/>
          <w:szCs w:val="36"/>
        </w:rPr>
      </w:pPr>
      <w:r w:rsidRPr="007D0576">
        <w:rPr>
          <w:rFonts w:ascii="Times New Roman" w:hAnsi="Times New Roman" w:cs="Times New Roman"/>
          <w:sz w:val="20"/>
          <w:szCs w:val="36"/>
        </w:rPr>
        <w:t>Serum</w:t>
      </w:r>
      <w:r>
        <w:rPr>
          <w:rFonts w:ascii="Times New Roman" w:hAnsi="Times New Roman" w:cs="Times New Roman"/>
          <w:sz w:val="20"/>
          <w:szCs w:val="36"/>
        </w:rPr>
        <w:t xml:space="preserve"> A</w:t>
      </w:r>
      <w:r w:rsidRPr="007D0576">
        <w:rPr>
          <w:rFonts w:ascii="Times New Roman" w:hAnsi="Times New Roman" w:cs="Times New Roman"/>
          <w:sz w:val="20"/>
          <w:szCs w:val="36"/>
        </w:rPr>
        <w:t>myloid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proofErr w:type="gramStart"/>
      <w:r w:rsidRPr="007D0576">
        <w:rPr>
          <w:rFonts w:ascii="Times New Roman" w:hAnsi="Times New Roman" w:cs="Times New Roman"/>
          <w:sz w:val="20"/>
          <w:szCs w:val="36"/>
        </w:rPr>
        <w:t>A</w:t>
      </w:r>
      <w:proofErr w:type="gramEnd"/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(SAA)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proteins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increase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dramatically in the blood following ischemic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injury.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The impact of SAAs in the pathogenesis of stroke was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 xml:space="preserve">addressed in this study. </w:t>
      </w:r>
      <w:r w:rsidRPr="007D0576">
        <w:rPr>
          <w:rFonts w:ascii="Times New Roman" w:hAnsi="Times New Roman" w:cs="Times New Roman"/>
          <w:sz w:val="20"/>
          <w:szCs w:val="36"/>
        </w:rPr>
        <w:t>Wild type</w:t>
      </w:r>
      <w:r w:rsidRPr="007D0576">
        <w:rPr>
          <w:rFonts w:ascii="Times New Roman" w:hAnsi="Times New Roman" w:cs="Times New Roman"/>
          <w:sz w:val="20"/>
          <w:szCs w:val="36"/>
        </w:rPr>
        <w:t xml:space="preserve"> and SAA deficient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 xml:space="preserve">mice were exposed to transient intraluminal </w:t>
      </w:r>
      <w:r w:rsidRPr="007D0576">
        <w:rPr>
          <w:rFonts w:ascii="Times New Roman" w:hAnsi="Times New Roman" w:cs="Times New Roman"/>
          <w:sz w:val="20"/>
          <w:szCs w:val="36"/>
        </w:rPr>
        <w:t>Middle Cerebral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Artery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Occlusion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(MCA</w:t>
      </w:r>
      <w:r>
        <w:rPr>
          <w:rFonts w:ascii="Times New Roman" w:hAnsi="Times New Roman" w:cs="Times New Roman"/>
          <w:sz w:val="20"/>
          <w:szCs w:val="36"/>
        </w:rPr>
        <w:t>O</w:t>
      </w:r>
      <w:r w:rsidRPr="007D0576">
        <w:rPr>
          <w:rFonts w:ascii="Times New Roman" w:hAnsi="Times New Roman" w:cs="Times New Roman"/>
          <w:sz w:val="20"/>
          <w:szCs w:val="36"/>
        </w:rPr>
        <w:t>),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examined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for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infarct volumes, behavioral changes, inflammatory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markers, TUNEL staining, and BBB changes.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addition, over expression of SAA via transgene or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viral vectors were examined in the SAA deficient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>
        <w:rPr>
          <w:rFonts w:ascii="Times New Roman" w:hAnsi="Times New Roman" w:cs="Times New Roman"/>
          <w:sz w:val="20"/>
          <w:szCs w:val="36"/>
        </w:rPr>
        <w:t xml:space="preserve">mice. SAA </w:t>
      </w:r>
      <w:r w:rsidRPr="007D0576">
        <w:rPr>
          <w:rFonts w:ascii="Times New Roman" w:hAnsi="Times New Roman" w:cs="Times New Roman"/>
          <w:sz w:val="20"/>
          <w:szCs w:val="36"/>
        </w:rPr>
        <w:t>levels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were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significantly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increase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 xml:space="preserve">following </w:t>
      </w:r>
      <w:r w:rsidRPr="007D0576">
        <w:rPr>
          <w:rFonts w:ascii="Times New Roman" w:hAnsi="Times New Roman" w:cs="Times New Roman"/>
          <w:sz w:val="20"/>
          <w:szCs w:val="36"/>
        </w:rPr>
        <w:t xml:space="preserve">Ischemia and Reperfusion Injury </w:t>
      </w:r>
      <w:r w:rsidRPr="007D0576">
        <w:rPr>
          <w:rFonts w:ascii="Times New Roman" w:hAnsi="Times New Roman" w:cs="Times New Roman"/>
          <w:sz w:val="20"/>
          <w:szCs w:val="36"/>
        </w:rPr>
        <w:t>(IRI) and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mice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deficie</w:t>
      </w:r>
      <w:bookmarkStart w:id="0" w:name="_GoBack"/>
      <w:bookmarkEnd w:id="0"/>
      <w:r w:rsidRPr="007D0576">
        <w:rPr>
          <w:rFonts w:ascii="Times New Roman" w:hAnsi="Times New Roman" w:cs="Times New Roman"/>
          <w:sz w:val="20"/>
          <w:szCs w:val="36"/>
        </w:rPr>
        <w:t>nt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SAAs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showed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reduced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infarct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volumes and improved behavioral outcomes.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SAA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deficient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mice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showed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a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reduction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TUNEL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staining, inflammation and decreased glial activation.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Mice lacking both acute phase SAAs demonstrated a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 xml:space="preserve">reduction in expression of the NLRP3 </w:t>
      </w:r>
      <w:proofErr w:type="spellStart"/>
      <w:r w:rsidRPr="007D0576">
        <w:rPr>
          <w:rFonts w:ascii="Times New Roman" w:hAnsi="Times New Roman" w:cs="Times New Roman"/>
          <w:sz w:val="20"/>
          <w:szCs w:val="36"/>
        </w:rPr>
        <w:t>inflammasome</w:t>
      </w:r>
      <w:proofErr w:type="spellEnd"/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protein and SAA/NLRP3 KO mice showed a slight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improvement.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Restoration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of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SAA expression via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 xml:space="preserve">SAA </w:t>
      </w:r>
      <w:proofErr w:type="spellStart"/>
      <w:proofErr w:type="gramStart"/>
      <w:r w:rsidRPr="007D0576">
        <w:rPr>
          <w:rFonts w:ascii="Times New Roman" w:hAnsi="Times New Roman" w:cs="Times New Roman"/>
          <w:sz w:val="20"/>
          <w:szCs w:val="36"/>
        </w:rPr>
        <w:t>tg</w:t>
      </w:r>
      <w:proofErr w:type="spellEnd"/>
      <w:proofErr w:type="gramEnd"/>
      <w:r w:rsidRPr="007D0576">
        <w:rPr>
          <w:rFonts w:ascii="Times New Roman" w:hAnsi="Times New Roman" w:cs="Times New Roman"/>
          <w:sz w:val="20"/>
          <w:szCs w:val="36"/>
        </w:rPr>
        <w:t xml:space="preserve"> mice or aden</w:t>
      </w:r>
      <w:r w:rsidRPr="007D0576">
        <w:rPr>
          <w:rFonts w:ascii="Times New Roman" w:hAnsi="Times New Roman" w:cs="Times New Roman"/>
          <w:sz w:val="20"/>
          <w:szCs w:val="36"/>
        </w:rPr>
        <w:t xml:space="preserve">oviral expression reestablished </w:t>
      </w:r>
      <w:r w:rsidRPr="007D0576">
        <w:rPr>
          <w:rFonts w:ascii="Times New Roman" w:hAnsi="Times New Roman" w:cs="Times New Roman"/>
          <w:sz w:val="20"/>
          <w:szCs w:val="36"/>
        </w:rPr>
        <w:t>the detrimental effects of SAA on infarct volume. A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reduction in BBB permeability was seen in the SAA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KO mice and anti-SAA antibody treatment reduced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 xml:space="preserve">the effects on ischemic </w:t>
      </w:r>
      <w:r w:rsidRPr="007D0576">
        <w:rPr>
          <w:rFonts w:ascii="Times New Roman" w:hAnsi="Times New Roman" w:cs="Times New Roman"/>
          <w:sz w:val="20"/>
          <w:szCs w:val="36"/>
        </w:rPr>
        <w:t>injury. The</w:t>
      </w:r>
      <w:r w:rsidRPr="007D0576">
        <w:rPr>
          <w:rFonts w:ascii="Times New Roman" w:hAnsi="Times New Roman" w:cs="Times New Roman"/>
          <w:sz w:val="20"/>
          <w:szCs w:val="36"/>
        </w:rPr>
        <w:t xml:space="preserve"> data suggest that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acute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phase SAAs play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an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injurious role in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stroke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outcomes. Therefore, therapeutics that target elevated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SAA levels following stroke might help to reduce the</w:t>
      </w:r>
      <w:r w:rsidRPr="007D0576"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harmful effects and improve long-term consequences.</w:t>
      </w:r>
    </w:p>
    <w:p w:rsidR="007D0576" w:rsidRDefault="007D0576" w:rsidP="007D0576">
      <w:pPr>
        <w:rPr>
          <w:rFonts w:ascii="Times New Roman" w:hAnsi="Times New Roman" w:cs="Times New Roman"/>
          <w:b/>
          <w:sz w:val="24"/>
          <w:szCs w:val="36"/>
        </w:rPr>
      </w:pPr>
      <w:r w:rsidRPr="007D0576">
        <w:rPr>
          <w:rFonts w:ascii="Times New Roman" w:hAnsi="Times New Roman" w:cs="Times New Roman"/>
          <w:b/>
          <w:sz w:val="24"/>
          <w:szCs w:val="36"/>
        </w:rPr>
        <w:t>Biography</w:t>
      </w:r>
    </w:p>
    <w:p w:rsidR="007D0576" w:rsidRPr="007D0576" w:rsidRDefault="007D0576" w:rsidP="007D0576">
      <w:pPr>
        <w:jc w:val="both"/>
        <w:rPr>
          <w:rFonts w:ascii="Times New Roman" w:hAnsi="Times New Roman" w:cs="Times New Roman"/>
          <w:sz w:val="24"/>
          <w:szCs w:val="36"/>
        </w:rPr>
      </w:pPr>
      <w:r w:rsidRPr="007D0576">
        <w:rPr>
          <w:rFonts w:ascii="Times New Roman" w:hAnsi="Times New Roman" w:cs="Times New Roman"/>
          <w:sz w:val="20"/>
          <w:szCs w:val="36"/>
        </w:rPr>
        <w:t>I have a broad background in neurosciences, biochemistry, cell and molecular biology with specific training and expertise in neurological diseases. As a graduate student at Boston University and later in post-doctoral training at the Salk Institute, I gained significant training and expertise in pathophysiology of disease. I was faculty at the University of Kentucky, Medical University of South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Carolina and now at the University of South Florida.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My research program focuses on the role and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7D0576">
        <w:rPr>
          <w:rFonts w:ascii="Times New Roman" w:hAnsi="Times New Roman" w:cs="Times New Roman"/>
          <w:sz w:val="20"/>
          <w:szCs w:val="36"/>
        </w:rPr>
        <w:t>mechanisms in disease pathobiology with a focus on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36"/>
        </w:rPr>
        <w:t>neuroinflammation</w:t>
      </w:r>
      <w:proofErr w:type="spellEnd"/>
      <w:r>
        <w:rPr>
          <w:rFonts w:ascii="Times New Roman" w:hAnsi="Times New Roman" w:cs="Times New Roman"/>
          <w:sz w:val="20"/>
          <w:szCs w:val="36"/>
        </w:rPr>
        <w:t xml:space="preserve"> and aging.</w:t>
      </w:r>
    </w:p>
    <w:sectPr w:rsidR="007D0576" w:rsidRPr="007D0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576"/>
    <w:rsid w:val="000215FD"/>
    <w:rsid w:val="007D0576"/>
    <w:rsid w:val="00A4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2022-05-30T08:28:00Z</dcterms:created>
  <dcterms:modified xsi:type="dcterms:W3CDTF">2022-05-30T08:39:00Z</dcterms:modified>
</cp:coreProperties>
</file>