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363F" w:rsidRPr="002334CA" w:rsidRDefault="009B0541" w:rsidP="009B0541">
      <w:pPr>
        <w:rPr>
          <w:rFonts w:ascii="Times New Roman" w:eastAsia="MS PGothic" w:hAnsi="Times New Roman" w:cs="Times New Roman"/>
          <w:b/>
          <w:sz w:val="32"/>
          <w:szCs w:val="24"/>
        </w:rPr>
      </w:pPr>
      <w:bookmarkStart w:id="0" w:name="_Hlk69724021"/>
      <w:bookmarkStart w:id="1" w:name="_Hlk69724425"/>
      <w:bookmarkStart w:id="2" w:name="_GoBack"/>
      <w:r w:rsidRPr="002334CA">
        <w:rPr>
          <w:rFonts w:ascii="Times New Roman" w:eastAsia="MS PGothic" w:hAnsi="Times New Roman" w:cs="Times New Roman"/>
          <w:b/>
          <w:sz w:val="32"/>
          <w:szCs w:val="24"/>
        </w:rPr>
        <w:t>New insights in improving quality health and clinical care for older adults</w:t>
      </w:r>
    </w:p>
    <w:p w:rsidR="009B0541" w:rsidRPr="002334CA" w:rsidRDefault="005F363F" w:rsidP="009B0541">
      <w:pPr>
        <w:rPr>
          <w:rFonts w:ascii="Times New Roman" w:hAnsi="Times New Roman" w:cs="Times New Roman"/>
          <w:sz w:val="24"/>
          <w:szCs w:val="24"/>
        </w:rPr>
      </w:pPr>
      <w:proofErr w:type="spellStart"/>
      <w:r w:rsidRPr="002334CA">
        <w:rPr>
          <w:rFonts w:ascii="Times New Roman" w:eastAsia="MS PGothic" w:hAnsi="Times New Roman" w:cs="Times New Roman"/>
          <w:sz w:val="24"/>
          <w:szCs w:val="24"/>
        </w:rPr>
        <w:t>Emmaculate</w:t>
      </w:r>
      <w:proofErr w:type="spellEnd"/>
      <w:r w:rsidRPr="002334CA">
        <w:rPr>
          <w:rFonts w:ascii="Times New Roman" w:eastAsia="MS PGothic" w:hAnsi="Times New Roman" w:cs="Times New Roman"/>
          <w:sz w:val="24"/>
          <w:szCs w:val="24"/>
        </w:rPr>
        <w:t xml:space="preserve"> </w:t>
      </w:r>
      <w:proofErr w:type="spellStart"/>
      <w:r w:rsidR="009B0541" w:rsidRPr="002334CA">
        <w:rPr>
          <w:rFonts w:ascii="Times New Roman" w:eastAsia="MS PGothic" w:hAnsi="Times New Roman" w:cs="Times New Roman"/>
          <w:sz w:val="24"/>
          <w:szCs w:val="24"/>
        </w:rPr>
        <w:t>Kimeu</w:t>
      </w:r>
      <w:proofErr w:type="spellEnd"/>
      <w:r w:rsidR="009B0541" w:rsidRPr="002334CA">
        <w:rPr>
          <w:rFonts w:ascii="Times New Roman" w:hAnsi="Times New Roman" w:cs="Times New Roman"/>
          <w:sz w:val="24"/>
          <w:szCs w:val="24"/>
        </w:rPr>
        <w:t xml:space="preserve"> </w:t>
      </w:r>
    </w:p>
    <w:p w:rsidR="005F363F" w:rsidRPr="002334CA" w:rsidRDefault="005F363F" w:rsidP="009B0541">
      <w:pPr>
        <w:rPr>
          <w:rFonts w:ascii="Times New Roman" w:hAnsi="Times New Roman" w:cs="Times New Roman"/>
          <w:szCs w:val="24"/>
        </w:rPr>
      </w:pPr>
      <w:r w:rsidRPr="002334CA">
        <w:rPr>
          <w:rFonts w:ascii="Times New Roman" w:hAnsi="Times New Roman" w:cs="Times New Roman"/>
          <w:szCs w:val="24"/>
        </w:rPr>
        <w:t xml:space="preserve">Riverdale </w:t>
      </w:r>
      <w:r w:rsidR="009B0541" w:rsidRPr="002334CA">
        <w:rPr>
          <w:rFonts w:ascii="Times New Roman" w:hAnsi="Times New Roman" w:cs="Times New Roman"/>
          <w:szCs w:val="24"/>
        </w:rPr>
        <w:t xml:space="preserve">Medical </w:t>
      </w:r>
      <w:r w:rsidRPr="002334CA">
        <w:rPr>
          <w:rFonts w:ascii="Times New Roman" w:hAnsi="Times New Roman" w:cs="Times New Roman"/>
          <w:szCs w:val="24"/>
        </w:rPr>
        <w:t>Center, Kenya</w:t>
      </w:r>
    </w:p>
    <w:p w:rsidR="009B0541" w:rsidRPr="002334CA" w:rsidRDefault="009B0541" w:rsidP="009B0541">
      <w:pPr>
        <w:jc w:val="center"/>
        <w:rPr>
          <w:rFonts w:ascii="Times New Roman" w:hAnsi="Times New Roman" w:cs="Times New Roman"/>
          <w:b/>
          <w:sz w:val="24"/>
          <w:szCs w:val="24"/>
        </w:rPr>
      </w:pPr>
      <w:r w:rsidRPr="002334CA">
        <w:rPr>
          <w:rFonts w:ascii="Times New Roman" w:hAnsi="Times New Roman" w:cs="Times New Roman"/>
          <w:b/>
          <w:sz w:val="24"/>
          <w:szCs w:val="24"/>
        </w:rPr>
        <w:t>Abstract</w:t>
      </w:r>
    </w:p>
    <w:p w:rsidR="005F363F" w:rsidRPr="002334CA" w:rsidRDefault="005F363F" w:rsidP="009B0541">
      <w:pPr>
        <w:jc w:val="both"/>
        <w:rPr>
          <w:rFonts w:ascii="Times New Roman" w:hAnsi="Times New Roman" w:cs="Times New Roman"/>
          <w:sz w:val="20"/>
          <w:szCs w:val="24"/>
        </w:rPr>
      </w:pPr>
      <w:r w:rsidRPr="002334CA">
        <w:rPr>
          <w:rFonts w:ascii="Times New Roman" w:hAnsi="Times New Roman" w:cs="Times New Roman"/>
          <w:sz w:val="20"/>
          <w:szCs w:val="24"/>
        </w:rPr>
        <w:t>The proportion of older adults needing health and clinical care is rapidly growing thereby posing an increased burden for health and clinical care chain. The aim of this study is to gain more insight in to potential improvement opportunities of the care process for the old adult. For old adults, the perceptions of their health conditions maybe not only limited to the acute illness experience, but may also include the understanding of a changing state of health and well-being that is managed and supported through the use of m</w:t>
      </w:r>
      <w:r w:rsidR="009B0541" w:rsidRPr="002334CA">
        <w:rPr>
          <w:rFonts w:ascii="Times New Roman" w:hAnsi="Times New Roman" w:cs="Times New Roman"/>
          <w:sz w:val="20"/>
          <w:szCs w:val="24"/>
        </w:rPr>
        <w:t>ultiple, assistive technologies</w:t>
      </w:r>
      <w:r w:rsidRPr="002334CA">
        <w:rPr>
          <w:rFonts w:ascii="Times New Roman" w:hAnsi="Times New Roman" w:cs="Times New Roman"/>
          <w:sz w:val="20"/>
          <w:szCs w:val="24"/>
        </w:rPr>
        <w:t xml:space="preserve"> and environmental design modification. Today, old adults are increasingly more technology-prone in digital setting and capable of utilizing technological artifacts for their own needs and safety. These devices are meant to support older adults to manage their </w:t>
      </w:r>
      <w:r w:rsidR="009B0541" w:rsidRPr="002334CA">
        <w:rPr>
          <w:rFonts w:ascii="Times New Roman" w:hAnsi="Times New Roman" w:cs="Times New Roman"/>
          <w:sz w:val="20"/>
          <w:szCs w:val="24"/>
        </w:rPr>
        <w:t xml:space="preserve">Activities </w:t>
      </w:r>
      <w:r w:rsidRPr="002334CA">
        <w:rPr>
          <w:rFonts w:ascii="Times New Roman" w:hAnsi="Times New Roman" w:cs="Times New Roman"/>
          <w:sz w:val="20"/>
          <w:szCs w:val="24"/>
        </w:rPr>
        <w:t xml:space="preserve">of </w:t>
      </w:r>
      <w:r w:rsidR="009B0541" w:rsidRPr="002334CA">
        <w:rPr>
          <w:rFonts w:ascii="Times New Roman" w:hAnsi="Times New Roman" w:cs="Times New Roman"/>
          <w:sz w:val="20"/>
          <w:szCs w:val="24"/>
        </w:rPr>
        <w:t xml:space="preserve">Daily Living </w:t>
      </w:r>
      <w:r w:rsidRPr="002334CA">
        <w:rPr>
          <w:rFonts w:ascii="Times New Roman" w:hAnsi="Times New Roman" w:cs="Times New Roman"/>
          <w:sz w:val="20"/>
          <w:szCs w:val="24"/>
        </w:rPr>
        <w:t xml:space="preserve">(ADLs) and </w:t>
      </w:r>
      <w:r w:rsidR="009B0541" w:rsidRPr="002334CA">
        <w:rPr>
          <w:rFonts w:ascii="Times New Roman" w:hAnsi="Times New Roman" w:cs="Times New Roman"/>
          <w:sz w:val="20"/>
          <w:szCs w:val="24"/>
        </w:rPr>
        <w:t>Instrumental Activities</w:t>
      </w:r>
      <w:r w:rsidRPr="002334CA">
        <w:rPr>
          <w:rFonts w:ascii="Times New Roman" w:hAnsi="Times New Roman" w:cs="Times New Roman"/>
          <w:sz w:val="20"/>
          <w:szCs w:val="24"/>
        </w:rPr>
        <w:t xml:space="preserve"> of </w:t>
      </w:r>
      <w:r w:rsidR="009B0541" w:rsidRPr="002334CA">
        <w:rPr>
          <w:rFonts w:ascii="Times New Roman" w:hAnsi="Times New Roman" w:cs="Times New Roman"/>
          <w:sz w:val="20"/>
          <w:szCs w:val="24"/>
        </w:rPr>
        <w:t xml:space="preserve">Daily Living </w:t>
      </w:r>
      <w:r w:rsidRPr="002334CA">
        <w:rPr>
          <w:rFonts w:ascii="Times New Roman" w:hAnsi="Times New Roman" w:cs="Times New Roman"/>
          <w:sz w:val="20"/>
          <w:szCs w:val="24"/>
        </w:rPr>
        <w:t xml:space="preserve">(IADLs) such as, Dietary, schedules, medication intake, shopping, feeding, grooming, toileting exercises, etc. The use of health-related home assistance systems will help in quick reaction to emergency. Knowledge about assistive technology support will be enhanced particularly concerning individuals with increasing age and eminent danger of a geriatric phenotype. Those devises approves the old adult core objectives of autonomy with large independence from care givers (especially outside family) as well as from institutionalized care. </w:t>
      </w:r>
    </w:p>
    <w:p w:rsidR="005F363F" w:rsidRPr="002334CA" w:rsidRDefault="005F363F" w:rsidP="009B0541">
      <w:pPr>
        <w:jc w:val="both"/>
        <w:rPr>
          <w:rFonts w:ascii="Times New Roman" w:hAnsi="Times New Roman" w:cs="Times New Roman"/>
          <w:sz w:val="20"/>
          <w:szCs w:val="24"/>
        </w:rPr>
      </w:pPr>
      <w:r w:rsidRPr="002334CA">
        <w:rPr>
          <w:rFonts w:ascii="Times New Roman" w:hAnsi="Times New Roman" w:cs="Times New Roman"/>
          <w:sz w:val="20"/>
          <w:szCs w:val="24"/>
        </w:rPr>
        <w:t>In conclusion, quality health care produces a better return on investment than more familiar ways of working for old adults. It enables them to be independent in performance of activities of daily living, participate and contribute as productive members of society. Recommendations are made to emphasis on new ways effective on enhancing health, independence in activity performance, improve on their self-esteem, care to match goals and preferences and reducing exposure to potentially harmful medication and help improve on mobility.</w:t>
      </w:r>
    </w:p>
    <w:p w:rsidR="005F363F" w:rsidRPr="002334CA" w:rsidRDefault="005F363F" w:rsidP="009B0541">
      <w:pPr>
        <w:rPr>
          <w:rFonts w:ascii="Times New Roman" w:eastAsia="MS PGothic" w:hAnsi="Times New Roman" w:cs="Times New Roman"/>
          <w:sz w:val="24"/>
          <w:szCs w:val="24"/>
        </w:rPr>
      </w:pPr>
      <w:r w:rsidRPr="002334CA">
        <w:rPr>
          <w:rFonts w:ascii="Times New Roman" w:hAnsi="Times New Roman" w:cs="Times New Roman"/>
          <w:b/>
          <w:sz w:val="24"/>
          <w:szCs w:val="24"/>
        </w:rPr>
        <w:t>Biography</w:t>
      </w:r>
    </w:p>
    <w:p w:rsidR="009B0541" w:rsidRPr="002334CA" w:rsidRDefault="005F363F">
      <w:pPr>
        <w:jc w:val="both"/>
        <w:rPr>
          <w:rFonts w:ascii="Times New Roman" w:hAnsi="Times New Roman" w:cs="Times New Roman"/>
          <w:sz w:val="24"/>
          <w:szCs w:val="24"/>
        </w:rPr>
      </w:pPr>
      <w:r w:rsidRPr="002334CA">
        <w:rPr>
          <w:rFonts w:ascii="Times New Roman" w:hAnsi="Times New Roman" w:cs="Times New Roman"/>
          <w:sz w:val="20"/>
          <w:szCs w:val="24"/>
        </w:rPr>
        <w:t xml:space="preserve">Emmaculate Kimeu is an Occupational Therapist, goal-oriented with vast knowledge and experience in both hospital, school and community rehabilitation. She is a hard worker and eager to learn and help people regain their lost function through rehabilitation and motivate then achieve their maximum independence. Experienced in working with patients of varying cases and age ranges (Geriatrics). She embody a holistic, client-centered approach and effective communication that aids team work. A recurring theme throughout </w:t>
      </w:r>
      <w:r w:rsidR="009B0541" w:rsidRPr="002334CA">
        <w:rPr>
          <w:rFonts w:ascii="Times New Roman" w:hAnsi="Times New Roman" w:cs="Times New Roman"/>
          <w:sz w:val="20"/>
          <w:szCs w:val="24"/>
        </w:rPr>
        <w:t>her</w:t>
      </w:r>
      <w:r w:rsidRPr="002334CA">
        <w:rPr>
          <w:rFonts w:ascii="Times New Roman" w:hAnsi="Times New Roman" w:cs="Times New Roman"/>
          <w:sz w:val="20"/>
          <w:szCs w:val="24"/>
        </w:rPr>
        <w:t xml:space="preserve"> career has been </w:t>
      </w:r>
      <w:r w:rsidR="009B0541" w:rsidRPr="002334CA">
        <w:rPr>
          <w:rFonts w:ascii="Times New Roman" w:hAnsi="Times New Roman" w:cs="Times New Roman"/>
          <w:sz w:val="20"/>
          <w:szCs w:val="24"/>
        </w:rPr>
        <w:t>her</w:t>
      </w:r>
      <w:r w:rsidRPr="002334CA">
        <w:rPr>
          <w:rFonts w:ascii="Times New Roman" w:hAnsi="Times New Roman" w:cs="Times New Roman"/>
          <w:sz w:val="20"/>
          <w:szCs w:val="24"/>
        </w:rPr>
        <w:t xml:space="preserve"> commitment to rehabilitation of patients of all ages helping them overcome barriers to leading healthy and fulfilling lives.</w:t>
      </w:r>
      <w:bookmarkEnd w:id="0"/>
      <w:bookmarkEnd w:id="1"/>
      <w:bookmarkEnd w:id="2"/>
    </w:p>
    <w:sectPr w:rsidR="009B0541" w:rsidRPr="002334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BD1C71"/>
    <w:multiLevelType w:val="hybridMultilevel"/>
    <w:tmpl w:val="0400D7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5267"/>
    <w:rsid w:val="000C1C8C"/>
    <w:rsid w:val="0012184A"/>
    <w:rsid w:val="00205267"/>
    <w:rsid w:val="002334CA"/>
    <w:rsid w:val="002E68C2"/>
    <w:rsid w:val="00566463"/>
    <w:rsid w:val="005F363F"/>
    <w:rsid w:val="00656365"/>
    <w:rsid w:val="00797F45"/>
    <w:rsid w:val="00941839"/>
    <w:rsid w:val="009B0541"/>
    <w:rsid w:val="00EF783D"/>
    <w:rsid w:val="00F96E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52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526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52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52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416</Words>
  <Characters>2375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Breast Cancer 2021</dc:creator>
  <cp:lastModifiedBy>Swetha Sandala</cp:lastModifiedBy>
  <cp:revision>7</cp:revision>
  <dcterms:created xsi:type="dcterms:W3CDTF">2022-12-26T12:45:00Z</dcterms:created>
  <dcterms:modified xsi:type="dcterms:W3CDTF">2022-12-27T06:10:00Z</dcterms:modified>
</cp:coreProperties>
</file>