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A43" w:rsidRPr="00922380" w:rsidRDefault="00651A43" w:rsidP="00922380">
      <w:pPr>
        <w:spacing w:after="200" w:line="276" w:lineRule="auto"/>
        <w:rPr>
          <w:b/>
          <w:sz w:val="32"/>
        </w:rPr>
      </w:pPr>
      <w:r w:rsidRPr="00922380">
        <w:rPr>
          <w:b/>
          <w:sz w:val="32"/>
        </w:rPr>
        <w:t xml:space="preserve">Endocrine resistant breast cancer: </w:t>
      </w:r>
      <w:r w:rsidR="00922380">
        <w:rPr>
          <w:b/>
          <w:sz w:val="32"/>
        </w:rPr>
        <w:t>B</w:t>
      </w:r>
      <w:r w:rsidRPr="00922380">
        <w:rPr>
          <w:b/>
          <w:sz w:val="32"/>
        </w:rPr>
        <w:t>rain metastasis</w:t>
      </w:r>
      <w:bookmarkStart w:id="0" w:name="_GoBack"/>
      <w:bookmarkEnd w:id="0"/>
    </w:p>
    <w:p w:rsidR="00651A43" w:rsidRPr="00922380" w:rsidRDefault="00651A43" w:rsidP="00922380">
      <w:pPr>
        <w:spacing w:after="200" w:line="276" w:lineRule="auto"/>
      </w:pPr>
      <w:r w:rsidRPr="00922380">
        <w:t xml:space="preserve">Brandon </w:t>
      </w:r>
      <w:proofErr w:type="spellStart"/>
      <w:r w:rsidRPr="00922380">
        <w:t>Lucke-Wold</w:t>
      </w:r>
      <w:proofErr w:type="spellEnd"/>
      <w:r w:rsidRPr="00922380">
        <w:t xml:space="preserve"> </w:t>
      </w:r>
    </w:p>
    <w:p w:rsidR="00651A43" w:rsidRPr="00922380" w:rsidRDefault="00651A43" w:rsidP="00922380">
      <w:pPr>
        <w:spacing w:after="200" w:line="276" w:lineRule="auto"/>
        <w:rPr>
          <w:sz w:val="22"/>
        </w:rPr>
      </w:pPr>
      <w:r w:rsidRPr="00922380">
        <w:rPr>
          <w:sz w:val="22"/>
        </w:rPr>
        <w:t>University of Florida</w:t>
      </w:r>
      <w:r w:rsidR="00922380" w:rsidRPr="00922380">
        <w:rPr>
          <w:sz w:val="22"/>
        </w:rPr>
        <w:t>, Florida</w:t>
      </w:r>
    </w:p>
    <w:p w:rsidR="00922380" w:rsidRPr="00922380" w:rsidRDefault="00922380" w:rsidP="00922380">
      <w:pPr>
        <w:spacing w:after="200" w:line="276" w:lineRule="auto"/>
        <w:jc w:val="center"/>
        <w:rPr>
          <w:b/>
        </w:rPr>
      </w:pPr>
      <w:r w:rsidRPr="00922380">
        <w:rPr>
          <w:b/>
        </w:rPr>
        <w:t>Abstract</w:t>
      </w:r>
    </w:p>
    <w:p w:rsidR="00651A43" w:rsidRDefault="00651A43" w:rsidP="00922380">
      <w:pPr>
        <w:spacing w:after="200" w:line="276" w:lineRule="auto"/>
        <w:jc w:val="both"/>
        <w:rPr>
          <w:sz w:val="20"/>
        </w:rPr>
      </w:pPr>
      <w:r w:rsidRPr="00922380">
        <w:rPr>
          <w:sz w:val="20"/>
        </w:rPr>
        <w:t>Endocrine resistant breast cancer metastasis continues to serve as a significant clinical challenge with high morbidity and mortality for patients. As the number of breast cancer cases continues to rise, the rate of brain metastasis has also increased. For single lesions or a large symptomatic lesion with other smaller lesions, surgical resection is a viable option in non-eloquent regions. Stereotactic radiosurgery is a great option for post-operative therapy or f</w:t>
      </w:r>
      <w:r w:rsidR="00922380">
        <w:rPr>
          <w:sz w:val="20"/>
        </w:rPr>
        <w:t>or 10 or fewer small lesions (&lt;</w:t>
      </w:r>
      <w:r w:rsidRPr="00922380">
        <w:rPr>
          <w:sz w:val="20"/>
        </w:rPr>
        <w:t>3 cm in size). Whole-brain radiation can be used sparingly for large tumor burdens but should encompass hippocampus sparing techniques. Chemotherapy options have remained relatively limited due to decreased permeability of the blood-brain barrier. Emerging monoclonal antibody treatments have offered initial promise, especially for endocrine resistant breast cancer metastasis. </w:t>
      </w:r>
    </w:p>
    <w:p w:rsidR="00922380" w:rsidRDefault="00922380" w:rsidP="00922380">
      <w:pPr>
        <w:spacing w:after="200" w:line="276" w:lineRule="auto"/>
        <w:rPr>
          <w:b/>
        </w:rPr>
      </w:pPr>
      <w:r w:rsidRPr="00922380">
        <w:rPr>
          <w:b/>
        </w:rPr>
        <w:t>Biography</w:t>
      </w:r>
    </w:p>
    <w:p w:rsidR="004B5F7D" w:rsidRPr="00922380" w:rsidRDefault="00F171D5" w:rsidP="00F4735A">
      <w:pPr>
        <w:spacing w:after="200" w:line="276" w:lineRule="auto"/>
        <w:jc w:val="both"/>
      </w:pPr>
      <w:r w:rsidRPr="00F171D5">
        <w:rPr>
          <w:sz w:val="20"/>
        </w:rPr>
        <w:t xml:space="preserve">Brandon </w:t>
      </w:r>
      <w:proofErr w:type="spellStart"/>
      <w:r w:rsidRPr="00F171D5">
        <w:rPr>
          <w:sz w:val="20"/>
        </w:rPr>
        <w:t>Lucke-Wold</w:t>
      </w:r>
      <w:proofErr w:type="spellEnd"/>
      <w:r w:rsidRPr="00F171D5">
        <w:rPr>
          <w:sz w:val="20"/>
        </w:rPr>
        <w:t xml:space="preserve"> was born and raised in Colorado Springs, CO. He graduated magna cum laude with a BS in Neuroscience and distinction in honors from Baylor University. He completed his MD/PhD, Master’s in Clinical and Translational Research, and the Global Health Track at West Virginia University School of Medicine. His research focus was on traumatic brain injury, neurosurgical simulation, and stroke. At West Virginia University, he also served as a health coach for the Diabetes Prevention and Management program in Morgantown and Charleston, WV, which significantly improved health outcomes for participants. In addition to his research and public health projects, he is a co-founder of the biotechnology company Wright-</w:t>
      </w:r>
      <w:proofErr w:type="spellStart"/>
      <w:r w:rsidRPr="00F171D5">
        <w:rPr>
          <w:sz w:val="20"/>
        </w:rPr>
        <w:t>Wold</w:t>
      </w:r>
      <w:proofErr w:type="spellEnd"/>
      <w:r w:rsidRPr="00F171D5">
        <w:rPr>
          <w:sz w:val="20"/>
        </w:rPr>
        <w:t xml:space="preserve"> Scientific, the pharmaceutical company CTE cure, and was a science advocate on Capitol Hill through the Washington Fellow’s program.</w:t>
      </w:r>
    </w:p>
    <w:sectPr w:rsidR="004B5F7D" w:rsidRPr="00922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A43"/>
    <w:rsid w:val="004B5F7D"/>
    <w:rsid w:val="00613C89"/>
    <w:rsid w:val="00651A43"/>
    <w:rsid w:val="00922380"/>
    <w:rsid w:val="00AD5DF9"/>
    <w:rsid w:val="00F171D5"/>
    <w:rsid w:val="00F4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4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D5DF9"/>
    <w:rPr>
      <w:sz w:val="16"/>
      <w:szCs w:val="16"/>
    </w:rPr>
  </w:style>
  <w:style w:type="paragraph" w:styleId="CommentText">
    <w:name w:val="annotation text"/>
    <w:basedOn w:val="Normal"/>
    <w:link w:val="CommentTextChar"/>
    <w:uiPriority w:val="99"/>
    <w:semiHidden/>
    <w:unhideWhenUsed/>
    <w:rsid w:val="00AD5DF9"/>
    <w:rPr>
      <w:sz w:val="20"/>
      <w:szCs w:val="20"/>
    </w:rPr>
  </w:style>
  <w:style w:type="character" w:customStyle="1" w:styleId="CommentTextChar">
    <w:name w:val="Comment Text Char"/>
    <w:basedOn w:val="DefaultParagraphFont"/>
    <w:link w:val="CommentText"/>
    <w:uiPriority w:val="99"/>
    <w:semiHidden/>
    <w:rsid w:val="00AD5DF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5DF9"/>
    <w:rPr>
      <w:b/>
      <w:bCs/>
    </w:rPr>
  </w:style>
  <w:style w:type="character" w:customStyle="1" w:styleId="CommentSubjectChar">
    <w:name w:val="Comment Subject Char"/>
    <w:basedOn w:val="CommentTextChar"/>
    <w:link w:val="CommentSubject"/>
    <w:uiPriority w:val="99"/>
    <w:semiHidden/>
    <w:rsid w:val="00AD5DF9"/>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AD5DF9"/>
    <w:rPr>
      <w:rFonts w:ascii="Tahoma" w:hAnsi="Tahoma" w:cs="Tahoma"/>
      <w:sz w:val="16"/>
      <w:szCs w:val="16"/>
    </w:rPr>
  </w:style>
  <w:style w:type="character" w:customStyle="1" w:styleId="BalloonTextChar">
    <w:name w:val="Balloon Text Char"/>
    <w:basedOn w:val="DefaultParagraphFont"/>
    <w:link w:val="BalloonText"/>
    <w:uiPriority w:val="99"/>
    <w:semiHidden/>
    <w:rsid w:val="00AD5D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A4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D5DF9"/>
    <w:rPr>
      <w:sz w:val="16"/>
      <w:szCs w:val="16"/>
    </w:rPr>
  </w:style>
  <w:style w:type="paragraph" w:styleId="CommentText">
    <w:name w:val="annotation text"/>
    <w:basedOn w:val="Normal"/>
    <w:link w:val="CommentTextChar"/>
    <w:uiPriority w:val="99"/>
    <w:semiHidden/>
    <w:unhideWhenUsed/>
    <w:rsid w:val="00AD5DF9"/>
    <w:rPr>
      <w:sz w:val="20"/>
      <w:szCs w:val="20"/>
    </w:rPr>
  </w:style>
  <w:style w:type="character" w:customStyle="1" w:styleId="CommentTextChar">
    <w:name w:val="Comment Text Char"/>
    <w:basedOn w:val="DefaultParagraphFont"/>
    <w:link w:val="CommentText"/>
    <w:uiPriority w:val="99"/>
    <w:semiHidden/>
    <w:rsid w:val="00AD5DF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5DF9"/>
    <w:rPr>
      <w:b/>
      <w:bCs/>
    </w:rPr>
  </w:style>
  <w:style w:type="character" w:customStyle="1" w:styleId="CommentSubjectChar">
    <w:name w:val="Comment Subject Char"/>
    <w:basedOn w:val="CommentTextChar"/>
    <w:link w:val="CommentSubject"/>
    <w:uiPriority w:val="99"/>
    <w:semiHidden/>
    <w:rsid w:val="00AD5DF9"/>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AD5DF9"/>
    <w:rPr>
      <w:rFonts w:ascii="Tahoma" w:hAnsi="Tahoma" w:cs="Tahoma"/>
      <w:sz w:val="16"/>
      <w:szCs w:val="16"/>
    </w:rPr>
  </w:style>
  <w:style w:type="character" w:customStyle="1" w:styleId="BalloonTextChar">
    <w:name w:val="Balloon Text Char"/>
    <w:basedOn w:val="DefaultParagraphFont"/>
    <w:link w:val="BalloonText"/>
    <w:uiPriority w:val="99"/>
    <w:semiHidden/>
    <w:rsid w:val="00AD5D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21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Swetha Sandala</cp:lastModifiedBy>
  <cp:revision>6</cp:revision>
  <dcterms:created xsi:type="dcterms:W3CDTF">2022-08-25T05:40:00Z</dcterms:created>
  <dcterms:modified xsi:type="dcterms:W3CDTF">2022-08-25T06:33:00Z</dcterms:modified>
</cp:coreProperties>
</file>