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B1294" w:rsidP="00777745">
      <w:pPr>
        <w:rPr>
          <w:rFonts w:ascii="Times New Roman" w:hAnsi="Times New Roman" w:cs="Times New Roman"/>
          <w:b/>
          <w:sz w:val="32"/>
        </w:rPr>
      </w:pPr>
      <w:r w:rsidRPr="002B1294">
        <w:rPr>
          <w:rFonts w:ascii="Times New Roman" w:hAnsi="Times New Roman" w:cs="Times New Roman"/>
          <w:b/>
          <w:sz w:val="32"/>
        </w:rPr>
        <w:t>Prevalence of anemia and physiological symptoms of pregnancy during first trimester</w:t>
      </w:r>
    </w:p>
    <w:p w:rsidR="002B1294" w:rsidRDefault="002B1294" w:rsidP="00777745">
      <w:pPr>
        <w:rPr>
          <w:rFonts w:ascii="Times New Roman" w:hAnsi="Times New Roman" w:cs="Times New Roman"/>
          <w:sz w:val="24"/>
        </w:rPr>
      </w:pPr>
      <w:proofErr w:type="spellStart"/>
      <w:r w:rsidRPr="002B1294">
        <w:rPr>
          <w:rFonts w:ascii="Times New Roman" w:hAnsi="Times New Roman" w:cs="Times New Roman"/>
          <w:sz w:val="24"/>
        </w:rPr>
        <w:t>Zaeem</w:t>
      </w:r>
      <w:proofErr w:type="spellEnd"/>
      <w:r w:rsidRPr="002B1294">
        <w:rPr>
          <w:rFonts w:ascii="Times New Roman" w:hAnsi="Times New Roman" w:cs="Times New Roman"/>
          <w:sz w:val="24"/>
        </w:rPr>
        <w:t xml:space="preserve"> </w:t>
      </w:r>
      <w:proofErr w:type="spellStart"/>
      <w:r w:rsidRPr="002B1294">
        <w:rPr>
          <w:rFonts w:ascii="Times New Roman" w:hAnsi="Times New Roman" w:cs="Times New Roman"/>
          <w:sz w:val="24"/>
        </w:rPr>
        <w:t>Sohail</w:t>
      </w:r>
      <w:proofErr w:type="spellEnd"/>
      <w:r w:rsidRPr="002B1294">
        <w:rPr>
          <w:rFonts w:ascii="Times New Roman" w:hAnsi="Times New Roman" w:cs="Times New Roman"/>
          <w:sz w:val="24"/>
        </w:rPr>
        <w:t xml:space="preserve"> </w:t>
      </w:r>
      <w:proofErr w:type="spellStart"/>
      <w:r w:rsidRPr="002B1294">
        <w:rPr>
          <w:rFonts w:ascii="Times New Roman" w:hAnsi="Times New Roman" w:cs="Times New Roman"/>
          <w:sz w:val="24"/>
        </w:rPr>
        <w:t>Jafar</w:t>
      </w:r>
      <w:proofErr w:type="spellEnd"/>
    </w:p>
    <w:p w:rsidR="002B1294" w:rsidRPr="002B1294" w:rsidRDefault="002B1294" w:rsidP="00777745">
      <w:pPr>
        <w:rPr>
          <w:rFonts w:ascii="Times New Roman" w:hAnsi="Times New Roman" w:cs="Times New Roman"/>
        </w:rPr>
      </w:pPr>
      <w:r w:rsidRPr="002B1294">
        <w:rPr>
          <w:rFonts w:ascii="Times New Roman" w:hAnsi="Times New Roman" w:cs="Times New Roman"/>
        </w:rPr>
        <w:t xml:space="preserve">Punjab Health Facilities Management Company </w:t>
      </w:r>
      <w:proofErr w:type="spellStart"/>
      <w:r w:rsidRPr="002B1294">
        <w:rPr>
          <w:rFonts w:ascii="Times New Roman" w:hAnsi="Times New Roman" w:cs="Times New Roman"/>
        </w:rPr>
        <w:t>Chakwal</w:t>
      </w:r>
      <w:proofErr w:type="spellEnd"/>
      <w:r w:rsidRPr="002B1294">
        <w:rPr>
          <w:rFonts w:ascii="Times New Roman" w:hAnsi="Times New Roman" w:cs="Times New Roman"/>
        </w:rPr>
        <w:t>, Pakistan</w:t>
      </w:r>
    </w:p>
    <w:p w:rsidR="002B1294" w:rsidRPr="002B1294" w:rsidRDefault="002B1294" w:rsidP="00777745">
      <w:pPr>
        <w:jc w:val="center"/>
        <w:rPr>
          <w:rFonts w:ascii="Times New Roman" w:hAnsi="Times New Roman" w:cs="Times New Roman"/>
          <w:b/>
          <w:sz w:val="24"/>
        </w:rPr>
      </w:pPr>
      <w:r w:rsidRPr="002B1294">
        <w:rPr>
          <w:rFonts w:ascii="Times New Roman" w:hAnsi="Times New Roman" w:cs="Times New Roman"/>
          <w:b/>
          <w:sz w:val="24"/>
        </w:rPr>
        <w:t>Abstract</w:t>
      </w:r>
    </w:p>
    <w:p w:rsidR="002B1294" w:rsidRPr="002B1294" w:rsidRDefault="002B1294" w:rsidP="00777745">
      <w:pPr>
        <w:jc w:val="both"/>
        <w:rPr>
          <w:rFonts w:ascii="Times New Roman" w:hAnsi="Times New Roman" w:cs="Times New Roman"/>
          <w:sz w:val="20"/>
        </w:rPr>
      </w:pPr>
      <w:r w:rsidRPr="002B1294">
        <w:rPr>
          <w:rFonts w:ascii="Times New Roman" w:hAnsi="Times New Roman" w:cs="Times New Roman"/>
          <w:b/>
          <w:sz w:val="20"/>
        </w:rPr>
        <w:t>Objectives:</w:t>
      </w:r>
      <w:r w:rsidRPr="002B1294">
        <w:rPr>
          <w:rFonts w:ascii="Times New Roman" w:hAnsi="Times New Roman" w:cs="Times New Roman"/>
          <w:sz w:val="20"/>
        </w:rPr>
        <w:t xml:space="preserve"> To determine the frequency of anemia and frequency of physiological symptoms of pregnancy in the first trimester.</w:t>
      </w:r>
    </w:p>
    <w:p w:rsidR="002B1294" w:rsidRPr="002B1294" w:rsidRDefault="002B1294" w:rsidP="00777745">
      <w:pPr>
        <w:jc w:val="both"/>
        <w:rPr>
          <w:rFonts w:ascii="Times New Roman" w:hAnsi="Times New Roman" w:cs="Times New Roman"/>
          <w:sz w:val="20"/>
        </w:rPr>
      </w:pPr>
      <w:r w:rsidRPr="002B1294">
        <w:rPr>
          <w:rFonts w:ascii="Times New Roman" w:hAnsi="Times New Roman" w:cs="Times New Roman"/>
          <w:b/>
          <w:sz w:val="20"/>
        </w:rPr>
        <w:t>Method:</w:t>
      </w:r>
      <w:r w:rsidRPr="002B1294">
        <w:rPr>
          <w:rFonts w:ascii="Times New Roman" w:hAnsi="Times New Roman" w:cs="Times New Roman"/>
          <w:sz w:val="20"/>
        </w:rPr>
        <w:t xml:space="preserve"> A cross-sectional study was conducted in a rural health center from January 2021 to November 2021. Sample size of 801 patients was taken. Mean age of women were 27.2 ± 4.6 years. Demographical data, hemoglobin levels and symptoms which occurred during pregnancy in first trimester were taken. Mean </w:t>
      </w:r>
      <w:proofErr w:type="spellStart"/>
      <w:r w:rsidRPr="002B1294">
        <w:rPr>
          <w:rFonts w:ascii="Times New Roman" w:hAnsi="Times New Roman" w:cs="Times New Roman"/>
          <w:sz w:val="20"/>
        </w:rPr>
        <w:t>Hb</w:t>
      </w:r>
      <w:proofErr w:type="spellEnd"/>
      <w:r w:rsidRPr="002B1294">
        <w:rPr>
          <w:rFonts w:ascii="Times New Roman" w:hAnsi="Times New Roman" w:cs="Times New Roman"/>
          <w:sz w:val="20"/>
        </w:rPr>
        <w:t xml:space="preserve"> levels were 9.82 ±</w:t>
      </w:r>
      <w:r w:rsidR="00777745">
        <w:rPr>
          <w:rFonts w:ascii="Times New Roman" w:hAnsi="Times New Roman" w:cs="Times New Roman"/>
          <w:sz w:val="20"/>
        </w:rPr>
        <w:t xml:space="preserve"> </w:t>
      </w:r>
      <w:r w:rsidRPr="002B1294">
        <w:rPr>
          <w:rFonts w:ascii="Times New Roman" w:hAnsi="Times New Roman" w:cs="Times New Roman"/>
          <w:sz w:val="20"/>
        </w:rPr>
        <w:t>0.66 g/dl. Urinalysis reports were obtained from the hospital’s laboratory. Data was analyzed and results were generated using SPSS</w:t>
      </w:r>
      <w:r>
        <w:rPr>
          <w:rFonts w:ascii="Times New Roman" w:hAnsi="Times New Roman" w:cs="Times New Roman"/>
          <w:sz w:val="20"/>
        </w:rPr>
        <w:t>.</w:t>
      </w:r>
    </w:p>
    <w:p w:rsidR="002B1294" w:rsidRDefault="002B1294" w:rsidP="00777745">
      <w:pPr>
        <w:jc w:val="both"/>
        <w:rPr>
          <w:rFonts w:ascii="Times New Roman" w:hAnsi="Times New Roman" w:cs="Times New Roman"/>
          <w:sz w:val="20"/>
        </w:rPr>
      </w:pPr>
      <w:r w:rsidRPr="002B1294">
        <w:rPr>
          <w:rFonts w:ascii="Times New Roman" w:hAnsi="Times New Roman" w:cs="Times New Roman"/>
          <w:b/>
          <w:sz w:val="20"/>
        </w:rPr>
        <w:t>Results:</w:t>
      </w:r>
      <w:r w:rsidRPr="002B1294">
        <w:rPr>
          <w:rFonts w:ascii="Times New Roman" w:hAnsi="Times New Roman" w:cs="Times New Roman"/>
          <w:sz w:val="20"/>
        </w:rPr>
        <w:t xml:space="preserve"> The frequency of anemia among pregnant women in sample size was 96.5%. Most of the women were mildly anemic (71.5%), 5.9% were moderately anemic, 0.3% were severely anemic and only 2.8% were non-anemic</w:t>
      </w:r>
      <w:r>
        <w:rPr>
          <w:rFonts w:ascii="Times New Roman" w:hAnsi="Times New Roman" w:cs="Times New Roman"/>
          <w:sz w:val="20"/>
        </w:rPr>
        <w:t xml:space="preserve"> [Table 1]</w:t>
      </w:r>
      <w:r w:rsidRPr="002B1294">
        <w:rPr>
          <w:rFonts w:ascii="Times New Roman" w:hAnsi="Times New Roman" w:cs="Times New Roman"/>
          <w:sz w:val="20"/>
        </w:rPr>
        <w:t>. Collectively, among anemic and non-anemic women, nausea and vomiting were the most common symptom reported in 190 (23.7%), heart burn in 117 (14.6%), UTI in 97 (12.1%), constipation in 39 (4.9%), backache in 33 (4.1%) and 28 (3.5%) women reported pelvic pain in the first trimester</w:t>
      </w:r>
      <w:r>
        <w:rPr>
          <w:rFonts w:ascii="Times New Roman" w:hAnsi="Times New Roman" w:cs="Times New Roman"/>
          <w:sz w:val="20"/>
        </w:rPr>
        <w:t xml:space="preserve"> [Table 2]</w:t>
      </w:r>
      <w:r w:rsidRPr="002B1294">
        <w:rPr>
          <w:rFonts w:ascii="Times New Roman" w:hAnsi="Times New Roman" w:cs="Times New Roman"/>
          <w:sz w:val="20"/>
        </w:rPr>
        <w:t>.</w:t>
      </w:r>
    </w:p>
    <w:p w:rsidR="002B1294" w:rsidRDefault="002B1294" w:rsidP="00777745">
      <w:pPr>
        <w:jc w:val="center"/>
        <w:rPr>
          <w:rFonts w:ascii="Times New Roman" w:hAnsi="Times New Roman" w:cs="Times New Roman"/>
          <w:i/>
          <w:sz w:val="18"/>
        </w:rPr>
      </w:pPr>
      <w:proofErr w:type="gramStart"/>
      <w:r w:rsidRPr="002B1294">
        <w:rPr>
          <w:rFonts w:ascii="Times New Roman" w:hAnsi="Times New Roman" w:cs="Times New Roman"/>
          <w:b/>
          <w:i/>
          <w:sz w:val="18"/>
        </w:rPr>
        <w:t>Table 1.</w:t>
      </w:r>
      <w:proofErr w:type="gramEnd"/>
      <w:r w:rsidRPr="002B1294">
        <w:rPr>
          <w:rFonts w:ascii="Times New Roman" w:hAnsi="Times New Roman" w:cs="Times New Roman"/>
          <w:i/>
          <w:sz w:val="18"/>
        </w:rPr>
        <w:t xml:space="preserve"> </w:t>
      </w:r>
      <w:proofErr w:type="gramStart"/>
      <w:r w:rsidRPr="002B1294">
        <w:rPr>
          <w:rFonts w:ascii="Times New Roman" w:hAnsi="Times New Roman" w:cs="Times New Roman"/>
          <w:i/>
          <w:sz w:val="18"/>
        </w:rPr>
        <w:t>Prevalence of anemia among women in their first trimester</w:t>
      </w:r>
      <w:r>
        <w:rPr>
          <w:rFonts w:ascii="Times New Roman" w:hAnsi="Times New Roman" w:cs="Times New Roman"/>
          <w:i/>
          <w:sz w:val="18"/>
        </w:rPr>
        <w:t>.</w:t>
      </w:r>
      <w:proofErr w:type="gramEnd"/>
    </w:p>
    <w:tbl>
      <w:tblPr>
        <w:tblStyle w:val="TableGrid"/>
        <w:tblW w:w="0" w:type="auto"/>
        <w:jc w:val="center"/>
        <w:tblLook w:val="04A0" w:firstRow="1" w:lastRow="0" w:firstColumn="1" w:lastColumn="0" w:noHBand="0" w:noVBand="1"/>
      </w:tblPr>
      <w:tblGrid>
        <w:gridCol w:w="1417"/>
        <w:gridCol w:w="1399"/>
        <w:gridCol w:w="1443"/>
        <w:gridCol w:w="1915"/>
        <w:gridCol w:w="1674"/>
      </w:tblGrid>
      <w:tr w:rsidR="00777745" w:rsidRPr="00493BFD" w:rsidTr="00431926">
        <w:trPr>
          <w:jc w:val="center"/>
        </w:trPr>
        <w:tc>
          <w:tcPr>
            <w:tcW w:w="1417" w:type="dxa"/>
          </w:tcPr>
          <w:p w:rsidR="00777745" w:rsidRPr="00493BFD" w:rsidRDefault="00777745" w:rsidP="00777745">
            <w:pPr>
              <w:jc w:val="center"/>
              <w:rPr>
                <w:rFonts w:ascii="Arial" w:hAnsi="Arial" w:cs="Arial"/>
                <w:b/>
                <w:sz w:val="14"/>
                <w:szCs w:val="14"/>
              </w:rPr>
            </w:pPr>
            <w:r w:rsidRPr="00493BFD">
              <w:rPr>
                <w:rFonts w:ascii="Arial" w:hAnsi="Arial" w:cs="Arial"/>
                <w:b/>
                <w:sz w:val="14"/>
                <w:szCs w:val="14"/>
              </w:rPr>
              <w:t>Age in Years</w:t>
            </w:r>
          </w:p>
        </w:tc>
        <w:tc>
          <w:tcPr>
            <w:tcW w:w="1399" w:type="dxa"/>
          </w:tcPr>
          <w:p w:rsidR="00777745" w:rsidRPr="00493BFD" w:rsidRDefault="00777745" w:rsidP="00777745">
            <w:pPr>
              <w:jc w:val="center"/>
              <w:rPr>
                <w:rFonts w:ascii="Arial" w:hAnsi="Arial" w:cs="Arial"/>
                <w:b/>
                <w:sz w:val="14"/>
                <w:szCs w:val="14"/>
              </w:rPr>
            </w:pPr>
            <w:r w:rsidRPr="00493BFD">
              <w:rPr>
                <w:rFonts w:ascii="Arial" w:hAnsi="Arial" w:cs="Arial"/>
                <w:b/>
                <w:sz w:val="14"/>
                <w:szCs w:val="14"/>
              </w:rPr>
              <w:t>Non anemic</w:t>
            </w:r>
          </w:p>
        </w:tc>
        <w:tc>
          <w:tcPr>
            <w:tcW w:w="1443" w:type="dxa"/>
          </w:tcPr>
          <w:p w:rsidR="00777745" w:rsidRPr="00493BFD" w:rsidRDefault="00777745" w:rsidP="00777745">
            <w:pPr>
              <w:jc w:val="center"/>
              <w:rPr>
                <w:rFonts w:ascii="Arial" w:hAnsi="Arial" w:cs="Arial"/>
                <w:b/>
                <w:sz w:val="14"/>
                <w:szCs w:val="14"/>
              </w:rPr>
            </w:pPr>
            <w:r w:rsidRPr="00493BFD">
              <w:rPr>
                <w:rFonts w:ascii="Arial" w:hAnsi="Arial" w:cs="Arial"/>
                <w:b/>
                <w:sz w:val="14"/>
                <w:szCs w:val="14"/>
              </w:rPr>
              <w:t>Mild anemia</w:t>
            </w:r>
          </w:p>
        </w:tc>
        <w:tc>
          <w:tcPr>
            <w:tcW w:w="1915" w:type="dxa"/>
          </w:tcPr>
          <w:p w:rsidR="00777745" w:rsidRPr="00493BFD" w:rsidRDefault="00777745" w:rsidP="00777745">
            <w:pPr>
              <w:jc w:val="center"/>
              <w:rPr>
                <w:rFonts w:ascii="Arial" w:hAnsi="Arial" w:cs="Arial"/>
                <w:b/>
                <w:sz w:val="14"/>
                <w:szCs w:val="14"/>
              </w:rPr>
            </w:pPr>
            <w:r w:rsidRPr="00493BFD">
              <w:rPr>
                <w:rFonts w:ascii="Arial" w:hAnsi="Arial" w:cs="Arial"/>
                <w:b/>
                <w:sz w:val="14"/>
                <w:szCs w:val="14"/>
              </w:rPr>
              <w:t>Moderate anemia</w:t>
            </w:r>
          </w:p>
        </w:tc>
        <w:tc>
          <w:tcPr>
            <w:tcW w:w="1674" w:type="dxa"/>
          </w:tcPr>
          <w:p w:rsidR="00777745" w:rsidRPr="00493BFD" w:rsidRDefault="00777745" w:rsidP="00777745">
            <w:pPr>
              <w:jc w:val="center"/>
              <w:rPr>
                <w:rFonts w:ascii="Arial" w:hAnsi="Arial" w:cs="Arial"/>
                <w:b/>
                <w:sz w:val="14"/>
                <w:szCs w:val="14"/>
              </w:rPr>
            </w:pPr>
            <w:r w:rsidRPr="00493BFD">
              <w:rPr>
                <w:rFonts w:ascii="Arial" w:hAnsi="Arial" w:cs="Arial"/>
                <w:b/>
                <w:sz w:val="14"/>
                <w:szCs w:val="14"/>
              </w:rPr>
              <w:t>Severe anemia</w:t>
            </w:r>
          </w:p>
        </w:tc>
      </w:tr>
      <w:tr w:rsidR="00777745" w:rsidRPr="00493BFD" w:rsidTr="00431926">
        <w:trPr>
          <w:trHeight w:val="179"/>
          <w:jc w:val="center"/>
        </w:trPr>
        <w:tc>
          <w:tcPr>
            <w:tcW w:w="1417" w:type="dxa"/>
          </w:tcPr>
          <w:p w:rsidR="00777745" w:rsidRPr="00493BFD" w:rsidRDefault="00777745" w:rsidP="00777745">
            <w:pPr>
              <w:jc w:val="center"/>
              <w:rPr>
                <w:rFonts w:ascii="Arial" w:hAnsi="Arial" w:cs="Arial"/>
                <w:sz w:val="14"/>
                <w:szCs w:val="14"/>
              </w:rPr>
            </w:pPr>
            <w:r w:rsidRPr="00493BFD">
              <w:rPr>
                <w:rFonts w:ascii="Arial" w:hAnsi="Arial" w:cs="Arial"/>
                <w:sz w:val="14"/>
                <w:szCs w:val="14"/>
              </w:rPr>
              <w:t>15-25</w:t>
            </w:r>
          </w:p>
        </w:tc>
        <w:tc>
          <w:tcPr>
            <w:tcW w:w="1399" w:type="dxa"/>
          </w:tcPr>
          <w:p w:rsidR="00777745" w:rsidRPr="00493BFD" w:rsidRDefault="00777745" w:rsidP="00777745">
            <w:pPr>
              <w:pStyle w:val="TableParagraph"/>
              <w:spacing w:before="0" w:line="321" w:lineRule="exact"/>
              <w:jc w:val="center"/>
              <w:rPr>
                <w:rFonts w:ascii="Arial" w:hAnsi="Arial" w:cs="Arial"/>
                <w:sz w:val="14"/>
                <w:szCs w:val="14"/>
              </w:rPr>
            </w:pPr>
            <w:r w:rsidRPr="00493BFD">
              <w:rPr>
                <w:rFonts w:ascii="Arial" w:hAnsi="Arial" w:cs="Arial"/>
                <w:sz w:val="14"/>
                <w:szCs w:val="14"/>
              </w:rPr>
              <w:t>16</w:t>
            </w:r>
          </w:p>
        </w:tc>
        <w:tc>
          <w:tcPr>
            <w:tcW w:w="1443" w:type="dxa"/>
          </w:tcPr>
          <w:p w:rsidR="00777745" w:rsidRPr="00493BFD" w:rsidRDefault="00777745" w:rsidP="00777745">
            <w:pPr>
              <w:pStyle w:val="TableParagraph"/>
              <w:spacing w:before="0" w:line="321" w:lineRule="exact"/>
              <w:jc w:val="center"/>
              <w:rPr>
                <w:rFonts w:ascii="Arial" w:hAnsi="Arial" w:cs="Arial"/>
                <w:sz w:val="14"/>
                <w:szCs w:val="14"/>
              </w:rPr>
            </w:pPr>
            <w:r w:rsidRPr="00493BFD">
              <w:rPr>
                <w:rFonts w:ascii="Arial" w:hAnsi="Arial" w:cs="Arial"/>
                <w:sz w:val="14"/>
                <w:szCs w:val="14"/>
              </w:rPr>
              <w:t>116</w:t>
            </w:r>
          </w:p>
        </w:tc>
        <w:tc>
          <w:tcPr>
            <w:tcW w:w="1915" w:type="dxa"/>
          </w:tcPr>
          <w:p w:rsidR="00777745" w:rsidRPr="00493BFD" w:rsidRDefault="00777745" w:rsidP="00777745">
            <w:pPr>
              <w:pStyle w:val="TableParagraph"/>
              <w:spacing w:before="0" w:line="321" w:lineRule="exact"/>
              <w:jc w:val="center"/>
              <w:rPr>
                <w:rFonts w:ascii="Arial" w:hAnsi="Arial" w:cs="Arial"/>
                <w:sz w:val="14"/>
                <w:szCs w:val="14"/>
              </w:rPr>
            </w:pPr>
            <w:r w:rsidRPr="00493BFD">
              <w:rPr>
                <w:rFonts w:ascii="Arial" w:hAnsi="Arial" w:cs="Arial"/>
                <w:sz w:val="14"/>
                <w:szCs w:val="14"/>
              </w:rPr>
              <w:t>7</w:t>
            </w:r>
          </w:p>
        </w:tc>
        <w:tc>
          <w:tcPr>
            <w:tcW w:w="1674" w:type="dxa"/>
          </w:tcPr>
          <w:p w:rsidR="00777745" w:rsidRPr="00493BFD" w:rsidRDefault="00777745" w:rsidP="00777745">
            <w:pPr>
              <w:pStyle w:val="TableParagraph"/>
              <w:spacing w:before="0" w:line="321" w:lineRule="exact"/>
              <w:jc w:val="center"/>
              <w:rPr>
                <w:rFonts w:ascii="Arial" w:hAnsi="Arial" w:cs="Arial"/>
                <w:sz w:val="14"/>
                <w:szCs w:val="14"/>
              </w:rPr>
            </w:pPr>
            <w:r w:rsidRPr="00493BFD">
              <w:rPr>
                <w:rFonts w:ascii="Arial" w:hAnsi="Arial" w:cs="Arial"/>
                <w:sz w:val="14"/>
                <w:szCs w:val="14"/>
              </w:rPr>
              <w:t>1</w:t>
            </w:r>
          </w:p>
        </w:tc>
      </w:tr>
      <w:tr w:rsidR="00777745" w:rsidRPr="00493BFD" w:rsidTr="00431926">
        <w:trPr>
          <w:jc w:val="center"/>
        </w:trPr>
        <w:tc>
          <w:tcPr>
            <w:tcW w:w="1417" w:type="dxa"/>
          </w:tcPr>
          <w:p w:rsidR="00777745" w:rsidRPr="00493BFD" w:rsidRDefault="00777745" w:rsidP="00777745">
            <w:pPr>
              <w:jc w:val="center"/>
              <w:rPr>
                <w:rFonts w:ascii="Arial" w:hAnsi="Arial" w:cs="Arial"/>
                <w:sz w:val="14"/>
                <w:szCs w:val="14"/>
              </w:rPr>
            </w:pPr>
            <w:r w:rsidRPr="00493BFD">
              <w:rPr>
                <w:rFonts w:ascii="Arial" w:hAnsi="Arial" w:cs="Arial"/>
                <w:sz w:val="14"/>
                <w:szCs w:val="14"/>
              </w:rPr>
              <w:t>26-35</w:t>
            </w:r>
          </w:p>
        </w:tc>
        <w:tc>
          <w:tcPr>
            <w:tcW w:w="1399" w:type="dxa"/>
          </w:tcPr>
          <w:p w:rsidR="00777745" w:rsidRPr="00493BFD" w:rsidRDefault="00777745" w:rsidP="00777745">
            <w:pPr>
              <w:pStyle w:val="TableParagraph"/>
              <w:spacing w:before="0"/>
              <w:jc w:val="center"/>
              <w:rPr>
                <w:rFonts w:ascii="Arial" w:hAnsi="Arial" w:cs="Arial"/>
                <w:sz w:val="14"/>
                <w:szCs w:val="14"/>
              </w:rPr>
            </w:pPr>
            <w:r w:rsidRPr="00493BFD">
              <w:rPr>
                <w:rFonts w:ascii="Arial" w:hAnsi="Arial" w:cs="Arial"/>
                <w:sz w:val="14"/>
                <w:szCs w:val="14"/>
              </w:rPr>
              <w:t>12</w:t>
            </w:r>
          </w:p>
        </w:tc>
        <w:tc>
          <w:tcPr>
            <w:tcW w:w="1443" w:type="dxa"/>
          </w:tcPr>
          <w:p w:rsidR="00777745" w:rsidRPr="00493BFD" w:rsidRDefault="00777745" w:rsidP="00777745">
            <w:pPr>
              <w:pStyle w:val="TableParagraph"/>
              <w:spacing w:before="0"/>
              <w:jc w:val="center"/>
              <w:rPr>
                <w:rFonts w:ascii="Arial" w:hAnsi="Arial" w:cs="Arial"/>
                <w:sz w:val="14"/>
                <w:szCs w:val="14"/>
              </w:rPr>
            </w:pPr>
            <w:r w:rsidRPr="00493BFD">
              <w:rPr>
                <w:rFonts w:ascii="Arial" w:hAnsi="Arial" w:cs="Arial"/>
                <w:sz w:val="14"/>
                <w:szCs w:val="14"/>
              </w:rPr>
              <w:t>300</w:t>
            </w:r>
          </w:p>
        </w:tc>
        <w:tc>
          <w:tcPr>
            <w:tcW w:w="1915" w:type="dxa"/>
          </w:tcPr>
          <w:p w:rsidR="00777745" w:rsidRPr="00493BFD" w:rsidRDefault="00777745" w:rsidP="00777745">
            <w:pPr>
              <w:pStyle w:val="TableParagraph"/>
              <w:spacing w:before="0"/>
              <w:jc w:val="center"/>
              <w:rPr>
                <w:rFonts w:ascii="Arial" w:hAnsi="Arial" w:cs="Arial"/>
                <w:sz w:val="14"/>
                <w:szCs w:val="14"/>
              </w:rPr>
            </w:pPr>
            <w:r w:rsidRPr="00493BFD">
              <w:rPr>
                <w:rFonts w:ascii="Arial" w:hAnsi="Arial" w:cs="Arial"/>
                <w:sz w:val="14"/>
                <w:szCs w:val="14"/>
              </w:rPr>
              <w:t>35</w:t>
            </w:r>
          </w:p>
        </w:tc>
        <w:tc>
          <w:tcPr>
            <w:tcW w:w="1674" w:type="dxa"/>
          </w:tcPr>
          <w:p w:rsidR="00777745" w:rsidRPr="00493BFD" w:rsidRDefault="00777745" w:rsidP="00777745">
            <w:pPr>
              <w:pStyle w:val="TableParagraph"/>
              <w:spacing w:before="0"/>
              <w:jc w:val="center"/>
              <w:rPr>
                <w:rFonts w:ascii="Arial" w:hAnsi="Arial" w:cs="Arial"/>
                <w:sz w:val="14"/>
                <w:szCs w:val="14"/>
              </w:rPr>
            </w:pPr>
            <w:r w:rsidRPr="00493BFD">
              <w:rPr>
                <w:rFonts w:ascii="Arial" w:hAnsi="Arial" w:cs="Arial"/>
                <w:sz w:val="14"/>
                <w:szCs w:val="14"/>
              </w:rPr>
              <w:t>1</w:t>
            </w:r>
          </w:p>
        </w:tc>
      </w:tr>
      <w:tr w:rsidR="00777745" w:rsidRPr="00493BFD" w:rsidTr="00431926">
        <w:trPr>
          <w:jc w:val="center"/>
        </w:trPr>
        <w:tc>
          <w:tcPr>
            <w:tcW w:w="1417" w:type="dxa"/>
          </w:tcPr>
          <w:p w:rsidR="00777745" w:rsidRPr="00493BFD" w:rsidRDefault="00777745" w:rsidP="00777745">
            <w:pPr>
              <w:jc w:val="center"/>
              <w:rPr>
                <w:rFonts w:ascii="Arial" w:hAnsi="Arial" w:cs="Arial"/>
                <w:sz w:val="14"/>
                <w:szCs w:val="14"/>
              </w:rPr>
            </w:pPr>
            <w:r w:rsidRPr="00493BFD">
              <w:rPr>
                <w:rFonts w:ascii="Arial" w:hAnsi="Arial" w:cs="Arial"/>
                <w:sz w:val="14"/>
                <w:szCs w:val="14"/>
              </w:rPr>
              <w:t>36-40</w:t>
            </w:r>
          </w:p>
        </w:tc>
        <w:tc>
          <w:tcPr>
            <w:tcW w:w="1399" w:type="dxa"/>
          </w:tcPr>
          <w:p w:rsidR="00777745" w:rsidRPr="00493BFD" w:rsidRDefault="00777745" w:rsidP="00777745">
            <w:pPr>
              <w:pStyle w:val="TableParagraph"/>
              <w:spacing w:before="0"/>
              <w:jc w:val="center"/>
              <w:rPr>
                <w:rFonts w:ascii="Arial" w:hAnsi="Arial" w:cs="Arial"/>
                <w:sz w:val="14"/>
                <w:szCs w:val="14"/>
              </w:rPr>
            </w:pPr>
            <w:r w:rsidRPr="00493BFD">
              <w:rPr>
                <w:rFonts w:ascii="Arial" w:hAnsi="Arial" w:cs="Arial"/>
                <w:sz w:val="14"/>
                <w:szCs w:val="14"/>
              </w:rPr>
              <w:t>0</w:t>
            </w:r>
          </w:p>
        </w:tc>
        <w:tc>
          <w:tcPr>
            <w:tcW w:w="1443" w:type="dxa"/>
          </w:tcPr>
          <w:p w:rsidR="00777745" w:rsidRPr="00493BFD" w:rsidRDefault="00777745" w:rsidP="00777745">
            <w:pPr>
              <w:pStyle w:val="TableParagraph"/>
              <w:spacing w:before="0"/>
              <w:jc w:val="center"/>
              <w:rPr>
                <w:rFonts w:ascii="Arial" w:hAnsi="Arial" w:cs="Arial"/>
                <w:sz w:val="14"/>
                <w:szCs w:val="14"/>
              </w:rPr>
            </w:pPr>
            <w:r w:rsidRPr="00493BFD">
              <w:rPr>
                <w:rFonts w:ascii="Arial" w:hAnsi="Arial" w:cs="Arial"/>
                <w:sz w:val="14"/>
                <w:szCs w:val="14"/>
              </w:rPr>
              <w:t>295</w:t>
            </w:r>
          </w:p>
        </w:tc>
        <w:tc>
          <w:tcPr>
            <w:tcW w:w="1915" w:type="dxa"/>
          </w:tcPr>
          <w:p w:rsidR="00777745" w:rsidRPr="00493BFD" w:rsidRDefault="00777745" w:rsidP="00777745">
            <w:pPr>
              <w:pStyle w:val="TableParagraph"/>
              <w:spacing w:before="0"/>
              <w:jc w:val="center"/>
              <w:rPr>
                <w:rFonts w:ascii="Arial" w:hAnsi="Arial" w:cs="Arial"/>
                <w:sz w:val="14"/>
                <w:szCs w:val="14"/>
              </w:rPr>
            </w:pPr>
            <w:r w:rsidRPr="00493BFD">
              <w:rPr>
                <w:rFonts w:ascii="Arial" w:hAnsi="Arial" w:cs="Arial"/>
                <w:sz w:val="14"/>
                <w:szCs w:val="14"/>
              </w:rPr>
              <w:t>17</w:t>
            </w:r>
          </w:p>
        </w:tc>
        <w:tc>
          <w:tcPr>
            <w:tcW w:w="1674" w:type="dxa"/>
          </w:tcPr>
          <w:p w:rsidR="00777745" w:rsidRPr="00493BFD" w:rsidRDefault="00777745" w:rsidP="00777745">
            <w:pPr>
              <w:pStyle w:val="TableParagraph"/>
              <w:spacing w:before="0"/>
              <w:jc w:val="center"/>
              <w:rPr>
                <w:rFonts w:ascii="Arial" w:hAnsi="Arial" w:cs="Arial"/>
                <w:sz w:val="14"/>
                <w:szCs w:val="14"/>
              </w:rPr>
            </w:pPr>
            <w:r w:rsidRPr="00493BFD">
              <w:rPr>
                <w:rFonts w:ascii="Arial" w:hAnsi="Arial" w:cs="Arial"/>
                <w:sz w:val="14"/>
                <w:szCs w:val="14"/>
              </w:rPr>
              <w:t>1</w:t>
            </w:r>
          </w:p>
        </w:tc>
      </w:tr>
      <w:tr w:rsidR="00777745" w:rsidRPr="00493BFD" w:rsidTr="00431926">
        <w:trPr>
          <w:jc w:val="center"/>
        </w:trPr>
        <w:tc>
          <w:tcPr>
            <w:tcW w:w="1417" w:type="dxa"/>
          </w:tcPr>
          <w:p w:rsidR="00777745" w:rsidRPr="00493BFD" w:rsidRDefault="00777745" w:rsidP="00777745">
            <w:pPr>
              <w:jc w:val="center"/>
              <w:rPr>
                <w:rFonts w:ascii="Arial" w:hAnsi="Arial" w:cs="Arial"/>
                <w:sz w:val="14"/>
                <w:szCs w:val="14"/>
              </w:rPr>
            </w:pPr>
            <w:r w:rsidRPr="00493BFD">
              <w:rPr>
                <w:rFonts w:ascii="Arial" w:hAnsi="Arial" w:cs="Arial"/>
                <w:sz w:val="14"/>
                <w:szCs w:val="14"/>
              </w:rPr>
              <w:t>Total</w:t>
            </w:r>
          </w:p>
        </w:tc>
        <w:tc>
          <w:tcPr>
            <w:tcW w:w="1399" w:type="dxa"/>
          </w:tcPr>
          <w:p w:rsidR="00777745" w:rsidRPr="00493BFD" w:rsidRDefault="00777745" w:rsidP="00777745">
            <w:pPr>
              <w:pStyle w:val="TableParagraph"/>
              <w:spacing w:before="0"/>
              <w:jc w:val="center"/>
              <w:rPr>
                <w:rFonts w:ascii="Arial" w:hAnsi="Arial" w:cs="Arial"/>
                <w:sz w:val="14"/>
                <w:szCs w:val="14"/>
              </w:rPr>
            </w:pPr>
            <w:r w:rsidRPr="00493BFD">
              <w:rPr>
                <w:rFonts w:ascii="Arial" w:hAnsi="Arial" w:cs="Arial"/>
                <w:sz w:val="14"/>
                <w:szCs w:val="14"/>
              </w:rPr>
              <w:t>28</w:t>
            </w:r>
          </w:p>
        </w:tc>
        <w:tc>
          <w:tcPr>
            <w:tcW w:w="1443" w:type="dxa"/>
          </w:tcPr>
          <w:p w:rsidR="00777745" w:rsidRPr="00493BFD" w:rsidRDefault="00777745" w:rsidP="00777745">
            <w:pPr>
              <w:pStyle w:val="TableParagraph"/>
              <w:spacing w:before="0"/>
              <w:jc w:val="center"/>
              <w:rPr>
                <w:rFonts w:ascii="Arial" w:hAnsi="Arial" w:cs="Arial"/>
                <w:sz w:val="14"/>
                <w:szCs w:val="14"/>
              </w:rPr>
            </w:pPr>
            <w:r w:rsidRPr="00493BFD">
              <w:rPr>
                <w:rFonts w:ascii="Arial" w:hAnsi="Arial" w:cs="Arial"/>
                <w:sz w:val="14"/>
                <w:szCs w:val="14"/>
              </w:rPr>
              <w:t>711</w:t>
            </w:r>
          </w:p>
        </w:tc>
        <w:tc>
          <w:tcPr>
            <w:tcW w:w="1915" w:type="dxa"/>
          </w:tcPr>
          <w:p w:rsidR="00777745" w:rsidRPr="00493BFD" w:rsidRDefault="00777745" w:rsidP="00777745">
            <w:pPr>
              <w:pStyle w:val="TableParagraph"/>
              <w:spacing w:before="0"/>
              <w:jc w:val="center"/>
              <w:rPr>
                <w:rFonts w:ascii="Arial" w:hAnsi="Arial" w:cs="Arial"/>
                <w:sz w:val="14"/>
                <w:szCs w:val="14"/>
              </w:rPr>
            </w:pPr>
            <w:r w:rsidRPr="00493BFD">
              <w:rPr>
                <w:rFonts w:ascii="Arial" w:hAnsi="Arial" w:cs="Arial"/>
                <w:sz w:val="14"/>
                <w:szCs w:val="14"/>
              </w:rPr>
              <w:t>59</w:t>
            </w:r>
          </w:p>
        </w:tc>
        <w:tc>
          <w:tcPr>
            <w:tcW w:w="1674" w:type="dxa"/>
          </w:tcPr>
          <w:p w:rsidR="00777745" w:rsidRPr="00493BFD" w:rsidRDefault="00777745" w:rsidP="00777745">
            <w:pPr>
              <w:pStyle w:val="TableParagraph"/>
              <w:spacing w:before="0"/>
              <w:jc w:val="center"/>
              <w:rPr>
                <w:rFonts w:ascii="Arial" w:hAnsi="Arial" w:cs="Arial"/>
                <w:sz w:val="14"/>
                <w:szCs w:val="14"/>
              </w:rPr>
            </w:pPr>
            <w:r w:rsidRPr="00493BFD">
              <w:rPr>
                <w:rFonts w:ascii="Arial" w:hAnsi="Arial" w:cs="Arial"/>
                <w:sz w:val="14"/>
                <w:szCs w:val="14"/>
              </w:rPr>
              <w:t>3</w:t>
            </w:r>
          </w:p>
        </w:tc>
      </w:tr>
    </w:tbl>
    <w:p w:rsidR="002B1294" w:rsidRDefault="002B1294" w:rsidP="00777745">
      <w:pPr>
        <w:spacing w:before="200"/>
        <w:jc w:val="center"/>
        <w:rPr>
          <w:rFonts w:ascii="Times New Roman" w:hAnsi="Times New Roman" w:cs="Times New Roman"/>
          <w:i/>
          <w:sz w:val="18"/>
        </w:rPr>
      </w:pPr>
      <w:proofErr w:type="gramStart"/>
      <w:r w:rsidRPr="002B1294">
        <w:rPr>
          <w:rFonts w:ascii="Times New Roman" w:hAnsi="Times New Roman" w:cs="Times New Roman"/>
          <w:b/>
          <w:i/>
          <w:sz w:val="18"/>
        </w:rPr>
        <w:t>Table 2.</w:t>
      </w:r>
      <w:proofErr w:type="gramEnd"/>
      <w:r w:rsidRPr="002B1294">
        <w:rPr>
          <w:rFonts w:ascii="Times New Roman" w:hAnsi="Times New Roman" w:cs="Times New Roman"/>
          <w:b/>
          <w:i/>
          <w:sz w:val="18"/>
        </w:rPr>
        <w:t xml:space="preserve"> </w:t>
      </w:r>
      <w:proofErr w:type="gramStart"/>
      <w:r w:rsidRPr="002B1294">
        <w:rPr>
          <w:rFonts w:ascii="Times New Roman" w:hAnsi="Times New Roman" w:cs="Times New Roman"/>
          <w:i/>
          <w:sz w:val="18"/>
        </w:rPr>
        <w:t>Symptoms of anemic women in first trimester of pregnancy.</w:t>
      </w:r>
      <w:proofErr w:type="gramEnd"/>
    </w:p>
    <w:tbl>
      <w:tblPr>
        <w:tblStyle w:val="TableGrid"/>
        <w:tblW w:w="0" w:type="auto"/>
        <w:jc w:val="center"/>
        <w:tblLook w:val="04A0" w:firstRow="1" w:lastRow="0" w:firstColumn="1" w:lastColumn="0" w:noHBand="0" w:noVBand="1"/>
      </w:tblPr>
      <w:tblGrid>
        <w:gridCol w:w="1610"/>
        <w:gridCol w:w="1251"/>
        <w:gridCol w:w="1174"/>
        <w:gridCol w:w="1532"/>
        <w:gridCol w:w="1174"/>
      </w:tblGrid>
      <w:tr w:rsidR="00777745" w:rsidRPr="00493BFD" w:rsidTr="00777745">
        <w:trPr>
          <w:jc w:val="center"/>
        </w:trPr>
        <w:tc>
          <w:tcPr>
            <w:tcW w:w="1610" w:type="dxa"/>
          </w:tcPr>
          <w:p w:rsidR="00777745" w:rsidRPr="00493BFD" w:rsidRDefault="00777745" w:rsidP="00777745">
            <w:pPr>
              <w:jc w:val="center"/>
              <w:rPr>
                <w:rFonts w:ascii="Arial" w:hAnsi="Arial" w:cs="Arial"/>
                <w:sz w:val="14"/>
                <w:szCs w:val="14"/>
              </w:rPr>
            </w:pPr>
          </w:p>
        </w:tc>
        <w:tc>
          <w:tcPr>
            <w:tcW w:w="1251" w:type="dxa"/>
          </w:tcPr>
          <w:p w:rsidR="00777745" w:rsidRPr="00493BFD" w:rsidRDefault="00777745" w:rsidP="00777745">
            <w:pPr>
              <w:jc w:val="center"/>
              <w:rPr>
                <w:rFonts w:ascii="Arial" w:hAnsi="Arial" w:cs="Arial"/>
                <w:sz w:val="14"/>
                <w:szCs w:val="14"/>
              </w:rPr>
            </w:pPr>
            <w:r w:rsidRPr="00493BFD">
              <w:rPr>
                <w:rFonts w:ascii="Arial" w:hAnsi="Arial" w:cs="Arial"/>
                <w:sz w:val="14"/>
                <w:szCs w:val="14"/>
              </w:rPr>
              <w:t>Anemic women</w:t>
            </w:r>
          </w:p>
        </w:tc>
        <w:tc>
          <w:tcPr>
            <w:tcW w:w="1174" w:type="dxa"/>
          </w:tcPr>
          <w:p w:rsidR="00777745" w:rsidRPr="00493BFD" w:rsidRDefault="00777745" w:rsidP="00777745">
            <w:pPr>
              <w:jc w:val="center"/>
              <w:rPr>
                <w:rFonts w:ascii="Arial" w:hAnsi="Arial" w:cs="Arial"/>
                <w:sz w:val="14"/>
                <w:szCs w:val="14"/>
              </w:rPr>
            </w:pPr>
            <w:r w:rsidRPr="00493BFD">
              <w:rPr>
                <w:rFonts w:ascii="Arial" w:hAnsi="Arial" w:cs="Arial"/>
                <w:sz w:val="14"/>
                <w:szCs w:val="14"/>
              </w:rPr>
              <w:t>Percentage %</w:t>
            </w:r>
          </w:p>
        </w:tc>
        <w:tc>
          <w:tcPr>
            <w:tcW w:w="1532" w:type="dxa"/>
          </w:tcPr>
          <w:p w:rsidR="00777745" w:rsidRPr="00493BFD" w:rsidRDefault="00777745" w:rsidP="00777745">
            <w:pPr>
              <w:jc w:val="center"/>
              <w:rPr>
                <w:rFonts w:ascii="Arial" w:hAnsi="Arial" w:cs="Arial"/>
                <w:sz w:val="14"/>
                <w:szCs w:val="14"/>
              </w:rPr>
            </w:pPr>
            <w:r w:rsidRPr="00493BFD">
              <w:rPr>
                <w:rFonts w:ascii="Arial" w:hAnsi="Arial" w:cs="Arial"/>
                <w:sz w:val="14"/>
                <w:szCs w:val="14"/>
              </w:rPr>
              <w:t>Non anemic women</w:t>
            </w:r>
          </w:p>
        </w:tc>
        <w:tc>
          <w:tcPr>
            <w:tcW w:w="1174" w:type="dxa"/>
          </w:tcPr>
          <w:p w:rsidR="00777745" w:rsidRPr="00493BFD" w:rsidRDefault="00777745" w:rsidP="00777745">
            <w:pPr>
              <w:jc w:val="center"/>
              <w:rPr>
                <w:rFonts w:ascii="Arial" w:hAnsi="Arial" w:cs="Arial"/>
                <w:sz w:val="14"/>
                <w:szCs w:val="14"/>
              </w:rPr>
            </w:pPr>
            <w:r w:rsidRPr="00493BFD">
              <w:rPr>
                <w:rFonts w:ascii="Arial" w:hAnsi="Arial" w:cs="Arial"/>
                <w:sz w:val="14"/>
                <w:szCs w:val="14"/>
              </w:rPr>
              <w:t>Percentage %</w:t>
            </w:r>
          </w:p>
        </w:tc>
      </w:tr>
      <w:tr w:rsidR="00777745" w:rsidRPr="00493BFD" w:rsidTr="00777745">
        <w:trPr>
          <w:jc w:val="center"/>
        </w:trPr>
        <w:tc>
          <w:tcPr>
            <w:tcW w:w="1610" w:type="dxa"/>
          </w:tcPr>
          <w:p w:rsidR="00777745" w:rsidRPr="00493BFD" w:rsidRDefault="00777745" w:rsidP="00777745">
            <w:pPr>
              <w:jc w:val="center"/>
              <w:rPr>
                <w:rFonts w:ascii="Arial" w:hAnsi="Arial" w:cs="Arial"/>
                <w:sz w:val="14"/>
                <w:szCs w:val="14"/>
              </w:rPr>
            </w:pPr>
            <w:r w:rsidRPr="00493BFD">
              <w:rPr>
                <w:rFonts w:ascii="Arial" w:hAnsi="Arial" w:cs="Arial"/>
                <w:sz w:val="14"/>
                <w:szCs w:val="14"/>
              </w:rPr>
              <w:t>Nausea and vomiting</w:t>
            </w:r>
          </w:p>
        </w:tc>
        <w:tc>
          <w:tcPr>
            <w:tcW w:w="1251"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186</w:t>
            </w:r>
          </w:p>
        </w:tc>
        <w:tc>
          <w:tcPr>
            <w:tcW w:w="1174"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24.1</w:t>
            </w:r>
          </w:p>
        </w:tc>
        <w:tc>
          <w:tcPr>
            <w:tcW w:w="1532"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4</w:t>
            </w:r>
          </w:p>
        </w:tc>
        <w:tc>
          <w:tcPr>
            <w:tcW w:w="1174"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14.3</w:t>
            </w:r>
          </w:p>
        </w:tc>
      </w:tr>
      <w:tr w:rsidR="00777745" w:rsidRPr="00493BFD" w:rsidTr="00777745">
        <w:trPr>
          <w:jc w:val="center"/>
        </w:trPr>
        <w:tc>
          <w:tcPr>
            <w:tcW w:w="1610" w:type="dxa"/>
          </w:tcPr>
          <w:p w:rsidR="00777745" w:rsidRPr="00493BFD" w:rsidRDefault="00777745" w:rsidP="00777745">
            <w:pPr>
              <w:jc w:val="center"/>
              <w:rPr>
                <w:rFonts w:ascii="Arial" w:hAnsi="Arial" w:cs="Arial"/>
                <w:sz w:val="14"/>
                <w:szCs w:val="14"/>
              </w:rPr>
            </w:pPr>
            <w:r w:rsidRPr="00493BFD">
              <w:rPr>
                <w:rFonts w:ascii="Arial" w:hAnsi="Arial" w:cs="Arial"/>
                <w:sz w:val="14"/>
                <w:szCs w:val="14"/>
              </w:rPr>
              <w:t>Heart Burn</w:t>
            </w:r>
          </w:p>
        </w:tc>
        <w:tc>
          <w:tcPr>
            <w:tcW w:w="1251" w:type="dxa"/>
          </w:tcPr>
          <w:p w:rsidR="00777745" w:rsidRPr="00493BFD" w:rsidRDefault="00777745" w:rsidP="00777745">
            <w:pPr>
              <w:pStyle w:val="TableParagraph"/>
              <w:spacing w:before="0"/>
              <w:jc w:val="center"/>
              <w:rPr>
                <w:rFonts w:ascii="Arial" w:eastAsiaTheme="minorHAnsi" w:hAnsi="Arial" w:cs="Arial"/>
                <w:sz w:val="14"/>
                <w:szCs w:val="14"/>
              </w:rPr>
            </w:pPr>
            <w:r w:rsidRPr="00493BFD">
              <w:rPr>
                <w:rFonts w:ascii="Arial" w:eastAsiaTheme="minorHAnsi" w:hAnsi="Arial" w:cs="Arial"/>
                <w:sz w:val="14"/>
                <w:szCs w:val="14"/>
              </w:rPr>
              <w:t>114</w:t>
            </w:r>
          </w:p>
        </w:tc>
        <w:tc>
          <w:tcPr>
            <w:tcW w:w="1174"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14.7</w:t>
            </w:r>
          </w:p>
        </w:tc>
        <w:tc>
          <w:tcPr>
            <w:tcW w:w="1532"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3</w:t>
            </w:r>
          </w:p>
        </w:tc>
        <w:tc>
          <w:tcPr>
            <w:tcW w:w="1174"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10.7</w:t>
            </w:r>
          </w:p>
        </w:tc>
      </w:tr>
      <w:tr w:rsidR="00777745" w:rsidRPr="00493BFD" w:rsidTr="00777745">
        <w:trPr>
          <w:jc w:val="center"/>
        </w:trPr>
        <w:tc>
          <w:tcPr>
            <w:tcW w:w="1610" w:type="dxa"/>
          </w:tcPr>
          <w:p w:rsidR="00777745" w:rsidRPr="00493BFD" w:rsidRDefault="00777745" w:rsidP="00777745">
            <w:pPr>
              <w:jc w:val="center"/>
              <w:rPr>
                <w:rFonts w:ascii="Arial" w:hAnsi="Arial" w:cs="Arial"/>
                <w:sz w:val="14"/>
                <w:szCs w:val="14"/>
              </w:rPr>
            </w:pPr>
            <w:r w:rsidRPr="00493BFD">
              <w:rPr>
                <w:rFonts w:ascii="Arial" w:hAnsi="Arial" w:cs="Arial"/>
                <w:sz w:val="14"/>
                <w:szCs w:val="14"/>
              </w:rPr>
              <w:t>UTI</w:t>
            </w:r>
          </w:p>
        </w:tc>
        <w:tc>
          <w:tcPr>
            <w:tcW w:w="1251" w:type="dxa"/>
          </w:tcPr>
          <w:p w:rsidR="00777745" w:rsidRPr="00493BFD" w:rsidRDefault="00777745" w:rsidP="00777745">
            <w:pPr>
              <w:pStyle w:val="TableParagraph"/>
              <w:spacing w:before="0"/>
              <w:jc w:val="center"/>
              <w:rPr>
                <w:rFonts w:ascii="Arial" w:eastAsiaTheme="minorHAnsi" w:hAnsi="Arial" w:cs="Arial"/>
                <w:sz w:val="14"/>
                <w:szCs w:val="14"/>
              </w:rPr>
            </w:pPr>
            <w:r w:rsidRPr="00493BFD">
              <w:rPr>
                <w:rFonts w:ascii="Arial" w:eastAsiaTheme="minorHAnsi" w:hAnsi="Arial" w:cs="Arial"/>
                <w:sz w:val="14"/>
                <w:szCs w:val="14"/>
              </w:rPr>
              <w:t>96</w:t>
            </w:r>
          </w:p>
        </w:tc>
        <w:tc>
          <w:tcPr>
            <w:tcW w:w="1174"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12.4</w:t>
            </w:r>
          </w:p>
        </w:tc>
        <w:tc>
          <w:tcPr>
            <w:tcW w:w="1532"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1</w:t>
            </w:r>
          </w:p>
        </w:tc>
        <w:tc>
          <w:tcPr>
            <w:tcW w:w="1174"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3.6</w:t>
            </w:r>
          </w:p>
        </w:tc>
      </w:tr>
      <w:tr w:rsidR="00777745" w:rsidRPr="00493BFD" w:rsidTr="00777745">
        <w:trPr>
          <w:jc w:val="center"/>
        </w:trPr>
        <w:tc>
          <w:tcPr>
            <w:tcW w:w="1610" w:type="dxa"/>
          </w:tcPr>
          <w:p w:rsidR="00777745" w:rsidRPr="00493BFD" w:rsidRDefault="00777745" w:rsidP="00777745">
            <w:pPr>
              <w:jc w:val="center"/>
              <w:rPr>
                <w:rFonts w:ascii="Arial" w:hAnsi="Arial" w:cs="Arial"/>
                <w:sz w:val="14"/>
                <w:szCs w:val="14"/>
              </w:rPr>
            </w:pPr>
            <w:r w:rsidRPr="00493BFD">
              <w:rPr>
                <w:rFonts w:ascii="Arial" w:hAnsi="Arial" w:cs="Arial"/>
                <w:sz w:val="14"/>
                <w:szCs w:val="14"/>
              </w:rPr>
              <w:t>Constipation</w:t>
            </w:r>
          </w:p>
        </w:tc>
        <w:tc>
          <w:tcPr>
            <w:tcW w:w="1251" w:type="dxa"/>
          </w:tcPr>
          <w:p w:rsidR="00777745" w:rsidRPr="00493BFD" w:rsidRDefault="00777745" w:rsidP="00777745">
            <w:pPr>
              <w:pStyle w:val="TableParagraph"/>
              <w:spacing w:before="0"/>
              <w:jc w:val="center"/>
              <w:rPr>
                <w:rFonts w:ascii="Arial" w:eastAsiaTheme="minorHAnsi" w:hAnsi="Arial" w:cs="Arial"/>
                <w:sz w:val="14"/>
                <w:szCs w:val="14"/>
              </w:rPr>
            </w:pPr>
            <w:r w:rsidRPr="00493BFD">
              <w:rPr>
                <w:rFonts w:ascii="Arial" w:eastAsiaTheme="minorHAnsi" w:hAnsi="Arial" w:cs="Arial"/>
                <w:sz w:val="14"/>
                <w:szCs w:val="14"/>
              </w:rPr>
              <w:t>38</w:t>
            </w:r>
          </w:p>
        </w:tc>
        <w:tc>
          <w:tcPr>
            <w:tcW w:w="1174"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4.9</w:t>
            </w:r>
          </w:p>
        </w:tc>
        <w:tc>
          <w:tcPr>
            <w:tcW w:w="1532"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1</w:t>
            </w:r>
          </w:p>
        </w:tc>
        <w:tc>
          <w:tcPr>
            <w:tcW w:w="1174"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3.6</w:t>
            </w:r>
          </w:p>
        </w:tc>
      </w:tr>
      <w:tr w:rsidR="00777745" w:rsidRPr="00493BFD" w:rsidTr="00777745">
        <w:trPr>
          <w:jc w:val="center"/>
        </w:trPr>
        <w:tc>
          <w:tcPr>
            <w:tcW w:w="1610" w:type="dxa"/>
          </w:tcPr>
          <w:p w:rsidR="00777745" w:rsidRPr="00493BFD" w:rsidRDefault="00777745" w:rsidP="00777745">
            <w:pPr>
              <w:jc w:val="center"/>
              <w:rPr>
                <w:rFonts w:ascii="Arial" w:hAnsi="Arial" w:cs="Arial"/>
                <w:sz w:val="14"/>
                <w:szCs w:val="14"/>
              </w:rPr>
            </w:pPr>
            <w:r w:rsidRPr="00493BFD">
              <w:rPr>
                <w:rFonts w:ascii="Arial" w:hAnsi="Arial" w:cs="Arial"/>
                <w:sz w:val="14"/>
                <w:szCs w:val="14"/>
              </w:rPr>
              <w:t>Backache</w:t>
            </w:r>
          </w:p>
        </w:tc>
        <w:tc>
          <w:tcPr>
            <w:tcW w:w="1251" w:type="dxa"/>
          </w:tcPr>
          <w:p w:rsidR="00777745" w:rsidRPr="00493BFD" w:rsidRDefault="00777745" w:rsidP="00777745">
            <w:pPr>
              <w:pStyle w:val="TableParagraph"/>
              <w:spacing w:before="0"/>
              <w:jc w:val="center"/>
              <w:rPr>
                <w:rFonts w:ascii="Arial" w:eastAsiaTheme="minorHAnsi" w:hAnsi="Arial" w:cs="Arial"/>
                <w:sz w:val="14"/>
                <w:szCs w:val="14"/>
              </w:rPr>
            </w:pPr>
            <w:r w:rsidRPr="00493BFD">
              <w:rPr>
                <w:rFonts w:ascii="Arial" w:eastAsiaTheme="minorHAnsi" w:hAnsi="Arial" w:cs="Arial"/>
                <w:sz w:val="14"/>
                <w:szCs w:val="14"/>
              </w:rPr>
              <w:t>31</w:t>
            </w:r>
          </w:p>
        </w:tc>
        <w:tc>
          <w:tcPr>
            <w:tcW w:w="1174"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4.0</w:t>
            </w:r>
          </w:p>
        </w:tc>
        <w:tc>
          <w:tcPr>
            <w:tcW w:w="1532"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2</w:t>
            </w:r>
          </w:p>
        </w:tc>
        <w:tc>
          <w:tcPr>
            <w:tcW w:w="1174"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7.1</w:t>
            </w:r>
          </w:p>
        </w:tc>
      </w:tr>
      <w:tr w:rsidR="00777745" w:rsidRPr="00493BFD" w:rsidTr="00777745">
        <w:trPr>
          <w:jc w:val="center"/>
        </w:trPr>
        <w:tc>
          <w:tcPr>
            <w:tcW w:w="1610" w:type="dxa"/>
          </w:tcPr>
          <w:p w:rsidR="00777745" w:rsidRPr="00493BFD" w:rsidRDefault="00777745" w:rsidP="00777745">
            <w:pPr>
              <w:jc w:val="center"/>
              <w:rPr>
                <w:rFonts w:ascii="Arial" w:hAnsi="Arial" w:cs="Arial"/>
                <w:sz w:val="14"/>
                <w:szCs w:val="14"/>
              </w:rPr>
            </w:pPr>
            <w:r w:rsidRPr="00493BFD">
              <w:rPr>
                <w:rFonts w:ascii="Arial" w:hAnsi="Arial" w:cs="Arial"/>
                <w:sz w:val="14"/>
                <w:szCs w:val="14"/>
              </w:rPr>
              <w:t>Pelvic pain</w:t>
            </w:r>
          </w:p>
        </w:tc>
        <w:tc>
          <w:tcPr>
            <w:tcW w:w="1251" w:type="dxa"/>
          </w:tcPr>
          <w:p w:rsidR="00777745" w:rsidRPr="00493BFD" w:rsidRDefault="00777745" w:rsidP="00777745">
            <w:pPr>
              <w:pStyle w:val="TableParagraph"/>
              <w:spacing w:before="0"/>
              <w:jc w:val="center"/>
              <w:rPr>
                <w:rFonts w:ascii="Arial" w:eastAsiaTheme="minorHAnsi" w:hAnsi="Arial" w:cs="Arial"/>
                <w:sz w:val="14"/>
                <w:szCs w:val="14"/>
              </w:rPr>
            </w:pPr>
            <w:r w:rsidRPr="00493BFD">
              <w:rPr>
                <w:rFonts w:ascii="Arial" w:eastAsiaTheme="minorHAnsi" w:hAnsi="Arial" w:cs="Arial"/>
                <w:sz w:val="14"/>
                <w:szCs w:val="14"/>
              </w:rPr>
              <w:t>27</w:t>
            </w:r>
          </w:p>
        </w:tc>
        <w:tc>
          <w:tcPr>
            <w:tcW w:w="1174"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3.5</w:t>
            </w:r>
          </w:p>
        </w:tc>
        <w:tc>
          <w:tcPr>
            <w:tcW w:w="1532"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1</w:t>
            </w:r>
          </w:p>
        </w:tc>
        <w:tc>
          <w:tcPr>
            <w:tcW w:w="1174"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3.6</w:t>
            </w:r>
          </w:p>
        </w:tc>
      </w:tr>
      <w:tr w:rsidR="00777745" w:rsidRPr="00493BFD" w:rsidTr="00777745">
        <w:trPr>
          <w:jc w:val="center"/>
        </w:trPr>
        <w:tc>
          <w:tcPr>
            <w:tcW w:w="1610" w:type="dxa"/>
          </w:tcPr>
          <w:p w:rsidR="00777745" w:rsidRPr="00493BFD" w:rsidRDefault="00777745" w:rsidP="00777745">
            <w:pPr>
              <w:jc w:val="center"/>
              <w:rPr>
                <w:rFonts w:ascii="Arial" w:hAnsi="Arial" w:cs="Arial"/>
                <w:sz w:val="14"/>
                <w:szCs w:val="14"/>
              </w:rPr>
            </w:pPr>
            <w:r w:rsidRPr="00493BFD">
              <w:rPr>
                <w:rFonts w:ascii="Arial" w:hAnsi="Arial" w:cs="Arial"/>
                <w:sz w:val="14"/>
                <w:szCs w:val="14"/>
              </w:rPr>
              <w:t>Total</w:t>
            </w:r>
          </w:p>
        </w:tc>
        <w:tc>
          <w:tcPr>
            <w:tcW w:w="1251" w:type="dxa"/>
          </w:tcPr>
          <w:p w:rsidR="00777745" w:rsidRPr="00493BFD" w:rsidRDefault="00777745" w:rsidP="00777745">
            <w:pPr>
              <w:pStyle w:val="TableParagraph"/>
              <w:spacing w:before="0"/>
              <w:jc w:val="center"/>
              <w:rPr>
                <w:rFonts w:ascii="Arial" w:eastAsiaTheme="minorHAnsi" w:hAnsi="Arial" w:cs="Arial"/>
                <w:sz w:val="14"/>
                <w:szCs w:val="14"/>
              </w:rPr>
            </w:pPr>
            <w:r w:rsidRPr="00493BFD">
              <w:rPr>
                <w:rFonts w:ascii="Arial" w:eastAsiaTheme="minorHAnsi" w:hAnsi="Arial" w:cs="Arial"/>
                <w:sz w:val="14"/>
                <w:szCs w:val="14"/>
              </w:rPr>
              <w:t>492</w:t>
            </w:r>
          </w:p>
        </w:tc>
        <w:tc>
          <w:tcPr>
            <w:tcW w:w="1174"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63.6</w:t>
            </w:r>
          </w:p>
        </w:tc>
        <w:tc>
          <w:tcPr>
            <w:tcW w:w="1532"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12</w:t>
            </w:r>
          </w:p>
        </w:tc>
        <w:tc>
          <w:tcPr>
            <w:tcW w:w="1174"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42.8</w:t>
            </w:r>
          </w:p>
        </w:tc>
      </w:tr>
      <w:tr w:rsidR="00777745" w:rsidRPr="00493BFD" w:rsidTr="00777745">
        <w:trPr>
          <w:jc w:val="center"/>
        </w:trPr>
        <w:tc>
          <w:tcPr>
            <w:tcW w:w="1610" w:type="dxa"/>
          </w:tcPr>
          <w:p w:rsidR="00777745" w:rsidRPr="00493BFD" w:rsidRDefault="00777745" w:rsidP="00777745">
            <w:pPr>
              <w:jc w:val="center"/>
              <w:rPr>
                <w:rFonts w:ascii="Arial" w:hAnsi="Arial" w:cs="Arial"/>
                <w:sz w:val="14"/>
                <w:szCs w:val="14"/>
              </w:rPr>
            </w:pPr>
            <w:r w:rsidRPr="00493BFD">
              <w:rPr>
                <w:rFonts w:ascii="Arial" w:hAnsi="Arial" w:cs="Arial"/>
                <w:sz w:val="14"/>
                <w:szCs w:val="14"/>
              </w:rPr>
              <w:t>No symptoms</w:t>
            </w:r>
          </w:p>
        </w:tc>
        <w:tc>
          <w:tcPr>
            <w:tcW w:w="1251" w:type="dxa"/>
          </w:tcPr>
          <w:p w:rsidR="00777745" w:rsidRPr="00493BFD" w:rsidRDefault="00777745" w:rsidP="00777745">
            <w:pPr>
              <w:pStyle w:val="TableParagraph"/>
              <w:spacing w:before="0"/>
              <w:jc w:val="center"/>
              <w:rPr>
                <w:rFonts w:ascii="Arial" w:eastAsiaTheme="minorHAnsi" w:hAnsi="Arial" w:cs="Arial"/>
                <w:sz w:val="14"/>
                <w:szCs w:val="14"/>
              </w:rPr>
            </w:pPr>
            <w:r w:rsidRPr="00493BFD">
              <w:rPr>
                <w:rFonts w:ascii="Arial" w:eastAsiaTheme="minorHAnsi" w:hAnsi="Arial" w:cs="Arial"/>
                <w:sz w:val="14"/>
                <w:szCs w:val="14"/>
              </w:rPr>
              <w:t>281</w:t>
            </w:r>
          </w:p>
        </w:tc>
        <w:tc>
          <w:tcPr>
            <w:tcW w:w="1174"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36.4</w:t>
            </w:r>
          </w:p>
        </w:tc>
        <w:tc>
          <w:tcPr>
            <w:tcW w:w="1532"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16</w:t>
            </w:r>
          </w:p>
        </w:tc>
        <w:tc>
          <w:tcPr>
            <w:tcW w:w="1174" w:type="dxa"/>
          </w:tcPr>
          <w:p w:rsidR="00777745" w:rsidRPr="00493BFD" w:rsidRDefault="00777745" w:rsidP="00777745">
            <w:pPr>
              <w:pStyle w:val="TableParagraph"/>
              <w:spacing w:before="0" w:line="321" w:lineRule="exact"/>
              <w:jc w:val="center"/>
              <w:rPr>
                <w:rFonts w:ascii="Arial" w:eastAsiaTheme="minorHAnsi" w:hAnsi="Arial" w:cs="Arial"/>
                <w:sz w:val="14"/>
                <w:szCs w:val="14"/>
              </w:rPr>
            </w:pPr>
            <w:r w:rsidRPr="00493BFD">
              <w:rPr>
                <w:rFonts w:ascii="Arial" w:eastAsiaTheme="minorHAnsi" w:hAnsi="Arial" w:cs="Arial"/>
                <w:sz w:val="14"/>
                <w:szCs w:val="14"/>
              </w:rPr>
              <w:t>57.2</w:t>
            </w:r>
          </w:p>
        </w:tc>
      </w:tr>
    </w:tbl>
    <w:p w:rsidR="00777745" w:rsidRDefault="002B1294" w:rsidP="00777745">
      <w:pPr>
        <w:spacing w:before="200"/>
        <w:jc w:val="both"/>
        <w:rPr>
          <w:rFonts w:ascii="Times New Roman" w:hAnsi="Times New Roman" w:cs="Times New Roman"/>
          <w:sz w:val="20"/>
        </w:rPr>
      </w:pPr>
      <w:r w:rsidRPr="002B1294">
        <w:rPr>
          <w:rFonts w:ascii="Times New Roman" w:hAnsi="Times New Roman" w:cs="Times New Roman"/>
          <w:b/>
          <w:sz w:val="20"/>
        </w:rPr>
        <w:t>Conclusion:</w:t>
      </w:r>
      <w:r w:rsidRPr="002B1294">
        <w:rPr>
          <w:rFonts w:ascii="Times New Roman" w:hAnsi="Times New Roman" w:cs="Times New Roman"/>
          <w:sz w:val="20"/>
        </w:rPr>
        <w:t xml:space="preserve"> There was anemia in high prevalence among pregnant women in the first trimester which calls for awareness and education of the community. Some of the results regarding various common symptoms of pregnancy found in our study were present in nearly similar and a few were in dissimilar proportions as compared to other studies</w:t>
      </w:r>
      <w:r>
        <w:rPr>
          <w:rFonts w:ascii="Times New Roman" w:hAnsi="Times New Roman" w:cs="Times New Roman"/>
          <w:sz w:val="20"/>
        </w:rPr>
        <w:t>.</w:t>
      </w:r>
    </w:p>
    <w:p w:rsidR="002B1294" w:rsidRDefault="002B1294" w:rsidP="00777745">
      <w:pPr>
        <w:spacing w:before="200"/>
        <w:jc w:val="both"/>
        <w:rPr>
          <w:rFonts w:ascii="Times New Roman" w:hAnsi="Times New Roman" w:cs="Times New Roman"/>
          <w:sz w:val="20"/>
        </w:rPr>
      </w:pPr>
      <w:r w:rsidRPr="002B1294">
        <w:rPr>
          <w:rFonts w:ascii="Times New Roman" w:hAnsi="Times New Roman" w:cs="Times New Roman"/>
          <w:b/>
          <w:sz w:val="20"/>
        </w:rPr>
        <w:lastRenderedPageBreak/>
        <w:t>Keywords:</w:t>
      </w:r>
      <w:r w:rsidRPr="002B1294">
        <w:rPr>
          <w:rFonts w:ascii="Times New Roman" w:hAnsi="Times New Roman" w:cs="Times New Roman"/>
          <w:sz w:val="20"/>
        </w:rPr>
        <w:t xml:space="preserve"> Anemia of Pregnancy, Nausea and vomiting, Prevalence</w:t>
      </w:r>
      <w:r>
        <w:rPr>
          <w:rFonts w:ascii="Times New Roman" w:hAnsi="Times New Roman" w:cs="Times New Roman"/>
          <w:sz w:val="20"/>
        </w:rPr>
        <w:t>.</w:t>
      </w:r>
    </w:p>
    <w:p w:rsidR="00777745" w:rsidRDefault="00777745" w:rsidP="00777745">
      <w:pPr>
        <w:spacing w:before="200"/>
        <w:rPr>
          <w:rFonts w:ascii="Times New Roman" w:hAnsi="Times New Roman" w:cs="Times New Roman"/>
          <w:b/>
          <w:sz w:val="24"/>
        </w:rPr>
      </w:pPr>
      <w:r w:rsidRPr="00777745">
        <w:rPr>
          <w:rFonts w:ascii="Times New Roman" w:hAnsi="Times New Roman" w:cs="Times New Roman"/>
          <w:b/>
          <w:sz w:val="24"/>
        </w:rPr>
        <w:t>Biography</w:t>
      </w:r>
    </w:p>
    <w:p w:rsidR="007E6764" w:rsidRPr="007E6764" w:rsidRDefault="007E6764" w:rsidP="007E6764">
      <w:pPr>
        <w:spacing w:before="200"/>
        <w:jc w:val="both"/>
        <w:rPr>
          <w:rFonts w:ascii="Times New Roman" w:hAnsi="Times New Roman" w:cs="Times New Roman"/>
          <w:sz w:val="20"/>
        </w:rPr>
      </w:pPr>
      <w:r w:rsidRPr="007E6764">
        <w:rPr>
          <w:rFonts w:ascii="Times New Roman" w:hAnsi="Times New Roman" w:cs="Times New Roman"/>
          <w:sz w:val="20"/>
        </w:rPr>
        <w:t>Dr</w:t>
      </w:r>
      <w:r>
        <w:rPr>
          <w:rFonts w:ascii="Times New Roman" w:hAnsi="Times New Roman" w:cs="Times New Roman"/>
          <w:sz w:val="20"/>
        </w:rPr>
        <w:t>.</w:t>
      </w:r>
      <w:r w:rsidRPr="007E6764">
        <w:rPr>
          <w:rFonts w:ascii="Times New Roman" w:hAnsi="Times New Roman" w:cs="Times New Roman"/>
          <w:sz w:val="20"/>
        </w:rPr>
        <w:t xml:space="preserve"> </w:t>
      </w:r>
      <w:proofErr w:type="spellStart"/>
      <w:r w:rsidRPr="007E6764">
        <w:rPr>
          <w:rFonts w:ascii="Times New Roman" w:hAnsi="Times New Roman" w:cs="Times New Roman"/>
          <w:sz w:val="20"/>
        </w:rPr>
        <w:t>Zaeem</w:t>
      </w:r>
      <w:proofErr w:type="spellEnd"/>
      <w:r w:rsidRPr="007E6764">
        <w:rPr>
          <w:rFonts w:ascii="Times New Roman" w:hAnsi="Times New Roman" w:cs="Times New Roman"/>
          <w:sz w:val="20"/>
        </w:rPr>
        <w:t xml:space="preserve"> </w:t>
      </w:r>
      <w:proofErr w:type="spellStart"/>
      <w:r w:rsidRPr="007E6764">
        <w:rPr>
          <w:rFonts w:ascii="Times New Roman" w:hAnsi="Times New Roman" w:cs="Times New Roman"/>
          <w:sz w:val="20"/>
        </w:rPr>
        <w:t>Sohail</w:t>
      </w:r>
      <w:proofErr w:type="spellEnd"/>
      <w:r w:rsidRPr="007E6764">
        <w:rPr>
          <w:rFonts w:ascii="Times New Roman" w:hAnsi="Times New Roman" w:cs="Times New Roman"/>
          <w:sz w:val="20"/>
        </w:rPr>
        <w:t xml:space="preserve"> </w:t>
      </w:r>
      <w:proofErr w:type="spellStart"/>
      <w:r w:rsidRPr="007E6764">
        <w:rPr>
          <w:rFonts w:ascii="Times New Roman" w:hAnsi="Times New Roman" w:cs="Times New Roman"/>
          <w:sz w:val="20"/>
        </w:rPr>
        <w:t>Jafar</w:t>
      </w:r>
      <w:proofErr w:type="spellEnd"/>
      <w:r w:rsidRPr="007E6764">
        <w:rPr>
          <w:rFonts w:ascii="Times New Roman" w:hAnsi="Times New Roman" w:cs="Times New Roman"/>
          <w:sz w:val="20"/>
        </w:rPr>
        <w:t xml:space="preserve"> is a graduate of Lahore Medical and Dental College. He completed his graduation in February 2020 and was appointed as a Medical Officer in a remote and underprivileged area in Punjab where he saw many pregnant females blighted by anemia. In Southeast Asia, the prevalence of anemia in pregnant women is 48.2%, which is the second highest prevalence in the world. Pakistan is categorized among the countries having anemia as a moderate public health problem with a prevalence of 39.1% among the pregnant women. The basic purpose of this abstract submission is to highlight common physiological symptoms of pregnancy and the prevalence of anemia in re</w:t>
      </w:r>
      <w:bookmarkStart w:id="0" w:name="_GoBack"/>
      <w:bookmarkEnd w:id="0"/>
      <w:r w:rsidRPr="007E6764">
        <w:rPr>
          <w:rFonts w:ascii="Times New Roman" w:hAnsi="Times New Roman" w:cs="Times New Roman"/>
          <w:sz w:val="20"/>
        </w:rPr>
        <w:t>mote areas of under-developed countries with an aim to educate the people the effects of this condition on mothers and their babies.</w:t>
      </w:r>
    </w:p>
    <w:p w:rsidR="002B1294" w:rsidRPr="002B1294" w:rsidRDefault="002B1294" w:rsidP="00777745">
      <w:pPr>
        <w:jc w:val="both"/>
        <w:rPr>
          <w:rFonts w:ascii="Times New Roman" w:hAnsi="Times New Roman" w:cs="Times New Roman"/>
          <w:sz w:val="20"/>
        </w:rPr>
      </w:pPr>
    </w:p>
    <w:sectPr w:rsidR="002B1294" w:rsidRPr="002B12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294"/>
    <w:rsid w:val="002B1294"/>
    <w:rsid w:val="00474203"/>
    <w:rsid w:val="00535872"/>
    <w:rsid w:val="00777745"/>
    <w:rsid w:val="007E6764"/>
    <w:rsid w:val="00924B33"/>
    <w:rsid w:val="00DA0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2B1294"/>
    <w:pPr>
      <w:widowControl w:val="0"/>
      <w:autoSpaceDE w:val="0"/>
      <w:autoSpaceDN w:val="0"/>
      <w:spacing w:before="74" w:after="0" w:line="240" w:lineRule="auto"/>
      <w:jc w:val="right"/>
    </w:pPr>
    <w:rPr>
      <w:rFonts w:ascii="Times New Roman" w:eastAsia="Times New Roman" w:hAnsi="Times New Roman" w:cs="Times New Roman"/>
    </w:rPr>
  </w:style>
  <w:style w:type="table" w:styleId="TableGrid">
    <w:name w:val="Table Grid"/>
    <w:basedOn w:val="TableNormal"/>
    <w:uiPriority w:val="59"/>
    <w:rsid w:val="007777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A0D5D"/>
    <w:rPr>
      <w:sz w:val="16"/>
      <w:szCs w:val="16"/>
    </w:rPr>
  </w:style>
  <w:style w:type="paragraph" w:styleId="CommentText">
    <w:name w:val="annotation text"/>
    <w:basedOn w:val="Normal"/>
    <w:link w:val="CommentTextChar"/>
    <w:uiPriority w:val="99"/>
    <w:semiHidden/>
    <w:unhideWhenUsed/>
    <w:rsid w:val="00DA0D5D"/>
    <w:pPr>
      <w:spacing w:line="240" w:lineRule="auto"/>
    </w:pPr>
    <w:rPr>
      <w:sz w:val="20"/>
      <w:szCs w:val="20"/>
    </w:rPr>
  </w:style>
  <w:style w:type="character" w:customStyle="1" w:styleId="CommentTextChar">
    <w:name w:val="Comment Text Char"/>
    <w:basedOn w:val="DefaultParagraphFont"/>
    <w:link w:val="CommentText"/>
    <w:uiPriority w:val="99"/>
    <w:semiHidden/>
    <w:rsid w:val="00DA0D5D"/>
    <w:rPr>
      <w:sz w:val="20"/>
      <w:szCs w:val="20"/>
    </w:rPr>
  </w:style>
  <w:style w:type="paragraph" w:styleId="CommentSubject">
    <w:name w:val="annotation subject"/>
    <w:basedOn w:val="CommentText"/>
    <w:next w:val="CommentText"/>
    <w:link w:val="CommentSubjectChar"/>
    <w:uiPriority w:val="99"/>
    <w:semiHidden/>
    <w:unhideWhenUsed/>
    <w:rsid w:val="00DA0D5D"/>
    <w:rPr>
      <w:b/>
      <w:bCs/>
    </w:rPr>
  </w:style>
  <w:style w:type="character" w:customStyle="1" w:styleId="CommentSubjectChar">
    <w:name w:val="Comment Subject Char"/>
    <w:basedOn w:val="CommentTextChar"/>
    <w:link w:val="CommentSubject"/>
    <w:uiPriority w:val="99"/>
    <w:semiHidden/>
    <w:rsid w:val="00DA0D5D"/>
    <w:rPr>
      <w:b/>
      <w:bCs/>
      <w:sz w:val="20"/>
      <w:szCs w:val="20"/>
    </w:rPr>
  </w:style>
  <w:style w:type="paragraph" w:styleId="BalloonText">
    <w:name w:val="Balloon Text"/>
    <w:basedOn w:val="Normal"/>
    <w:link w:val="BalloonTextChar"/>
    <w:uiPriority w:val="99"/>
    <w:semiHidden/>
    <w:unhideWhenUsed/>
    <w:rsid w:val="00DA0D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0D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2B1294"/>
    <w:pPr>
      <w:widowControl w:val="0"/>
      <w:autoSpaceDE w:val="0"/>
      <w:autoSpaceDN w:val="0"/>
      <w:spacing w:before="74" w:after="0" w:line="240" w:lineRule="auto"/>
      <w:jc w:val="right"/>
    </w:pPr>
    <w:rPr>
      <w:rFonts w:ascii="Times New Roman" w:eastAsia="Times New Roman" w:hAnsi="Times New Roman" w:cs="Times New Roman"/>
    </w:rPr>
  </w:style>
  <w:style w:type="table" w:styleId="TableGrid">
    <w:name w:val="Table Grid"/>
    <w:basedOn w:val="TableNormal"/>
    <w:uiPriority w:val="59"/>
    <w:rsid w:val="007777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A0D5D"/>
    <w:rPr>
      <w:sz w:val="16"/>
      <w:szCs w:val="16"/>
    </w:rPr>
  </w:style>
  <w:style w:type="paragraph" w:styleId="CommentText">
    <w:name w:val="annotation text"/>
    <w:basedOn w:val="Normal"/>
    <w:link w:val="CommentTextChar"/>
    <w:uiPriority w:val="99"/>
    <w:semiHidden/>
    <w:unhideWhenUsed/>
    <w:rsid w:val="00DA0D5D"/>
    <w:pPr>
      <w:spacing w:line="240" w:lineRule="auto"/>
    </w:pPr>
    <w:rPr>
      <w:sz w:val="20"/>
      <w:szCs w:val="20"/>
    </w:rPr>
  </w:style>
  <w:style w:type="character" w:customStyle="1" w:styleId="CommentTextChar">
    <w:name w:val="Comment Text Char"/>
    <w:basedOn w:val="DefaultParagraphFont"/>
    <w:link w:val="CommentText"/>
    <w:uiPriority w:val="99"/>
    <w:semiHidden/>
    <w:rsid w:val="00DA0D5D"/>
    <w:rPr>
      <w:sz w:val="20"/>
      <w:szCs w:val="20"/>
    </w:rPr>
  </w:style>
  <w:style w:type="paragraph" w:styleId="CommentSubject">
    <w:name w:val="annotation subject"/>
    <w:basedOn w:val="CommentText"/>
    <w:next w:val="CommentText"/>
    <w:link w:val="CommentSubjectChar"/>
    <w:uiPriority w:val="99"/>
    <w:semiHidden/>
    <w:unhideWhenUsed/>
    <w:rsid w:val="00DA0D5D"/>
    <w:rPr>
      <w:b/>
      <w:bCs/>
    </w:rPr>
  </w:style>
  <w:style w:type="character" w:customStyle="1" w:styleId="CommentSubjectChar">
    <w:name w:val="Comment Subject Char"/>
    <w:basedOn w:val="CommentTextChar"/>
    <w:link w:val="CommentSubject"/>
    <w:uiPriority w:val="99"/>
    <w:semiHidden/>
    <w:rsid w:val="00DA0D5D"/>
    <w:rPr>
      <w:b/>
      <w:bCs/>
      <w:sz w:val="20"/>
      <w:szCs w:val="20"/>
    </w:rPr>
  </w:style>
  <w:style w:type="paragraph" w:styleId="BalloonText">
    <w:name w:val="Balloon Text"/>
    <w:basedOn w:val="Normal"/>
    <w:link w:val="BalloonTextChar"/>
    <w:uiPriority w:val="99"/>
    <w:semiHidden/>
    <w:unhideWhenUsed/>
    <w:rsid w:val="00DA0D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0D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2022-08-23T11:19:00Z</dcterms:created>
  <dcterms:modified xsi:type="dcterms:W3CDTF">2022-08-23T11:42:00Z</dcterms:modified>
</cp:coreProperties>
</file>