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6455A" w:rsidP="00F6455A">
      <w:pPr>
        <w:spacing w:after="160"/>
        <w:rPr>
          <w:rFonts w:ascii="Times New Roman" w:hAnsi="Times New Roman" w:cs="Times New Roman"/>
          <w:b/>
          <w:sz w:val="32"/>
        </w:rPr>
      </w:pPr>
      <w:r w:rsidRPr="00F6455A">
        <w:rPr>
          <w:rFonts w:ascii="Times New Roman" w:hAnsi="Times New Roman" w:cs="Times New Roman"/>
          <w:b/>
          <w:sz w:val="32"/>
        </w:rPr>
        <w:t xml:space="preserve">The intrauterine growth pattern and estimated fetal weight: </w:t>
      </w:r>
      <w:r>
        <w:rPr>
          <w:rFonts w:ascii="Times New Roman" w:hAnsi="Times New Roman" w:cs="Times New Roman"/>
          <w:b/>
          <w:sz w:val="32"/>
        </w:rPr>
        <w:t>U</w:t>
      </w:r>
      <w:r w:rsidRPr="00F6455A">
        <w:rPr>
          <w:rFonts w:ascii="Times New Roman" w:hAnsi="Times New Roman" w:cs="Times New Roman"/>
          <w:b/>
          <w:sz w:val="32"/>
        </w:rPr>
        <w:t xml:space="preserve">ltrasound based longitudinal study, </w:t>
      </w:r>
      <w:proofErr w:type="spellStart"/>
      <w:r w:rsidRPr="00F6455A">
        <w:rPr>
          <w:rFonts w:ascii="Times New Roman" w:hAnsi="Times New Roman" w:cs="Times New Roman"/>
          <w:b/>
          <w:sz w:val="32"/>
        </w:rPr>
        <w:t>Butajira</w:t>
      </w:r>
      <w:proofErr w:type="spellEnd"/>
      <w:r w:rsidRPr="00F6455A">
        <w:rPr>
          <w:rFonts w:ascii="Times New Roman" w:hAnsi="Times New Roman" w:cs="Times New Roman"/>
          <w:b/>
          <w:sz w:val="32"/>
        </w:rPr>
        <w:t>, Ethiopia</w:t>
      </w:r>
    </w:p>
    <w:p w:rsidR="00F6455A" w:rsidRPr="00F6455A" w:rsidRDefault="00F6455A" w:rsidP="00F6455A">
      <w:pPr>
        <w:spacing w:after="160"/>
        <w:rPr>
          <w:rFonts w:ascii="Times New Roman" w:hAnsi="Times New Roman" w:cs="Times New Roman"/>
          <w:sz w:val="24"/>
        </w:rPr>
      </w:pPr>
      <w:proofErr w:type="spellStart"/>
      <w:r w:rsidRPr="00F6455A">
        <w:rPr>
          <w:rFonts w:ascii="Times New Roman" w:hAnsi="Times New Roman" w:cs="Times New Roman"/>
          <w:sz w:val="24"/>
        </w:rPr>
        <w:t>Yalemwork</w:t>
      </w:r>
      <w:proofErr w:type="spellEnd"/>
      <w:r w:rsidRPr="00F6455A">
        <w:rPr>
          <w:rFonts w:ascii="Times New Roman" w:hAnsi="Times New Roman" w:cs="Times New Roman"/>
          <w:sz w:val="24"/>
        </w:rPr>
        <w:t xml:space="preserve"> </w:t>
      </w:r>
      <w:proofErr w:type="spellStart"/>
      <w:r w:rsidRPr="00F6455A">
        <w:rPr>
          <w:rFonts w:ascii="Times New Roman" w:hAnsi="Times New Roman" w:cs="Times New Roman"/>
          <w:sz w:val="24"/>
        </w:rPr>
        <w:t>Getnet</w:t>
      </w:r>
      <w:proofErr w:type="spellEnd"/>
      <w:r w:rsidRPr="00F6455A">
        <w:rPr>
          <w:rFonts w:ascii="Times New Roman" w:hAnsi="Times New Roman" w:cs="Times New Roman"/>
          <w:sz w:val="24"/>
        </w:rPr>
        <w:t xml:space="preserve"> </w:t>
      </w:r>
    </w:p>
    <w:p w:rsidR="00F6455A" w:rsidRPr="00F6455A" w:rsidRDefault="00F6455A" w:rsidP="00F6455A">
      <w:pPr>
        <w:spacing w:after="160"/>
        <w:rPr>
          <w:rFonts w:ascii="Times New Roman" w:hAnsi="Times New Roman" w:cs="Times New Roman"/>
        </w:rPr>
      </w:pPr>
      <w:r w:rsidRPr="00F6455A">
        <w:rPr>
          <w:rFonts w:ascii="Times New Roman" w:hAnsi="Times New Roman" w:cs="Times New Roman"/>
        </w:rPr>
        <w:t>Addis Ababa University, Ethiopia</w:t>
      </w:r>
    </w:p>
    <w:p w:rsidR="00F6455A" w:rsidRPr="00F6455A" w:rsidRDefault="00F6455A" w:rsidP="00F6455A">
      <w:pPr>
        <w:spacing w:after="160"/>
        <w:jc w:val="center"/>
        <w:rPr>
          <w:rFonts w:ascii="Times New Roman" w:hAnsi="Times New Roman" w:cs="Times New Roman"/>
          <w:b/>
          <w:sz w:val="24"/>
        </w:rPr>
      </w:pPr>
      <w:r w:rsidRPr="00F6455A">
        <w:rPr>
          <w:rFonts w:ascii="Times New Roman" w:hAnsi="Times New Roman" w:cs="Times New Roman"/>
          <w:b/>
          <w:sz w:val="24"/>
        </w:rPr>
        <w:t>Abstract</w:t>
      </w:r>
    </w:p>
    <w:p w:rsidR="00F6455A" w:rsidRPr="00F6455A" w:rsidRDefault="00F6455A" w:rsidP="00F6455A">
      <w:pPr>
        <w:spacing w:after="160"/>
        <w:jc w:val="both"/>
        <w:rPr>
          <w:rFonts w:ascii="Times New Roman" w:hAnsi="Times New Roman" w:cs="Times New Roman"/>
          <w:sz w:val="20"/>
        </w:rPr>
      </w:pPr>
      <w:r w:rsidRPr="00F6455A">
        <w:rPr>
          <w:rFonts w:ascii="Times New Roman" w:hAnsi="Times New Roman" w:cs="Times New Roman"/>
          <w:b/>
          <w:sz w:val="20"/>
        </w:rPr>
        <w:t>Background:</w:t>
      </w:r>
      <w:r w:rsidRPr="00F6455A">
        <w:rPr>
          <w:rFonts w:ascii="Times New Roman" w:hAnsi="Times New Roman" w:cs="Times New Roman"/>
          <w:sz w:val="20"/>
        </w:rPr>
        <w:t xml:space="preserve"> Pregnancy is the time in which the major determinants for perinatal outcomes and postnatal growth are laid down. Hence, it is crucial to monitor fetal growth in utero by ultrasonography. However, there are very few ultrasound-based longitudinal studies worldwide and a single ultrasound-based study in Ethiopia. Therefore, this study will serve as a basis for the development of context-specific nutritional interventions that can improve birth outcomes and the long-term quality of life of the mother and her offspring. </w:t>
      </w:r>
    </w:p>
    <w:p w:rsidR="00F6455A" w:rsidRPr="00F6455A" w:rsidRDefault="00F6455A" w:rsidP="00F6455A">
      <w:pPr>
        <w:spacing w:after="160"/>
        <w:jc w:val="both"/>
        <w:rPr>
          <w:rFonts w:ascii="Times New Roman" w:hAnsi="Times New Roman" w:cs="Times New Roman"/>
          <w:sz w:val="20"/>
        </w:rPr>
      </w:pPr>
      <w:r w:rsidRPr="00F6455A">
        <w:rPr>
          <w:rFonts w:ascii="Times New Roman" w:hAnsi="Times New Roman" w:cs="Times New Roman"/>
          <w:b/>
          <w:sz w:val="20"/>
        </w:rPr>
        <w:t xml:space="preserve">Methods: </w:t>
      </w:r>
      <w:r w:rsidRPr="00F6455A">
        <w:rPr>
          <w:rFonts w:ascii="Times New Roman" w:hAnsi="Times New Roman" w:cs="Times New Roman"/>
          <w:sz w:val="20"/>
        </w:rPr>
        <w:t xml:space="preserve">Ultrasound-based longitudinal study among 747 pregnant women was conducted in </w:t>
      </w:r>
      <w:proofErr w:type="spellStart"/>
      <w:r w:rsidRPr="00F6455A">
        <w:rPr>
          <w:rFonts w:ascii="Times New Roman" w:hAnsi="Times New Roman" w:cs="Times New Roman"/>
          <w:sz w:val="20"/>
        </w:rPr>
        <w:t>Butajira</w:t>
      </w:r>
      <w:proofErr w:type="spellEnd"/>
      <w:r w:rsidRPr="00F6455A">
        <w:rPr>
          <w:rFonts w:ascii="Times New Roman" w:hAnsi="Times New Roman" w:cs="Times New Roman"/>
          <w:sz w:val="20"/>
        </w:rPr>
        <w:t xml:space="preserve">, Ethiopia. Serial </w:t>
      </w:r>
      <w:proofErr w:type="spellStart"/>
      <w:r w:rsidRPr="00F6455A">
        <w:rPr>
          <w:rFonts w:ascii="Times New Roman" w:hAnsi="Times New Roman" w:cs="Times New Roman"/>
          <w:sz w:val="20"/>
        </w:rPr>
        <w:t>ultrasonographic</w:t>
      </w:r>
      <w:proofErr w:type="spellEnd"/>
      <w:r w:rsidRPr="00F6455A">
        <w:rPr>
          <w:rFonts w:ascii="Times New Roman" w:hAnsi="Times New Roman" w:cs="Times New Roman"/>
          <w:sz w:val="20"/>
        </w:rPr>
        <w:t xml:space="preserve"> examination at baseline and scheduled visits at least at 14, 26 and 36 weeks of gestation to evaluate intrauterine growth pattern was done. Fetal weight estimation was done using the </w:t>
      </w:r>
      <w:proofErr w:type="spellStart"/>
      <w:r w:rsidRPr="00F6455A">
        <w:rPr>
          <w:rFonts w:ascii="Times New Roman" w:hAnsi="Times New Roman" w:cs="Times New Roman"/>
          <w:sz w:val="20"/>
        </w:rPr>
        <w:t>Hadlock</w:t>
      </w:r>
      <w:proofErr w:type="spellEnd"/>
      <w:r w:rsidRPr="00F6455A">
        <w:rPr>
          <w:rFonts w:ascii="Times New Roman" w:hAnsi="Times New Roman" w:cs="Times New Roman"/>
          <w:sz w:val="20"/>
        </w:rPr>
        <w:t xml:space="preserve"> algorithm. Fetal growth biometry analyzed by the International Fetal Growth Standards application. Reference curves were estimated based on centiles for individual biometrics. Estimated fetal weight was derived at each gestational age from 14 to 40 weeks using the intergrowth 21</w:t>
      </w:r>
      <w:r w:rsidRPr="00602ED8">
        <w:rPr>
          <w:rFonts w:ascii="Times New Roman" w:hAnsi="Times New Roman" w:cs="Times New Roman"/>
          <w:sz w:val="20"/>
          <w:vertAlign w:val="superscript"/>
        </w:rPr>
        <w:t>st</w:t>
      </w:r>
      <w:r w:rsidRPr="00F6455A">
        <w:rPr>
          <w:rFonts w:ascii="Times New Roman" w:hAnsi="Times New Roman" w:cs="Times New Roman"/>
          <w:sz w:val="20"/>
        </w:rPr>
        <w:t xml:space="preserve"> application. The z-scores and percentiles of biometric measurements and EFW were calculated and fitted to INTERGROWTH-21</w:t>
      </w:r>
      <w:r w:rsidRPr="00602ED8">
        <w:rPr>
          <w:rFonts w:ascii="Times New Roman" w:hAnsi="Times New Roman" w:cs="Times New Roman"/>
          <w:sz w:val="20"/>
          <w:vertAlign w:val="superscript"/>
        </w:rPr>
        <w:t>st</w:t>
      </w:r>
      <w:r w:rsidRPr="00F6455A">
        <w:rPr>
          <w:rFonts w:ascii="Times New Roman" w:hAnsi="Times New Roman" w:cs="Times New Roman"/>
          <w:sz w:val="20"/>
        </w:rPr>
        <w:t xml:space="preserve"> International Standards for Fetal Growth. Z-score for EFW was calculated using the International Fetal Growth Standards - </w:t>
      </w:r>
      <w:bookmarkStart w:id="0" w:name="_GoBack"/>
      <w:bookmarkEnd w:id="0"/>
      <w:r w:rsidRPr="00F6455A">
        <w:rPr>
          <w:rFonts w:ascii="Times New Roman" w:hAnsi="Times New Roman" w:cs="Times New Roman"/>
          <w:sz w:val="20"/>
        </w:rPr>
        <w:t xml:space="preserve">Estimated Fetal Weight (Version 1.0). </w:t>
      </w:r>
    </w:p>
    <w:p w:rsidR="00F6455A" w:rsidRPr="00F6455A" w:rsidRDefault="00F6455A" w:rsidP="00F6455A">
      <w:pPr>
        <w:spacing w:after="160"/>
        <w:jc w:val="both"/>
        <w:rPr>
          <w:rFonts w:ascii="Times New Roman" w:hAnsi="Times New Roman" w:cs="Times New Roman"/>
          <w:sz w:val="20"/>
        </w:rPr>
      </w:pPr>
      <w:r w:rsidRPr="00F6455A">
        <w:rPr>
          <w:rFonts w:ascii="Times New Roman" w:hAnsi="Times New Roman" w:cs="Times New Roman"/>
          <w:b/>
          <w:sz w:val="20"/>
        </w:rPr>
        <w:t>Results:</w:t>
      </w:r>
      <w:r w:rsidRPr="00F6455A">
        <w:rPr>
          <w:rFonts w:ascii="Times New Roman" w:hAnsi="Times New Roman" w:cs="Times New Roman"/>
          <w:sz w:val="20"/>
        </w:rPr>
        <w:t xml:space="preserve"> We analyzed a total of 2,074 ultrasound scans among 747 singleton fetuses </w:t>
      </w:r>
      <w:r w:rsidR="00602ED8" w:rsidRPr="00F6455A">
        <w:rPr>
          <w:rFonts w:ascii="Times New Roman" w:hAnsi="Times New Roman" w:cs="Times New Roman"/>
          <w:sz w:val="20"/>
        </w:rPr>
        <w:t>that</w:t>
      </w:r>
      <w:r w:rsidRPr="00F6455A">
        <w:rPr>
          <w:rFonts w:ascii="Times New Roman" w:hAnsi="Times New Roman" w:cs="Times New Roman"/>
          <w:sz w:val="20"/>
        </w:rPr>
        <w:t xml:space="preserve"> have 2 and above ultrasound scans after ≥14 weeks of gestation.</w:t>
      </w:r>
      <w:r w:rsidR="00602ED8">
        <w:rPr>
          <w:rFonts w:ascii="Times New Roman" w:hAnsi="Times New Roman" w:cs="Times New Roman"/>
          <w:sz w:val="20"/>
        </w:rPr>
        <w:t xml:space="preserve"> </w:t>
      </w:r>
      <w:r w:rsidRPr="00F6455A">
        <w:rPr>
          <w:rFonts w:ascii="Times New Roman" w:hAnsi="Times New Roman" w:cs="Times New Roman"/>
          <w:sz w:val="20"/>
        </w:rPr>
        <w:t>The median age of the women during enrolment was 26 years IQR (23</w:t>
      </w:r>
      <w:proofErr w:type="gramStart"/>
      <w:r w:rsidRPr="00F6455A">
        <w:rPr>
          <w:rFonts w:ascii="Times New Roman" w:hAnsi="Times New Roman" w:cs="Times New Roman"/>
          <w:sz w:val="20"/>
        </w:rPr>
        <w:t>,30</w:t>
      </w:r>
      <w:proofErr w:type="gramEnd"/>
      <w:r w:rsidRPr="00F6455A">
        <w:rPr>
          <w:rFonts w:ascii="Times New Roman" w:hAnsi="Times New Roman" w:cs="Times New Roman"/>
          <w:sz w:val="20"/>
        </w:rPr>
        <w:t>) and 62.4% (464/744) of the women were in the age range between 25-34 years. About 10.4 % (77/742) of the women were underweight during enrolment. 23.5% (175/746) of the women have MUAC measurements below 23</w:t>
      </w:r>
      <w:r w:rsidR="00602ED8">
        <w:rPr>
          <w:rFonts w:ascii="Times New Roman" w:hAnsi="Times New Roman" w:cs="Times New Roman"/>
          <w:sz w:val="20"/>
        </w:rPr>
        <w:t xml:space="preserve"> </w:t>
      </w:r>
      <w:r w:rsidRPr="00F6455A">
        <w:rPr>
          <w:rFonts w:ascii="Times New Roman" w:hAnsi="Times New Roman" w:cs="Times New Roman"/>
          <w:sz w:val="20"/>
        </w:rPr>
        <w:t>cm during enrolment. The median number of ultrasound scan per fetus was 3 ranging from 2-6. We found that 10% of the fetus were small for gestational age (below the 10</w:t>
      </w:r>
      <w:r w:rsidRPr="00602ED8">
        <w:rPr>
          <w:rFonts w:ascii="Times New Roman" w:hAnsi="Times New Roman" w:cs="Times New Roman"/>
          <w:sz w:val="20"/>
          <w:vertAlign w:val="superscript"/>
        </w:rPr>
        <w:t>th</w:t>
      </w:r>
      <w:r w:rsidRPr="00F6455A">
        <w:rPr>
          <w:rFonts w:ascii="Times New Roman" w:hAnsi="Times New Roman" w:cs="Times New Roman"/>
          <w:sz w:val="20"/>
        </w:rPr>
        <w:t xml:space="preserve"> percentile) based on the Z-score of EFW.</w:t>
      </w:r>
      <w:r w:rsidR="00602ED8">
        <w:rPr>
          <w:rFonts w:ascii="Times New Roman" w:hAnsi="Times New Roman" w:cs="Times New Roman"/>
          <w:sz w:val="20"/>
        </w:rPr>
        <w:t xml:space="preserve"> </w:t>
      </w:r>
      <w:r w:rsidRPr="00F6455A">
        <w:rPr>
          <w:rFonts w:ascii="Times New Roman" w:hAnsi="Times New Roman" w:cs="Times New Roman"/>
          <w:sz w:val="20"/>
        </w:rPr>
        <w:t>When we fit to the INTERGROWTH-21</w:t>
      </w:r>
      <w:r w:rsidRPr="00602ED8">
        <w:rPr>
          <w:rFonts w:ascii="Times New Roman" w:hAnsi="Times New Roman" w:cs="Times New Roman"/>
          <w:sz w:val="20"/>
          <w:vertAlign w:val="superscript"/>
        </w:rPr>
        <w:t>st</w:t>
      </w:r>
      <w:r w:rsidRPr="00F6455A">
        <w:rPr>
          <w:rFonts w:ascii="Times New Roman" w:hAnsi="Times New Roman" w:cs="Times New Roman"/>
          <w:sz w:val="20"/>
        </w:rPr>
        <w:t xml:space="preserve"> application software, the Z-score </w:t>
      </w:r>
      <w:r w:rsidR="00602ED8" w:rsidRPr="00F6455A">
        <w:rPr>
          <w:rFonts w:ascii="Times New Roman" w:hAnsi="Times New Roman" w:cs="Times New Roman"/>
          <w:sz w:val="20"/>
        </w:rPr>
        <w:t>distribution of biometric measurements in our study is</w:t>
      </w:r>
      <w:r w:rsidRPr="00F6455A">
        <w:rPr>
          <w:rFonts w:ascii="Times New Roman" w:hAnsi="Times New Roman" w:cs="Times New Roman"/>
          <w:sz w:val="20"/>
        </w:rPr>
        <w:t xml:space="preserve"> different.</w:t>
      </w:r>
    </w:p>
    <w:p w:rsidR="00F6455A" w:rsidRPr="00F6455A" w:rsidRDefault="00F6455A" w:rsidP="00F6455A">
      <w:pPr>
        <w:spacing w:after="160"/>
        <w:jc w:val="both"/>
        <w:rPr>
          <w:rFonts w:ascii="Times New Roman" w:hAnsi="Times New Roman" w:cs="Times New Roman"/>
          <w:sz w:val="20"/>
        </w:rPr>
      </w:pPr>
      <w:r w:rsidRPr="00F6455A">
        <w:rPr>
          <w:rFonts w:ascii="Times New Roman" w:hAnsi="Times New Roman" w:cs="Times New Roman"/>
          <w:b/>
          <w:sz w:val="20"/>
        </w:rPr>
        <w:t>Conclusion:</w:t>
      </w:r>
      <w:r w:rsidRPr="00F6455A">
        <w:rPr>
          <w:rFonts w:ascii="Times New Roman" w:hAnsi="Times New Roman" w:cs="Times New Roman"/>
          <w:sz w:val="20"/>
        </w:rPr>
        <w:t xml:space="preserve"> We found that the overall intrauterine growth distribution is mostly similar with the previous study done in Ethiopia as well as with the WHO and INTERGROWTH-21</w:t>
      </w:r>
      <w:r w:rsidRPr="00602ED8">
        <w:rPr>
          <w:rFonts w:ascii="Times New Roman" w:hAnsi="Times New Roman" w:cs="Times New Roman"/>
          <w:sz w:val="20"/>
          <w:vertAlign w:val="superscript"/>
        </w:rPr>
        <w:t>st</w:t>
      </w:r>
      <w:r w:rsidRPr="00F6455A">
        <w:rPr>
          <w:rFonts w:ascii="Times New Roman" w:hAnsi="Times New Roman" w:cs="Times New Roman"/>
          <w:sz w:val="20"/>
        </w:rPr>
        <w:t xml:space="preserve"> fetal growth reference standards. About 10% of the </w:t>
      </w:r>
      <w:r w:rsidR="00602ED8" w:rsidRPr="00F6455A">
        <w:rPr>
          <w:rFonts w:ascii="Times New Roman" w:hAnsi="Times New Roman" w:cs="Times New Roman"/>
          <w:sz w:val="20"/>
        </w:rPr>
        <w:t>fetus was</w:t>
      </w:r>
      <w:r w:rsidRPr="00F6455A">
        <w:rPr>
          <w:rFonts w:ascii="Times New Roman" w:hAnsi="Times New Roman" w:cs="Times New Roman"/>
          <w:sz w:val="20"/>
        </w:rPr>
        <w:t xml:space="preserve"> found to be growth restricted. Both </w:t>
      </w:r>
      <w:r w:rsidR="00602ED8" w:rsidRPr="00F6455A">
        <w:rPr>
          <w:rFonts w:ascii="Times New Roman" w:hAnsi="Times New Roman" w:cs="Times New Roman"/>
          <w:sz w:val="20"/>
        </w:rPr>
        <w:t xml:space="preserve">Abdominal Circumference </w:t>
      </w:r>
      <w:r w:rsidRPr="00F6455A">
        <w:rPr>
          <w:rFonts w:ascii="Times New Roman" w:hAnsi="Times New Roman" w:cs="Times New Roman"/>
          <w:sz w:val="20"/>
        </w:rPr>
        <w:t>(AC) and estimate EFW gave the same result in detecting the magnitude of fetal growth restriction. We recommend subsequent follow up studies to evaluate the effect of intrauterine fetal growth on birth outcome and subsequent child growth and development.</w:t>
      </w:r>
    </w:p>
    <w:p w:rsidR="00F6455A" w:rsidRDefault="00F6455A" w:rsidP="00F6455A">
      <w:pPr>
        <w:spacing w:after="160"/>
        <w:jc w:val="both"/>
        <w:rPr>
          <w:rFonts w:ascii="Times New Roman" w:hAnsi="Times New Roman" w:cs="Times New Roman"/>
          <w:sz w:val="20"/>
        </w:rPr>
      </w:pPr>
      <w:r w:rsidRPr="00F6455A">
        <w:rPr>
          <w:rFonts w:ascii="Times New Roman" w:hAnsi="Times New Roman" w:cs="Times New Roman"/>
          <w:b/>
          <w:sz w:val="20"/>
        </w:rPr>
        <w:t>Key</w:t>
      </w:r>
      <w:r w:rsidRPr="00F6455A">
        <w:rPr>
          <w:rFonts w:ascii="Times New Roman" w:hAnsi="Times New Roman" w:cs="Times New Roman"/>
          <w:b/>
          <w:sz w:val="20"/>
        </w:rPr>
        <w:t>words:</w:t>
      </w:r>
      <w:r w:rsidRPr="00F6455A">
        <w:rPr>
          <w:rFonts w:ascii="Times New Roman" w:hAnsi="Times New Roman" w:cs="Times New Roman"/>
          <w:sz w:val="20"/>
        </w:rPr>
        <w:t xml:space="preserve"> Intrauterine growth, longitudinal study, Ethiopia</w:t>
      </w:r>
      <w:r>
        <w:rPr>
          <w:rFonts w:ascii="Times New Roman" w:hAnsi="Times New Roman" w:cs="Times New Roman"/>
          <w:sz w:val="20"/>
        </w:rPr>
        <w:t>.</w:t>
      </w:r>
    </w:p>
    <w:p w:rsidR="00F6455A" w:rsidRPr="00F6455A" w:rsidRDefault="00F6455A" w:rsidP="00F6455A">
      <w:pPr>
        <w:spacing w:after="160"/>
        <w:rPr>
          <w:rFonts w:ascii="Times New Roman" w:hAnsi="Times New Roman" w:cs="Times New Roman"/>
          <w:b/>
          <w:sz w:val="24"/>
        </w:rPr>
      </w:pPr>
      <w:r w:rsidRPr="00F6455A">
        <w:rPr>
          <w:rFonts w:ascii="Times New Roman" w:hAnsi="Times New Roman" w:cs="Times New Roman"/>
          <w:b/>
          <w:sz w:val="24"/>
        </w:rPr>
        <w:t>Biography</w:t>
      </w:r>
    </w:p>
    <w:p w:rsidR="00F6455A" w:rsidRPr="00F6455A" w:rsidRDefault="00F6455A" w:rsidP="00F6455A">
      <w:pPr>
        <w:spacing w:after="160"/>
        <w:jc w:val="both"/>
        <w:rPr>
          <w:rFonts w:ascii="Times New Roman" w:hAnsi="Times New Roman" w:cs="Times New Roman"/>
          <w:b/>
          <w:sz w:val="32"/>
        </w:rPr>
      </w:pPr>
      <w:proofErr w:type="spellStart"/>
      <w:r w:rsidRPr="00F6455A">
        <w:rPr>
          <w:rFonts w:ascii="Times New Roman" w:hAnsi="Times New Roman" w:cs="Times New Roman"/>
          <w:sz w:val="20"/>
        </w:rPr>
        <w:t>Yalemwork</w:t>
      </w:r>
      <w:proofErr w:type="spellEnd"/>
      <w:r w:rsidRPr="00F6455A">
        <w:rPr>
          <w:rFonts w:ascii="Times New Roman" w:hAnsi="Times New Roman" w:cs="Times New Roman"/>
          <w:sz w:val="20"/>
        </w:rPr>
        <w:t xml:space="preserve"> </w:t>
      </w:r>
      <w:proofErr w:type="spellStart"/>
      <w:r w:rsidRPr="00F6455A">
        <w:rPr>
          <w:rFonts w:ascii="Times New Roman" w:hAnsi="Times New Roman" w:cs="Times New Roman"/>
          <w:sz w:val="20"/>
        </w:rPr>
        <w:t>Getnet</w:t>
      </w:r>
      <w:proofErr w:type="spellEnd"/>
      <w:r w:rsidRPr="00F6455A">
        <w:rPr>
          <w:rFonts w:ascii="Times New Roman" w:hAnsi="Times New Roman" w:cs="Times New Roman"/>
          <w:sz w:val="20"/>
        </w:rPr>
        <w:t xml:space="preserve">, </w:t>
      </w:r>
      <w:proofErr w:type="spellStart"/>
      <w:proofErr w:type="gramStart"/>
      <w:r w:rsidRPr="00F6455A">
        <w:rPr>
          <w:rFonts w:ascii="Times New Roman" w:hAnsi="Times New Roman" w:cs="Times New Roman"/>
          <w:sz w:val="20"/>
        </w:rPr>
        <w:t>Phd</w:t>
      </w:r>
      <w:proofErr w:type="spellEnd"/>
      <w:proofErr w:type="gramEnd"/>
      <w:r w:rsidRPr="00F6455A">
        <w:rPr>
          <w:rFonts w:ascii="Times New Roman" w:hAnsi="Times New Roman" w:cs="Times New Roman"/>
          <w:sz w:val="20"/>
        </w:rPr>
        <w:t xml:space="preserve"> candidate, associate professor of public health was born in South Gondar Ethiopia. She has got Bachelor of Science in Public Health in 2007 and Masters’ degree in Public Health in 2012 from </w:t>
      </w:r>
      <w:proofErr w:type="spellStart"/>
      <w:r w:rsidRPr="00F6455A">
        <w:rPr>
          <w:rFonts w:ascii="Times New Roman" w:hAnsi="Times New Roman" w:cs="Times New Roman"/>
          <w:sz w:val="20"/>
        </w:rPr>
        <w:t>Jimma</w:t>
      </w:r>
      <w:proofErr w:type="spellEnd"/>
      <w:r w:rsidRPr="00F6455A">
        <w:rPr>
          <w:rFonts w:ascii="Times New Roman" w:hAnsi="Times New Roman" w:cs="Times New Roman"/>
          <w:sz w:val="20"/>
        </w:rPr>
        <w:t xml:space="preserve"> University, Ethiopia. She is an academic staff working as an associate professor of public health in Addis Ababa University Ethiopia.</w:t>
      </w:r>
      <w:r w:rsidR="00602ED8">
        <w:rPr>
          <w:rFonts w:ascii="Times New Roman" w:hAnsi="Times New Roman" w:cs="Times New Roman"/>
          <w:sz w:val="20"/>
        </w:rPr>
        <w:t xml:space="preserve"> </w:t>
      </w:r>
      <w:r w:rsidRPr="00F6455A">
        <w:rPr>
          <w:rFonts w:ascii="Times New Roman" w:hAnsi="Times New Roman" w:cs="Times New Roman"/>
          <w:sz w:val="20"/>
        </w:rPr>
        <w:t xml:space="preserve">She is currently a PhD candidate at Addis Ababa University working on her dissertation entitled “Maternal dietary intake, intrauterine growth pattern and Birth outcome. </w:t>
      </w:r>
      <w:proofErr w:type="spellStart"/>
      <w:r w:rsidRPr="00F6455A">
        <w:rPr>
          <w:rFonts w:ascii="Times New Roman" w:hAnsi="Times New Roman" w:cs="Times New Roman"/>
          <w:sz w:val="20"/>
        </w:rPr>
        <w:t>Butajira</w:t>
      </w:r>
      <w:proofErr w:type="spellEnd"/>
      <w:r w:rsidRPr="00F6455A">
        <w:rPr>
          <w:rFonts w:ascii="Times New Roman" w:hAnsi="Times New Roman" w:cs="Times New Roman"/>
          <w:sz w:val="20"/>
        </w:rPr>
        <w:t xml:space="preserve"> nutrition, mental health and pregnancy (BUNMAP) cohort study”.</w:t>
      </w:r>
      <w:r w:rsidR="00602ED8">
        <w:rPr>
          <w:rFonts w:ascii="Times New Roman" w:hAnsi="Times New Roman" w:cs="Times New Roman"/>
          <w:sz w:val="20"/>
        </w:rPr>
        <w:t xml:space="preserve"> </w:t>
      </w:r>
      <w:r w:rsidRPr="00F6455A">
        <w:rPr>
          <w:rFonts w:ascii="Times New Roman" w:hAnsi="Times New Roman" w:cs="Times New Roman"/>
          <w:sz w:val="20"/>
        </w:rPr>
        <w:t>She has also worked in St. Luke Catholic hospital and college of nursing and midwifery for about 3 years with inpatients and outpatients in different clinics such as in maternal and child health clinic, ART clinic, gynecology and obstetrics clinic.</w:t>
      </w:r>
      <w:r w:rsidRPr="00F6455A">
        <w:rPr>
          <w:rFonts w:ascii="Times New Roman" w:hAnsi="Times New Roman" w:cs="Times New Roman"/>
          <w:b/>
          <w:sz w:val="32"/>
        </w:rPr>
        <w:t xml:space="preserve"> </w:t>
      </w:r>
    </w:p>
    <w:sectPr w:rsidR="00F6455A" w:rsidRPr="00F64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55A"/>
    <w:rsid w:val="00474203"/>
    <w:rsid w:val="00535872"/>
    <w:rsid w:val="00602ED8"/>
    <w:rsid w:val="00924B33"/>
    <w:rsid w:val="00F64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2022-07-08T09:31:00Z</dcterms:created>
  <dcterms:modified xsi:type="dcterms:W3CDTF">2022-07-08T09:51:00Z</dcterms:modified>
</cp:coreProperties>
</file>