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B4931" w:rsidRDefault="00FF1979">
      <w:pPr>
        <w:tabs>
          <w:tab w:val="left" w:pos="340"/>
        </w:tabs>
        <w:ind w:left="-39"/>
        <w:jc w:val="center"/>
        <w:rPr>
          <w:sz w:val="20"/>
          <w:szCs w:val="20"/>
        </w:rPr>
      </w:pPr>
      <w:bookmarkStart w:id="0" w:name="page1"/>
      <w:bookmarkEnd w:id="0"/>
      <w:r>
        <w:rPr>
          <w:rFonts w:eastAsia="Times New Roman"/>
          <w:b/>
          <w:bCs/>
          <w:sz w:val="20"/>
          <w:szCs w:val="20"/>
        </w:rPr>
        <w:t>ﻣﺠﻠﺔ ﺑﺎﺑﻞ اﻟﻄﺒﯿﺔ- اﻟﻤﺠﻠﺪ اﻟﺜﺎﻧﻲ ﻋﺸﺮ-اﻟﻌﺪد اﻟﺜﺎﻧﻲ- ٢٠١٥</w:t>
      </w:r>
      <w:r>
        <w:rPr>
          <w:sz w:val="20"/>
          <w:szCs w:val="20"/>
        </w:rPr>
        <w:tab/>
      </w:r>
      <w:r>
        <w:rPr>
          <w:rFonts w:eastAsia="Times New Roman"/>
          <w:b/>
          <w:bCs/>
          <w:sz w:val="19"/>
          <w:szCs w:val="19"/>
        </w:rPr>
        <w:t>Medical Journal of Babylon-Vol. 12- No. 2 -2015</w:t>
      </w:r>
    </w:p>
    <w:p w:rsidR="001B4931" w:rsidRDefault="00FF1979">
      <w:pPr>
        <w:spacing w:line="20" w:lineRule="exact"/>
        <w:rPr>
          <w:sz w:val="24"/>
          <w:szCs w:val="24"/>
        </w:rPr>
      </w:pPr>
      <w:r>
        <w:rPr>
          <w:noProof/>
          <w:sz w:val="24"/>
          <w:szCs w:val="24"/>
        </w:rPr>
        <mc:AlternateContent>
          <mc:Choice Requires="wps">
            <w:drawing>
              <wp:anchor distT="0" distB="0" distL="114300" distR="114300" simplePos="0" relativeHeight="251651584" behindDoc="1" locked="0" layoutInCell="0" allowOverlap="1">
                <wp:simplePos x="0" y="0"/>
                <wp:positionH relativeFrom="column">
                  <wp:posOffset>365125</wp:posOffset>
                </wp:positionH>
                <wp:positionV relativeFrom="paragraph">
                  <wp:posOffset>6350</wp:posOffset>
                </wp:positionV>
                <wp:extent cx="5212715" cy="0"/>
                <wp:effectExtent l="0" t="0" r="0" b="0"/>
                <wp:wrapNone/>
                <wp:docPr id="1" name="Shape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212715" cy="4763"/>
                        </a:xfrm>
                        <a:prstGeom prst="line">
                          <a:avLst/>
                        </a:prstGeom>
                        <a:solidFill>
                          <a:srgbClr val="FFFFFF"/>
                        </a:solidFill>
                        <a:ln w="12192">
                          <a:solidFill>
                            <a:srgbClr val="000000"/>
                          </a:solidFill>
                          <a:miter lim="800000"/>
                          <a:headEnd/>
                          <a:tailEnd/>
                        </a:ln>
                      </wps:spPr>
                      <wps:bodyPr/>
                    </wps:wsp>
                  </a:graphicData>
                </a:graphic>
              </wp:anchor>
            </w:drawing>
          </mc:Choice>
          <mc:Fallback>
            <w:pict>
              <v:line id="Shape 1" o:spid="_x0000_s1026" style="position:absolute;z-index:251657728;visibility:visible;mso-wrap-style:square;mso-wrap-distance-left:0pt;mso-wrap-distance-top:0;mso-wrap-distance-right:0pt;mso-wrap-distance-bottom:0;mso-position-horizontal:absolute;mso-position-horizontal-relative:text;mso-position-vertical:absolute;mso-position-vertical-relative:text;" from="28.75pt,0.5pt" to="439.2pt,0.5pt" o:allowincell="f" strokecolor="#000000" strokeweight="0.96pt"/>
            </w:pict>
          </mc:Fallback>
        </mc:AlternateContent>
      </w:r>
    </w:p>
    <w:p w:rsidR="001B4931" w:rsidRDefault="001B4931">
      <w:pPr>
        <w:spacing w:line="51" w:lineRule="exact"/>
        <w:rPr>
          <w:sz w:val="24"/>
          <w:szCs w:val="24"/>
        </w:rPr>
      </w:pPr>
    </w:p>
    <w:p w:rsidR="001B4931" w:rsidRDefault="00FF1979">
      <w:pPr>
        <w:ind w:right="60"/>
        <w:jc w:val="right"/>
        <w:rPr>
          <w:sz w:val="20"/>
          <w:szCs w:val="20"/>
        </w:rPr>
      </w:pPr>
      <w:commentRangeStart w:id="1"/>
      <w:r>
        <w:rPr>
          <w:rFonts w:eastAsia="Times New Roman"/>
          <w:b/>
          <w:bCs/>
          <w:sz w:val="28"/>
          <w:szCs w:val="28"/>
        </w:rPr>
        <w:t xml:space="preserve">Removal of Brain Hydatid Cyst </w:t>
      </w:r>
      <w:proofErr w:type="gramStart"/>
      <w:r>
        <w:rPr>
          <w:rFonts w:eastAsia="Times New Roman"/>
          <w:b/>
          <w:bCs/>
          <w:sz w:val="28"/>
          <w:szCs w:val="28"/>
        </w:rPr>
        <w:t>Through</w:t>
      </w:r>
      <w:proofErr w:type="gramEnd"/>
      <w:r>
        <w:rPr>
          <w:rFonts w:eastAsia="Times New Roman"/>
          <w:b/>
          <w:bCs/>
          <w:sz w:val="28"/>
          <w:szCs w:val="28"/>
        </w:rPr>
        <w:t xml:space="preserve"> Burr-Hole Operation (Case Report)</w:t>
      </w:r>
      <w:commentRangeEnd w:id="1"/>
      <w:r>
        <w:rPr>
          <w:rStyle w:val="CommentReference"/>
        </w:rPr>
        <w:commentReference w:id="1"/>
      </w:r>
    </w:p>
    <w:p w:rsidR="001B4931" w:rsidRDefault="001B4931">
      <w:pPr>
        <w:spacing w:line="279" w:lineRule="exact"/>
        <w:rPr>
          <w:sz w:val="24"/>
          <w:szCs w:val="24"/>
        </w:rPr>
      </w:pPr>
    </w:p>
    <w:p w:rsidR="001B4931" w:rsidRDefault="00FF1979">
      <w:pPr>
        <w:jc w:val="center"/>
        <w:rPr>
          <w:sz w:val="20"/>
          <w:szCs w:val="20"/>
        </w:rPr>
      </w:pPr>
      <w:r>
        <w:rPr>
          <w:rFonts w:eastAsia="Times New Roman"/>
          <w:sz w:val="24"/>
          <w:szCs w:val="24"/>
        </w:rPr>
        <w:t>Ali Abbas Hashim Al-musawi</w:t>
      </w:r>
    </w:p>
    <w:p w:rsidR="001B4931" w:rsidRDefault="001B4931">
      <w:pPr>
        <w:spacing w:line="36" w:lineRule="exact"/>
        <w:rPr>
          <w:sz w:val="24"/>
          <w:szCs w:val="24"/>
        </w:rPr>
      </w:pPr>
    </w:p>
    <w:p w:rsidR="001B4931" w:rsidRDefault="00FF1979">
      <w:pPr>
        <w:ind w:right="6120"/>
        <w:jc w:val="right"/>
        <w:rPr>
          <w:sz w:val="20"/>
          <w:szCs w:val="20"/>
        </w:rPr>
      </w:pPr>
      <w:r>
        <w:rPr>
          <w:rFonts w:eastAsia="Times New Roman"/>
          <w:sz w:val="23"/>
          <w:szCs w:val="23"/>
        </w:rPr>
        <w:t>Hilla Teaching Hospital, Babylon</w:t>
      </w:r>
    </w:p>
    <w:p w:rsidR="001B4931" w:rsidRDefault="001B4931">
      <w:pPr>
        <w:spacing w:line="14" w:lineRule="exact"/>
        <w:rPr>
          <w:sz w:val="24"/>
          <w:szCs w:val="24"/>
        </w:rPr>
      </w:pPr>
    </w:p>
    <w:p w:rsidR="001B4931" w:rsidRDefault="00FF1979">
      <w:pPr>
        <w:ind w:right="5640"/>
        <w:jc w:val="right"/>
        <w:rPr>
          <w:sz w:val="20"/>
          <w:szCs w:val="20"/>
        </w:rPr>
      </w:pPr>
      <w:r>
        <w:rPr>
          <w:rFonts w:eastAsia="Times New Roman"/>
          <w:sz w:val="23"/>
          <w:szCs w:val="23"/>
        </w:rPr>
        <w:t xml:space="preserve">E-mail: </w:t>
      </w:r>
      <w:r>
        <w:rPr>
          <w:rFonts w:eastAsia="Times New Roman"/>
          <w:sz w:val="23"/>
          <w:szCs w:val="23"/>
        </w:rPr>
        <w:t>aliabbasalmusawi@gmail.com</w:t>
      </w:r>
    </w:p>
    <w:p w:rsidR="001B4931" w:rsidRDefault="00FF1979">
      <w:pPr>
        <w:spacing w:line="20" w:lineRule="exact"/>
        <w:rPr>
          <w:sz w:val="24"/>
          <w:szCs w:val="24"/>
        </w:rPr>
      </w:pPr>
      <w:r>
        <w:rPr>
          <w:noProof/>
          <w:sz w:val="24"/>
          <w:szCs w:val="24"/>
        </w:rPr>
        <w:drawing>
          <wp:anchor distT="0" distB="0" distL="114300" distR="114300" simplePos="0" relativeHeight="251652608" behindDoc="1" locked="0" layoutInCell="0" allowOverlap="1">
            <wp:simplePos x="0" y="0"/>
            <wp:positionH relativeFrom="column">
              <wp:posOffset>2240280</wp:posOffset>
            </wp:positionH>
            <wp:positionV relativeFrom="paragraph">
              <wp:posOffset>215900</wp:posOffset>
            </wp:positionV>
            <wp:extent cx="1380490" cy="110363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blip>
                    <a:srcRect/>
                    <a:stretch>
                      <a:fillRect/>
                    </a:stretch>
                  </pic:blipFill>
                  <pic:spPr bwMode="auto">
                    <a:xfrm>
                      <a:off x="0" y="0"/>
                      <a:ext cx="1380490" cy="1103630"/>
                    </a:xfrm>
                    <a:prstGeom prst="rect">
                      <a:avLst/>
                    </a:prstGeom>
                    <a:noFill/>
                  </pic:spPr>
                </pic:pic>
              </a:graphicData>
            </a:graphic>
          </wp:anchor>
        </w:drawing>
      </w:r>
    </w:p>
    <w:p w:rsidR="001B4931" w:rsidRDefault="001B4931">
      <w:pPr>
        <w:spacing w:line="200" w:lineRule="exact"/>
        <w:rPr>
          <w:sz w:val="24"/>
          <w:szCs w:val="24"/>
        </w:rPr>
      </w:pPr>
    </w:p>
    <w:p w:rsidR="001B4931" w:rsidRDefault="001B4931">
      <w:pPr>
        <w:spacing w:line="200" w:lineRule="exact"/>
        <w:rPr>
          <w:sz w:val="24"/>
          <w:szCs w:val="24"/>
        </w:rPr>
      </w:pPr>
    </w:p>
    <w:p w:rsidR="001B4931" w:rsidRDefault="001B4931">
      <w:pPr>
        <w:spacing w:line="200" w:lineRule="exact"/>
        <w:rPr>
          <w:sz w:val="24"/>
          <w:szCs w:val="24"/>
        </w:rPr>
      </w:pPr>
      <w:bookmarkStart w:id="2" w:name="_GoBack"/>
      <w:bookmarkEnd w:id="2"/>
    </w:p>
    <w:p w:rsidR="001B4931" w:rsidRDefault="001B4931">
      <w:pPr>
        <w:spacing w:line="200" w:lineRule="exact"/>
        <w:rPr>
          <w:sz w:val="24"/>
          <w:szCs w:val="24"/>
        </w:rPr>
      </w:pPr>
    </w:p>
    <w:p w:rsidR="001B4931" w:rsidRDefault="001B4931">
      <w:pPr>
        <w:spacing w:line="200" w:lineRule="exact"/>
        <w:rPr>
          <w:sz w:val="24"/>
          <w:szCs w:val="24"/>
        </w:rPr>
      </w:pPr>
    </w:p>
    <w:p w:rsidR="001B4931" w:rsidRDefault="001B4931">
      <w:pPr>
        <w:spacing w:line="200" w:lineRule="exact"/>
        <w:rPr>
          <w:sz w:val="24"/>
          <w:szCs w:val="24"/>
        </w:rPr>
      </w:pPr>
    </w:p>
    <w:p w:rsidR="001B4931" w:rsidRDefault="001B4931">
      <w:pPr>
        <w:spacing w:line="200" w:lineRule="exact"/>
        <w:rPr>
          <w:sz w:val="24"/>
          <w:szCs w:val="24"/>
        </w:rPr>
      </w:pPr>
    </w:p>
    <w:p w:rsidR="001B4931" w:rsidRDefault="001B4931">
      <w:pPr>
        <w:spacing w:line="200" w:lineRule="exact"/>
        <w:rPr>
          <w:sz w:val="24"/>
          <w:szCs w:val="24"/>
        </w:rPr>
      </w:pPr>
    </w:p>
    <w:p w:rsidR="001B4931" w:rsidRDefault="001B4931">
      <w:pPr>
        <w:spacing w:line="200" w:lineRule="exact"/>
        <w:rPr>
          <w:sz w:val="24"/>
          <w:szCs w:val="24"/>
        </w:rPr>
      </w:pPr>
    </w:p>
    <w:p w:rsidR="001B4931" w:rsidRDefault="001B4931">
      <w:pPr>
        <w:spacing w:line="359" w:lineRule="exact"/>
        <w:rPr>
          <w:sz w:val="24"/>
          <w:szCs w:val="24"/>
        </w:rPr>
      </w:pPr>
    </w:p>
    <w:p w:rsidR="001B4931" w:rsidRDefault="00FF1979">
      <w:pPr>
        <w:tabs>
          <w:tab w:val="left" w:pos="5240"/>
        </w:tabs>
        <w:ind w:right="1920"/>
        <w:jc w:val="right"/>
        <w:rPr>
          <w:sz w:val="20"/>
          <w:szCs w:val="20"/>
        </w:rPr>
      </w:pPr>
      <w:r>
        <w:rPr>
          <w:rFonts w:eastAsia="Times New Roman"/>
          <w:b/>
          <w:bCs/>
          <w:sz w:val="24"/>
          <w:szCs w:val="24"/>
        </w:rPr>
        <w:t>Received 18 January 2015</w:t>
      </w:r>
      <w:r>
        <w:rPr>
          <w:sz w:val="20"/>
          <w:szCs w:val="20"/>
        </w:rPr>
        <w:tab/>
      </w:r>
      <w:r>
        <w:rPr>
          <w:rFonts w:eastAsia="Times New Roman"/>
          <w:b/>
          <w:bCs/>
          <w:sz w:val="24"/>
          <w:szCs w:val="24"/>
        </w:rPr>
        <w:t>Accepted 2 March 2015</w:t>
      </w:r>
    </w:p>
    <w:p w:rsidR="001B4931" w:rsidRDefault="00FF1979">
      <w:pPr>
        <w:spacing w:line="20" w:lineRule="exact"/>
        <w:rPr>
          <w:sz w:val="24"/>
          <w:szCs w:val="24"/>
        </w:rPr>
      </w:pPr>
      <w:r>
        <w:rPr>
          <w:noProof/>
          <w:sz w:val="24"/>
          <w:szCs w:val="24"/>
        </w:rPr>
        <mc:AlternateContent>
          <mc:Choice Requires="wps">
            <w:drawing>
              <wp:anchor distT="0" distB="0" distL="114300" distR="114300" simplePos="0" relativeHeight="251653632" behindDoc="1" locked="0" layoutInCell="0" allowOverlap="1">
                <wp:simplePos x="0" y="0"/>
                <wp:positionH relativeFrom="column">
                  <wp:posOffset>1066800</wp:posOffset>
                </wp:positionH>
                <wp:positionV relativeFrom="paragraph">
                  <wp:posOffset>2540</wp:posOffset>
                </wp:positionV>
                <wp:extent cx="1697355" cy="0"/>
                <wp:effectExtent l="0" t="0" r="0" b="0"/>
                <wp:wrapNone/>
                <wp:docPr id="3" name="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697355" cy="4763"/>
                        </a:xfrm>
                        <a:prstGeom prst="line">
                          <a:avLst/>
                        </a:prstGeom>
                        <a:solidFill>
                          <a:srgbClr val="FFFFFF"/>
                        </a:solidFill>
                        <a:ln w="15240">
                          <a:solidFill>
                            <a:srgbClr val="000000"/>
                          </a:solidFill>
                          <a:miter lim="800000"/>
                          <a:headEnd/>
                          <a:tailEnd/>
                        </a:ln>
                      </wps:spPr>
                      <wps:bodyPr/>
                    </wps:wsp>
                  </a:graphicData>
                </a:graphic>
              </wp:anchor>
            </w:drawing>
          </mc:Choice>
          <mc:Fallback>
            <w:pict>
              <v:line id="Shape 3" o:spid="_x0000_s1028" style="position:absolute;z-index:251657728;visibility:visible;mso-wrap-style:square;mso-wrap-distance-left:0pt;mso-wrap-distance-top:0;mso-wrap-distance-right:0pt;mso-wrap-distance-bottom:0;mso-position-horizontal:absolute;mso-position-horizontal-relative:text;mso-position-vertical:absolute;mso-position-vertical-relative:text;" from="84pt,0.2pt" to="217.65pt,0.2pt" o:allowincell="f" strokecolor="#000000" strokeweight="1.2pt"/>
            </w:pict>
          </mc:Fallback>
        </mc:AlternateContent>
      </w:r>
      <w:r>
        <w:rPr>
          <w:noProof/>
          <w:sz w:val="24"/>
          <w:szCs w:val="24"/>
        </w:rPr>
        <mc:AlternateContent>
          <mc:Choice Requires="wps">
            <w:drawing>
              <wp:anchor distT="0" distB="0" distL="114300" distR="114300" simplePos="0" relativeHeight="251654656" behindDoc="1" locked="0" layoutInCell="0" allowOverlap="1">
                <wp:simplePos x="0" y="0"/>
                <wp:positionH relativeFrom="column">
                  <wp:posOffset>3185160</wp:posOffset>
                </wp:positionH>
                <wp:positionV relativeFrom="paragraph">
                  <wp:posOffset>2540</wp:posOffset>
                </wp:positionV>
                <wp:extent cx="1536065" cy="0"/>
                <wp:effectExtent l="0" t="0" r="0" b="0"/>
                <wp:wrapNone/>
                <wp:docPr id="4" name="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536065" cy="4763"/>
                        </a:xfrm>
                        <a:prstGeom prst="line">
                          <a:avLst/>
                        </a:prstGeom>
                        <a:solidFill>
                          <a:srgbClr val="FFFFFF"/>
                        </a:solidFill>
                        <a:ln w="15240">
                          <a:solidFill>
                            <a:srgbClr val="000000"/>
                          </a:solidFill>
                          <a:miter lim="800000"/>
                          <a:headEnd/>
                          <a:tailEnd/>
                        </a:ln>
                      </wps:spPr>
                      <wps:bodyPr/>
                    </wps:wsp>
                  </a:graphicData>
                </a:graphic>
              </wp:anchor>
            </w:drawing>
          </mc:Choice>
          <mc:Fallback>
            <w:pict>
              <v:line id="Shape 4" o:spid="_x0000_s1029" style="position:absolute;z-index:251657728;visibility:visible;mso-wrap-style:square;mso-wrap-distance-left:0pt;mso-wrap-distance-top:0;mso-wrap-distance-right:0pt;mso-wrap-distance-bottom:0;mso-position-horizontal:absolute;mso-position-horizontal-relative:text;mso-position-vertical:absolute;mso-position-vertical-relative:text;" from="250.8pt,0.2pt" to="371.75pt,0.2pt" o:allowincell="f" strokecolor="#000000" strokeweight="1.2pt"/>
            </w:pict>
          </mc:Fallback>
        </mc:AlternateContent>
      </w:r>
    </w:p>
    <w:p w:rsidR="001B4931" w:rsidRDefault="001B4931">
      <w:pPr>
        <w:spacing w:line="21" w:lineRule="exact"/>
        <w:rPr>
          <w:sz w:val="24"/>
          <w:szCs w:val="24"/>
        </w:rPr>
      </w:pPr>
    </w:p>
    <w:p w:rsidR="001B4931" w:rsidRDefault="00FF1979">
      <w:pPr>
        <w:ind w:right="8480"/>
        <w:jc w:val="right"/>
        <w:rPr>
          <w:sz w:val="20"/>
          <w:szCs w:val="20"/>
        </w:rPr>
      </w:pPr>
      <w:r>
        <w:rPr>
          <w:rFonts w:eastAsia="Times New Roman"/>
          <w:b/>
          <w:bCs/>
          <w:sz w:val="23"/>
          <w:szCs w:val="23"/>
        </w:rPr>
        <w:t>Abstract</w:t>
      </w:r>
    </w:p>
    <w:p w:rsidR="001B4931" w:rsidRDefault="00FF1979">
      <w:pPr>
        <w:spacing w:line="20" w:lineRule="exact"/>
        <w:rPr>
          <w:sz w:val="24"/>
          <w:szCs w:val="24"/>
        </w:rPr>
      </w:pPr>
      <w:r>
        <w:rPr>
          <w:noProof/>
          <w:sz w:val="24"/>
          <w:szCs w:val="24"/>
        </w:rPr>
        <mc:AlternateContent>
          <mc:Choice Requires="wps">
            <w:drawing>
              <wp:anchor distT="0" distB="0" distL="114300" distR="114300" simplePos="0" relativeHeight="251655680" behindDoc="1" locked="0" layoutInCell="0" allowOverlap="1">
                <wp:simplePos x="0" y="0"/>
                <wp:positionH relativeFrom="column">
                  <wp:posOffset>0</wp:posOffset>
                </wp:positionH>
                <wp:positionV relativeFrom="paragraph">
                  <wp:posOffset>-16510</wp:posOffset>
                </wp:positionV>
                <wp:extent cx="566420" cy="0"/>
                <wp:effectExtent l="0" t="0" r="0" b="0"/>
                <wp:wrapNone/>
                <wp:docPr id="5" name="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66420" cy="4763"/>
                        </a:xfrm>
                        <a:prstGeom prst="line">
                          <a:avLst/>
                        </a:prstGeom>
                        <a:solidFill>
                          <a:srgbClr val="FFFFFF"/>
                        </a:solidFill>
                        <a:ln w="15240">
                          <a:solidFill>
                            <a:srgbClr val="000000"/>
                          </a:solidFill>
                          <a:miter lim="800000"/>
                          <a:headEnd/>
                          <a:tailEnd/>
                        </a:ln>
                      </wps:spPr>
                      <wps:bodyPr/>
                    </wps:wsp>
                  </a:graphicData>
                </a:graphic>
              </wp:anchor>
            </w:drawing>
          </mc:Choice>
          <mc:Fallback>
            <w:pict>
              <v:line id="Shape 5" o:spid="_x0000_s1030" style="position:absolute;z-index:251657728;visibility:visible;mso-wrap-style:square;mso-wrap-distance-left:0pt;mso-wrap-distance-top:0;mso-wrap-distance-right:0pt;mso-wrap-distance-bottom:0;mso-position-horizontal:absolute;mso-position-horizontal-relative:text;mso-position-vertical:absolute;mso-position-vertical-relative:text;" from="0pt,-1.2999pt" to="44.6pt,-1.2999pt" o:allowincell="f" strokecolor="#000000" strokeweight="1.2pt"/>
            </w:pict>
          </mc:Fallback>
        </mc:AlternateContent>
      </w:r>
    </w:p>
    <w:p w:rsidR="001B4931" w:rsidRDefault="00FF1979">
      <w:pPr>
        <w:spacing w:line="237" w:lineRule="auto"/>
        <w:ind w:firstLine="7"/>
        <w:jc w:val="right"/>
        <w:rPr>
          <w:sz w:val="20"/>
          <w:szCs w:val="20"/>
        </w:rPr>
      </w:pPr>
      <w:r>
        <w:rPr>
          <w:rFonts w:eastAsia="Times New Roman"/>
          <w:sz w:val="20"/>
          <w:szCs w:val="20"/>
        </w:rPr>
        <w:t xml:space="preserve">Brain involvement occurs in 2–3% of patients with systemic echinococcosis. Children are most often affected and, in countries where echinococcosis is </w:t>
      </w:r>
      <w:r>
        <w:rPr>
          <w:rFonts w:eastAsia="Times New Roman"/>
          <w:sz w:val="20"/>
          <w:szCs w:val="20"/>
        </w:rPr>
        <w:t xml:space="preserve">common, up to 50% of all childhood CNS “tumors” prove to be echinococcal cysts, life saving rapid burr hole aspiration of cyst with total removal of cyst membrane with the use of hypertonic solution as cidal agent with pre and post operative antiprotozoal </w:t>
      </w:r>
      <w:r>
        <w:rPr>
          <w:rFonts w:eastAsia="Times New Roman"/>
          <w:sz w:val="20"/>
          <w:szCs w:val="20"/>
        </w:rPr>
        <w:t>is very successful procedure in emergency</w:t>
      </w:r>
    </w:p>
    <w:p w:rsidR="001B4931" w:rsidRDefault="001B4931">
      <w:pPr>
        <w:spacing w:line="1" w:lineRule="exact"/>
        <w:rPr>
          <w:sz w:val="24"/>
          <w:szCs w:val="24"/>
        </w:rPr>
      </w:pPr>
    </w:p>
    <w:p w:rsidR="001B4931" w:rsidRDefault="00FF1979">
      <w:pPr>
        <w:ind w:right="5560"/>
        <w:jc w:val="right"/>
        <w:rPr>
          <w:sz w:val="20"/>
          <w:szCs w:val="20"/>
        </w:rPr>
      </w:pPr>
      <w:r>
        <w:rPr>
          <w:rFonts w:eastAsia="Times New Roman"/>
          <w:sz w:val="19"/>
          <w:szCs w:val="19"/>
        </w:rPr>
        <w:t>deteriorating patient with brain hydatid disease.</w:t>
      </w:r>
    </w:p>
    <w:p w:rsidR="001B4931" w:rsidRDefault="001B4931">
      <w:pPr>
        <w:spacing w:line="12" w:lineRule="exact"/>
        <w:rPr>
          <w:sz w:val="24"/>
          <w:szCs w:val="24"/>
        </w:rPr>
      </w:pPr>
    </w:p>
    <w:p w:rsidR="001B4931" w:rsidRDefault="00FF1979">
      <w:pPr>
        <w:spacing w:line="250" w:lineRule="auto"/>
        <w:ind w:right="520"/>
        <w:rPr>
          <w:sz w:val="20"/>
          <w:szCs w:val="20"/>
        </w:rPr>
      </w:pPr>
      <w:r>
        <w:rPr>
          <w:rFonts w:eastAsia="Times New Roman"/>
          <w:b/>
          <w:bCs/>
          <w:sz w:val="24"/>
          <w:szCs w:val="24"/>
        </w:rPr>
        <w:t>Key words:</w:t>
      </w:r>
      <w:r>
        <w:rPr>
          <w:rFonts w:eastAsia="Times New Roman"/>
          <w:sz w:val="24"/>
          <w:szCs w:val="24"/>
        </w:rPr>
        <w:t xml:space="preserve"> HD (hydatid disease), CT scan brain (computerized tomography scan of brain), GCS ( Glasgow Coma Scale)</w:t>
      </w:r>
    </w:p>
    <w:p w:rsidR="001B4931" w:rsidRDefault="00FF1979">
      <w:pPr>
        <w:spacing w:line="20" w:lineRule="exact"/>
        <w:rPr>
          <w:sz w:val="24"/>
          <w:szCs w:val="24"/>
        </w:rPr>
      </w:pPr>
      <w:r>
        <w:rPr>
          <w:noProof/>
          <w:sz w:val="24"/>
          <w:szCs w:val="24"/>
        </w:rPr>
        <mc:AlternateContent>
          <mc:Choice Requires="wps">
            <w:drawing>
              <wp:anchor distT="0" distB="0" distL="114300" distR="114300" simplePos="0" relativeHeight="251656704" behindDoc="1" locked="0" layoutInCell="0" allowOverlap="1">
                <wp:simplePos x="0" y="0"/>
                <wp:positionH relativeFrom="column">
                  <wp:posOffset>0</wp:posOffset>
                </wp:positionH>
                <wp:positionV relativeFrom="paragraph">
                  <wp:posOffset>-206375</wp:posOffset>
                </wp:positionV>
                <wp:extent cx="697865" cy="0"/>
                <wp:effectExtent l="0" t="0" r="0" b="0"/>
                <wp:wrapNone/>
                <wp:docPr id="6" name="Shape 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97865" cy="4763"/>
                        </a:xfrm>
                        <a:prstGeom prst="line">
                          <a:avLst/>
                        </a:prstGeom>
                        <a:solidFill>
                          <a:srgbClr val="FFFFFF"/>
                        </a:solidFill>
                        <a:ln w="15240">
                          <a:solidFill>
                            <a:srgbClr val="000000"/>
                          </a:solidFill>
                          <a:miter lim="800000"/>
                          <a:headEnd/>
                          <a:tailEnd/>
                        </a:ln>
                      </wps:spPr>
                      <wps:bodyPr/>
                    </wps:wsp>
                  </a:graphicData>
                </a:graphic>
              </wp:anchor>
            </w:drawing>
          </mc:Choice>
          <mc:Fallback>
            <w:pict>
              <v:line id="Shape 6" o:spid="_x0000_s1031" style="position:absolute;z-index:251657728;visibility:visible;mso-wrap-style:square;mso-wrap-distance-left:0pt;mso-wrap-distance-top:0;mso-wrap-distance-right:0pt;mso-wrap-distance-bottom:0;mso-position-horizontal:absolute;mso-position-horizontal-relative:text;mso-position-vertical:absolute;mso-position-vertical-relative:text;" from="0pt,-16.2499pt" to="54.95pt,-16.2499pt" o:allowincell="f" strokecolor="#000000" strokeweight="1.2pt"/>
            </w:pict>
          </mc:Fallback>
        </mc:AlternateContent>
      </w:r>
    </w:p>
    <w:p w:rsidR="001B4931" w:rsidRDefault="001B4931">
      <w:pPr>
        <w:spacing w:line="205" w:lineRule="exact"/>
        <w:rPr>
          <w:sz w:val="24"/>
          <w:szCs w:val="24"/>
        </w:rPr>
      </w:pPr>
    </w:p>
    <w:p w:rsidR="001B4931" w:rsidRDefault="00FF1979">
      <w:pPr>
        <w:jc w:val="right"/>
        <w:rPr>
          <w:sz w:val="20"/>
          <w:szCs w:val="20"/>
        </w:rPr>
      </w:pPr>
      <w:r>
        <w:rPr>
          <w:rFonts w:eastAsia="Times New Roman"/>
          <w:b/>
          <w:bCs/>
          <w:sz w:val="24"/>
          <w:szCs w:val="24"/>
        </w:rPr>
        <w:t>اﻟﺨﻼﺻﺔ</w:t>
      </w:r>
    </w:p>
    <w:p w:rsidR="001B4931" w:rsidRDefault="00FF1979">
      <w:pPr>
        <w:spacing w:line="20" w:lineRule="exact"/>
        <w:rPr>
          <w:sz w:val="24"/>
          <w:szCs w:val="24"/>
        </w:rPr>
      </w:pPr>
      <w:r>
        <w:rPr>
          <w:noProof/>
          <w:sz w:val="24"/>
          <w:szCs w:val="24"/>
        </w:rPr>
        <mc:AlternateContent>
          <mc:Choice Requires="wps">
            <w:drawing>
              <wp:anchor distT="0" distB="0" distL="114300" distR="114300" simplePos="0" relativeHeight="251657728" behindDoc="1" locked="0" layoutInCell="0" allowOverlap="1">
                <wp:simplePos x="0" y="0"/>
                <wp:positionH relativeFrom="column">
                  <wp:posOffset>5532120</wp:posOffset>
                </wp:positionH>
                <wp:positionV relativeFrom="paragraph">
                  <wp:posOffset>2540</wp:posOffset>
                </wp:positionV>
                <wp:extent cx="411480" cy="0"/>
                <wp:effectExtent l="0" t="0" r="0" b="0"/>
                <wp:wrapNone/>
                <wp:docPr id="7" name="Shape 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11480" cy="4763"/>
                        </a:xfrm>
                        <a:prstGeom prst="line">
                          <a:avLst/>
                        </a:prstGeom>
                        <a:solidFill>
                          <a:srgbClr val="FFFFFF"/>
                        </a:solidFill>
                        <a:ln w="15240">
                          <a:solidFill>
                            <a:srgbClr val="000000"/>
                          </a:solidFill>
                          <a:miter lim="800000"/>
                          <a:headEnd/>
                          <a:tailEnd/>
                        </a:ln>
                      </wps:spPr>
                      <wps:bodyPr/>
                    </wps:wsp>
                  </a:graphicData>
                </a:graphic>
              </wp:anchor>
            </w:drawing>
          </mc:Choice>
          <mc:Fallback>
            <w:pict>
              <v:line id="Shape 7" o:spid="_x0000_s1032" style="position:absolute;z-index:251657728;visibility:visible;mso-wrap-style:square;mso-wrap-distance-left:0pt;mso-wrap-distance-top:0;mso-wrap-distance-right:0pt;mso-wrap-distance-bottom:0;mso-position-horizontal:absolute;mso-position-horizontal-relative:text;mso-position-vertical:absolute;mso-position-vertical-relative:text;" from="435.6pt,0.2pt" to="468pt,0.2pt" o:allowincell="f" strokecolor="#000000" strokeweight="1.2pt"/>
            </w:pict>
          </mc:Fallback>
        </mc:AlternateContent>
      </w:r>
    </w:p>
    <w:p w:rsidR="001B4931" w:rsidRDefault="001B4931">
      <w:pPr>
        <w:spacing w:line="9" w:lineRule="exact"/>
        <w:rPr>
          <w:sz w:val="24"/>
          <w:szCs w:val="24"/>
        </w:rPr>
      </w:pPr>
    </w:p>
    <w:p w:rsidR="001B4931" w:rsidRDefault="00FF1979">
      <w:pPr>
        <w:ind w:right="160"/>
        <w:jc w:val="right"/>
        <w:rPr>
          <w:sz w:val="20"/>
          <w:szCs w:val="20"/>
        </w:rPr>
      </w:pPr>
      <w:r>
        <w:rPr>
          <w:rFonts w:eastAsia="Times New Roman"/>
          <w:sz w:val="20"/>
          <w:szCs w:val="20"/>
        </w:rPr>
        <w:t>ﻣﺮض اﻻﻛﯿﺎس اﻟﻤﺎﺋﯿﺔ ﺷﺎﺋﻊ وﻧﺴﺒﺔ إﺻﺎﺑﺔ</w:t>
      </w:r>
      <w:r>
        <w:rPr>
          <w:rFonts w:eastAsia="Times New Roman"/>
          <w:sz w:val="20"/>
          <w:szCs w:val="20"/>
        </w:rPr>
        <w:t xml:space="preserve"> اﻟﺪﻣﺎغ ھﻲ( ٢-٣)٪ وأﻛﺜﺮ اﻹﺻﺎﺑﺎت ھﻲ ﻓﻲ اﻷطﻔﺎل ﺣﯿﺚ ﺗﺸﻜﻞ اﻹﺻﺎﺑﺔ ﻧﺴﺒﺔ (٥٠)٪ ﻣﻦ</w:t>
      </w:r>
    </w:p>
    <w:p w:rsidR="001B4931" w:rsidRDefault="00FF1979">
      <w:pPr>
        <w:ind w:firstLine="2"/>
        <w:jc w:val="right"/>
        <w:rPr>
          <w:sz w:val="20"/>
          <w:szCs w:val="20"/>
        </w:rPr>
      </w:pPr>
      <w:r>
        <w:rPr>
          <w:rFonts w:eastAsia="Times New Roman"/>
          <w:sz w:val="20"/>
          <w:szCs w:val="20"/>
        </w:rPr>
        <w:t xml:space="preserve">أﻣﺮاض اﻟﺪﻣﺎغ ﻓﻲ اﻷطﻔﺎل . ان رﻓﻊ اﻟﻜﯿﺲ وﺳﺤﺐ اﻟﺴﺎﺋﻞ ﻣﻦ اﻟﻜﯿﺲ ﺑﻮاﺳﻄﺔ ﺛﻘﺐ اﻟﺠﻤﺠﻤﺔ وﺑﺴﺮﻋﺔ ﻹﻧﻘﺎذ ﺣﯿﺎة اﻟﻤﺼﺎب ﺑﻤﺮض اﻻﻛﯿﺎس اﻟﻤﺎﺋﯿﺔ وﺑﺎﺳﺘﺨﺪام ﻣﺤﻠﻮل اﻟﮭﺎﯾﺒﺮﺗﻮﻧﻚ ﺗﻌﺘﺒﺮ ﻋﻤﻠﯿﺔ ﻧﺎﺟﺤﺔ ﻹﻧﻘﺎذ ﺣﯿﺎة </w:t>
      </w:r>
      <w:r>
        <w:rPr>
          <w:rFonts w:eastAsia="Times New Roman"/>
          <w:sz w:val="20"/>
          <w:szCs w:val="20"/>
        </w:rPr>
        <w:t>ﻣﺼﺎب ﺑﻤﺮض اﻟﻜﯿﺲ اﻟﻤﺎﺋﻲ ﻓﻲ اﻟﺪﻣﺎغ.</w:t>
      </w:r>
    </w:p>
    <w:p w:rsidR="001B4931" w:rsidRDefault="001B4931">
      <w:pPr>
        <w:spacing w:line="1" w:lineRule="exact"/>
        <w:rPr>
          <w:sz w:val="24"/>
          <w:szCs w:val="24"/>
        </w:rPr>
      </w:pPr>
    </w:p>
    <w:p w:rsidR="001B4931" w:rsidRDefault="00FF1979">
      <w:pPr>
        <w:jc w:val="right"/>
        <w:rPr>
          <w:sz w:val="20"/>
          <w:szCs w:val="20"/>
        </w:rPr>
      </w:pPr>
      <w:r>
        <w:rPr>
          <w:rFonts w:eastAsia="Times New Roman"/>
          <w:b/>
          <w:bCs/>
          <w:sz w:val="24"/>
          <w:szCs w:val="24"/>
        </w:rPr>
        <w:t>ﻣﻔﺎﺗﯿﺢ اﻟﻜﻠﻤﺎت :</w:t>
      </w:r>
      <w:r>
        <w:rPr>
          <w:rFonts w:eastAsia="Times New Roman"/>
          <w:sz w:val="24"/>
          <w:szCs w:val="24"/>
        </w:rPr>
        <w:t xml:space="preserve"> اﻷﻛﯿﺎس اﻟﻤﺎﺋﯿﺔ ،اﻟﻤﺴﺢ اﻟﻄﺒﻘﻲ ﻟﻠﺪﻣﺎغ ، ﻣﻘﯿﺎس اﻟﻜﻼﺳﻜﻮ ﻟﺪرﺟﺔ اﻟﻮﻋﻲ ﻟﻺﻧﺴﺎن.</w:t>
      </w:r>
    </w:p>
    <w:p w:rsidR="001B4931" w:rsidRDefault="00FF1979">
      <w:pPr>
        <w:spacing w:line="20" w:lineRule="exact"/>
        <w:rPr>
          <w:sz w:val="24"/>
          <w:szCs w:val="24"/>
        </w:rPr>
      </w:pPr>
      <w:r>
        <w:rPr>
          <w:noProof/>
          <w:sz w:val="24"/>
          <w:szCs w:val="24"/>
        </w:rPr>
        <mc:AlternateContent>
          <mc:Choice Requires="wps">
            <w:drawing>
              <wp:anchor distT="0" distB="0" distL="114300" distR="114300" simplePos="0" relativeHeight="251658752" behindDoc="1" locked="0" layoutInCell="0" allowOverlap="1">
                <wp:simplePos x="0" y="0"/>
                <wp:positionH relativeFrom="column">
                  <wp:posOffset>5141595</wp:posOffset>
                </wp:positionH>
                <wp:positionV relativeFrom="paragraph">
                  <wp:posOffset>-19685</wp:posOffset>
                </wp:positionV>
                <wp:extent cx="802005" cy="0"/>
                <wp:effectExtent l="0" t="0" r="0" b="0"/>
                <wp:wrapNone/>
                <wp:docPr id="8" name="Shape 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802005" cy="4763"/>
                        </a:xfrm>
                        <a:prstGeom prst="line">
                          <a:avLst/>
                        </a:prstGeom>
                        <a:solidFill>
                          <a:srgbClr val="FFFFFF"/>
                        </a:solidFill>
                        <a:ln w="15240">
                          <a:solidFill>
                            <a:srgbClr val="000000"/>
                          </a:solidFill>
                          <a:miter lim="800000"/>
                          <a:headEnd/>
                          <a:tailEnd/>
                        </a:ln>
                      </wps:spPr>
                      <wps:bodyPr/>
                    </wps:wsp>
                  </a:graphicData>
                </a:graphic>
              </wp:anchor>
            </w:drawing>
          </mc:Choice>
          <mc:Fallback>
            <w:pict>
              <v:line id="Shape 8" o:spid="_x0000_s1033" style="position:absolute;z-index:251657728;visibility:visible;mso-wrap-style:square;mso-wrap-distance-left:0pt;mso-wrap-distance-top:0;mso-wrap-distance-right:0pt;mso-wrap-distance-bottom:0;mso-position-horizontal:absolute;mso-position-horizontal-relative:text;mso-position-vertical:absolute;mso-position-vertical-relative:text;" from="404.85pt,-1.5499pt" to="468pt,-1.5499pt" o:allowincell="f" strokecolor="#000000" strokeweight="1.2pt"/>
            </w:pict>
          </mc:Fallback>
        </mc:AlternateContent>
      </w:r>
    </w:p>
    <w:p w:rsidR="001B4931" w:rsidRDefault="00FF1979">
      <w:pPr>
        <w:spacing w:line="237" w:lineRule="auto"/>
        <w:jc w:val="right"/>
        <w:rPr>
          <w:sz w:val="20"/>
          <w:szCs w:val="20"/>
        </w:rPr>
      </w:pPr>
      <w:r>
        <w:rPr>
          <w:rFonts w:eastAsia="Times New Roman"/>
          <w:sz w:val="20"/>
          <w:szCs w:val="20"/>
        </w:rPr>
        <w:t>ــــــــــــــــــــــــــــــــــــــــــــــــــــــــــــــــــــــــــــــــــــــــــــــــــــــــــــــــــــــــــــــــــ</w:t>
      </w:r>
      <w:r>
        <w:rPr>
          <w:rFonts w:eastAsia="Times New Roman"/>
          <w:sz w:val="20"/>
          <w:szCs w:val="20"/>
        </w:rPr>
        <w:t>ـــــــــــــــــــــــــــــــــــــــــــــــــــــــــــــــــــــــــــــــــــــــــــــــ</w:t>
      </w:r>
    </w:p>
    <w:p w:rsidR="001B4931" w:rsidRDefault="001B4931">
      <w:pPr>
        <w:sectPr w:rsidR="001B4931">
          <w:pgSz w:w="12240" w:h="15840"/>
          <w:pgMar w:top="695" w:right="1440" w:bottom="598" w:left="1440" w:header="0" w:footer="0" w:gutter="0"/>
          <w:cols w:space="720" w:equalWidth="0">
            <w:col w:w="9360"/>
          </w:cols>
        </w:sectPr>
      </w:pPr>
    </w:p>
    <w:p w:rsidR="001B4931" w:rsidRDefault="001B4931">
      <w:pPr>
        <w:spacing w:line="1" w:lineRule="exact"/>
        <w:rPr>
          <w:sz w:val="24"/>
          <w:szCs w:val="24"/>
        </w:rPr>
      </w:pPr>
    </w:p>
    <w:p w:rsidR="001B4931" w:rsidRDefault="00FF1979">
      <w:pPr>
        <w:spacing w:line="245" w:lineRule="auto"/>
        <w:jc w:val="right"/>
        <w:rPr>
          <w:sz w:val="20"/>
          <w:szCs w:val="20"/>
        </w:rPr>
      </w:pPr>
      <w:r>
        <w:rPr>
          <w:rFonts w:eastAsia="Times New Roman"/>
          <w:sz w:val="24"/>
          <w:szCs w:val="24"/>
        </w:rPr>
        <w:t>the liver and lungs and get entry into the systemic circulation. These may even reach</w:t>
      </w:r>
    </w:p>
    <w:p w:rsidR="001B4931" w:rsidRDefault="00FF1979">
      <w:pPr>
        <w:spacing w:line="238" w:lineRule="auto"/>
        <w:rPr>
          <w:sz w:val="20"/>
          <w:szCs w:val="20"/>
        </w:rPr>
      </w:pPr>
      <w:r>
        <w:rPr>
          <w:rFonts w:eastAsia="Times New Roman"/>
          <w:sz w:val="24"/>
          <w:szCs w:val="24"/>
        </w:rPr>
        <w:t>the brain [1].</w:t>
      </w:r>
    </w:p>
    <w:p w:rsidR="001B4931" w:rsidRDefault="00FF1979">
      <w:pPr>
        <w:rPr>
          <w:sz w:val="20"/>
          <w:szCs w:val="20"/>
        </w:rPr>
      </w:pPr>
      <w:r>
        <w:rPr>
          <w:rFonts w:eastAsia="Times New Roman"/>
          <w:b/>
          <w:bCs/>
          <w:sz w:val="24"/>
          <w:szCs w:val="24"/>
        </w:rPr>
        <w:t>Site of Hydatid in the Body</w:t>
      </w:r>
    </w:p>
    <w:p w:rsidR="001B4931" w:rsidRDefault="001B4931">
      <w:pPr>
        <w:spacing w:line="2" w:lineRule="exact"/>
        <w:rPr>
          <w:sz w:val="24"/>
          <w:szCs w:val="24"/>
        </w:rPr>
      </w:pPr>
    </w:p>
    <w:p w:rsidR="001B4931" w:rsidRDefault="00FF1979">
      <w:pPr>
        <w:spacing w:line="250" w:lineRule="auto"/>
        <w:jc w:val="right"/>
        <w:rPr>
          <w:sz w:val="20"/>
          <w:szCs w:val="20"/>
        </w:rPr>
      </w:pPr>
      <w:r>
        <w:rPr>
          <w:rFonts w:eastAsia="Times New Roman"/>
          <w:sz w:val="23"/>
          <w:szCs w:val="23"/>
        </w:rPr>
        <w:t xml:space="preserve">The liver is the </w:t>
      </w:r>
      <w:r>
        <w:rPr>
          <w:rFonts w:eastAsia="Times New Roman"/>
          <w:sz w:val="23"/>
          <w:szCs w:val="23"/>
        </w:rPr>
        <w:t>most common organ involved (77%), followed by the lungs (43%). However, some researchers report that the lung is the most common organ involved in children, possibly due to bypass of the liver by lymphatics, and higher incidental findings in the lungs when</w:t>
      </w:r>
      <w:r>
        <w:rPr>
          <w:rFonts w:eastAsia="Times New Roman"/>
          <w:sz w:val="23"/>
          <w:szCs w:val="23"/>
        </w:rPr>
        <w:t xml:space="preserve"> children are assessed for other respiratory infections. Hydatid cysts have been reported in the brain (2 %), heart (2 %), kidneys (2%),</w:t>
      </w:r>
    </w:p>
    <w:p w:rsidR="001B4931" w:rsidRDefault="001B4931">
      <w:pPr>
        <w:spacing w:line="3" w:lineRule="exact"/>
        <w:rPr>
          <w:sz w:val="24"/>
          <w:szCs w:val="24"/>
        </w:rPr>
      </w:pPr>
    </w:p>
    <w:p w:rsidR="001B4931" w:rsidRDefault="00FF1979">
      <w:pPr>
        <w:rPr>
          <w:sz w:val="20"/>
          <w:szCs w:val="20"/>
        </w:rPr>
      </w:pPr>
      <w:r>
        <w:rPr>
          <w:rFonts w:eastAsia="Times New Roman"/>
          <w:sz w:val="24"/>
          <w:szCs w:val="24"/>
        </w:rPr>
        <w:t>orbit ( 1%), spinal cord ( 1%).</w:t>
      </w:r>
    </w:p>
    <w:p w:rsidR="001B4931" w:rsidRDefault="00FF1979">
      <w:pPr>
        <w:rPr>
          <w:sz w:val="20"/>
          <w:szCs w:val="20"/>
        </w:rPr>
      </w:pPr>
      <w:r>
        <w:rPr>
          <w:rFonts w:eastAsia="Times New Roman"/>
          <w:b/>
          <w:bCs/>
          <w:sz w:val="24"/>
          <w:szCs w:val="24"/>
        </w:rPr>
        <w:t>CNS Hydatid</w:t>
      </w:r>
    </w:p>
    <w:p w:rsidR="001B4931" w:rsidRDefault="00FF1979">
      <w:pPr>
        <w:tabs>
          <w:tab w:val="left" w:pos="620"/>
          <w:tab w:val="left" w:pos="2000"/>
          <w:tab w:val="left" w:pos="2820"/>
          <w:tab w:val="left" w:pos="3180"/>
          <w:tab w:val="left" w:pos="3920"/>
        </w:tabs>
        <w:jc w:val="right"/>
        <w:rPr>
          <w:sz w:val="20"/>
          <w:szCs w:val="20"/>
        </w:rPr>
      </w:pPr>
      <w:r>
        <w:rPr>
          <w:rFonts w:eastAsia="Times New Roman"/>
          <w:sz w:val="24"/>
          <w:szCs w:val="24"/>
        </w:rPr>
        <w:t>CNS</w:t>
      </w:r>
      <w:r>
        <w:rPr>
          <w:rFonts w:eastAsia="Times New Roman"/>
          <w:sz w:val="24"/>
          <w:szCs w:val="24"/>
        </w:rPr>
        <w:tab/>
        <w:t>involvement</w:t>
      </w:r>
      <w:r>
        <w:rPr>
          <w:rFonts w:eastAsia="Times New Roman"/>
          <w:sz w:val="24"/>
          <w:szCs w:val="24"/>
        </w:rPr>
        <w:tab/>
        <w:t>occurs</w:t>
      </w:r>
      <w:r>
        <w:rPr>
          <w:rFonts w:eastAsia="Times New Roman"/>
          <w:sz w:val="24"/>
          <w:szCs w:val="24"/>
        </w:rPr>
        <w:tab/>
        <w:t>in</w:t>
      </w:r>
      <w:r>
        <w:rPr>
          <w:rFonts w:eastAsia="Times New Roman"/>
          <w:sz w:val="24"/>
          <w:szCs w:val="24"/>
        </w:rPr>
        <w:tab/>
        <w:t>2–3%</w:t>
      </w:r>
      <w:r>
        <w:rPr>
          <w:rFonts w:eastAsia="Times New Roman"/>
          <w:sz w:val="24"/>
          <w:szCs w:val="24"/>
        </w:rPr>
        <w:tab/>
        <w:t>of</w:t>
      </w:r>
    </w:p>
    <w:p w:rsidR="001B4931" w:rsidRDefault="00FF1979">
      <w:pPr>
        <w:spacing w:line="241" w:lineRule="auto"/>
        <w:ind w:firstLine="2"/>
        <w:jc w:val="both"/>
        <w:rPr>
          <w:sz w:val="20"/>
          <w:szCs w:val="20"/>
        </w:rPr>
      </w:pPr>
      <w:r>
        <w:rPr>
          <w:rFonts w:eastAsia="Times New Roman"/>
          <w:sz w:val="24"/>
          <w:szCs w:val="24"/>
        </w:rPr>
        <w:t>patients with systemic echinococcosis [2</w:t>
      </w:r>
      <w:r>
        <w:rPr>
          <w:rFonts w:eastAsia="Times New Roman"/>
          <w:sz w:val="24"/>
          <w:szCs w:val="24"/>
        </w:rPr>
        <w:t>]. Children are most often affected and, in countries where echinococcosis is common,</w:t>
      </w:r>
    </w:p>
    <w:p w:rsidR="001B4931" w:rsidRDefault="00FF1979">
      <w:pPr>
        <w:spacing w:line="20" w:lineRule="exact"/>
        <w:rPr>
          <w:sz w:val="24"/>
          <w:szCs w:val="24"/>
        </w:rPr>
      </w:pPr>
      <w:r>
        <w:rPr>
          <w:sz w:val="24"/>
          <w:szCs w:val="24"/>
        </w:rPr>
        <w:br w:type="column"/>
      </w:r>
    </w:p>
    <w:p w:rsidR="001B4931" w:rsidRDefault="00FF1979">
      <w:pPr>
        <w:ind w:right="2800"/>
        <w:jc w:val="right"/>
        <w:rPr>
          <w:sz w:val="20"/>
          <w:szCs w:val="20"/>
        </w:rPr>
      </w:pPr>
      <w:r>
        <w:rPr>
          <w:rFonts w:eastAsia="Times New Roman"/>
          <w:b/>
          <w:bCs/>
          <w:sz w:val="27"/>
          <w:szCs w:val="27"/>
        </w:rPr>
        <w:t>Introduction</w:t>
      </w:r>
    </w:p>
    <w:p w:rsidR="001B4931" w:rsidRDefault="00FF1979">
      <w:pPr>
        <w:spacing w:line="20" w:lineRule="exact"/>
        <w:rPr>
          <w:sz w:val="24"/>
          <w:szCs w:val="24"/>
        </w:rPr>
      </w:pPr>
      <w:r>
        <w:rPr>
          <w:noProof/>
          <w:sz w:val="24"/>
          <w:szCs w:val="24"/>
        </w:rPr>
        <mc:AlternateContent>
          <mc:Choice Requires="wps">
            <w:drawing>
              <wp:anchor distT="0" distB="0" distL="114300" distR="114300" simplePos="0" relativeHeight="251659776" behindDoc="1" locked="0" layoutInCell="0" allowOverlap="1">
                <wp:simplePos x="0" y="0"/>
                <wp:positionH relativeFrom="column">
                  <wp:posOffset>0</wp:posOffset>
                </wp:positionH>
                <wp:positionV relativeFrom="paragraph">
                  <wp:posOffset>-9525</wp:posOffset>
                </wp:positionV>
                <wp:extent cx="969010" cy="0"/>
                <wp:effectExtent l="0" t="0" r="0" b="0"/>
                <wp:wrapNone/>
                <wp:docPr id="9" name="Shape 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969010" cy="4763"/>
                        </a:xfrm>
                        <a:prstGeom prst="line">
                          <a:avLst/>
                        </a:prstGeom>
                        <a:solidFill>
                          <a:srgbClr val="FFFFFF"/>
                        </a:solidFill>
                        <a:ln w="18288">
                          <a:solidFill>
                            <a:srgbClr val="000000"/>
                          </a:solidFill>
                          <a:miter lim="800000"/>
                          <a:headEnd/>
                          <a:tailEnd/>
                        </a:ln>
                      </wps:spPr>
                      <wps:bodyPr/>
                    </wps:wsp>
                  </a:graphicData>
                </a:graphic>
              </wp:anchor>
            </w:drawing>
          </mc:Choice>
          <mc:Fallback>
            <w:pict>
              <v:line id="Shape 9" o:spid="_x0000_s1034" style="position:absolute;z-index:251657728;visibility:visible;mso-wrap-style:square;mso-wrap-distance-left:0pt;mso-wrap-distance-top:0;mso-wrap-distance-right:0pt;mso-wrap-distance-bottom:0;mso-position-horizontal:absolute;mso-position-horizontal-relative:text;mso-position-vertical:absolute;mso-position-vertical-relative:text;" from="0pt,-0.7499pt" to="76.3pt,-0.7499pt" o:allowincell="f" strokecolor="#000000" strokeweight="1.44pt"/>
            </w:pict>
          </mc:Fallback>
        </mc:AlternateContent>
      </w:r>
    </w:p>
    <w:p w:rsidR="001B4931" w:rsidRDefault="00FF1979">
      <w:pPr>
        <w:spacing w:line="196" w:lineRule="auto"/>
        <w:ind w:firstLine="5"/>
        <w:jc w:val="right"/>
        <w:rPr>
          <w:sz w:val="20"/>
          <w:szCs w:val="20"/>
        </w:rPr>
      </w:pPr>
      <w:r>
        <w:rPr>
          <w:rFonts w:eastAsia="Times New Roman"/>
          <w:sz w:val="112"/>
          <w:szCs w:val="112"/>
        </w:rPr>
        <w:t>E</w:t>
      </w:r>
      <w:r>
        <w:rPr>
          <w:rFonts w:eastAsia="Times New Roman"/>
          <w:sz w:val="24"/>
          <w:szCs w:val="24"/>
        </w:rPr>
        <w:t xml:space="preserve">chinococcosis is caused by infestation of tissue with the encysted larval stage of </w:t>
      </w:r>
      <w:r>
        <w:rPr>
          <w:rFonts w:eastAsia="Times New Roman"/>
          <w:i/>
          <w:iCs/>
          <w:sz w:val="24"/>
          <w:szCs w:val="24"/>
        </w:rPr>
        <w:t>Echinococcus granulosus</w:t>
      </w:r>
      <w:r>
        <w:rPr>
          <w:rFonts w:eastAsia="Times New Roman"/>
          <w:sz w:val="24"/>
          <w:szCs w:val="24"/>
        </w:rPr>
        <w:t xml:space="preserve">, the dog tapeworm. The definite hosts of </w:t>
      </w:r>
      <w:r>
        <w:rPr>
          <w:rFonts w:eastAsia="Times New Roman"/>
          <w:i/>
          <w:iCs/>
          <w:sz w:val="24"/>
          <w:szCs w:val="24"/>
        </w:rPr>
        <w:t>Echinococcus</w:t>
      </w:r>
      <w:r>
        <w:rPr>
          <w:rFonts w:eastAsia="Times New Roman"/>
          <w:sz w:val="24"/>
          <w:szCs w:val="24"/>
        </w:rPr>
        <w:t xml:space="preserve"> are various carnivores, the common being the dog. All mammals ( more often being sheep and cattle) are intermittent hosts. Humans get infected through the faeco-oral route by ingestion of food or milk contaminated by dog faeces containing ova </w:t>
      </w:r>
      <w:r>
        <w:rPr>
          <w:rFonts w:eastAsia="Times New Roman"/>
          <w:sz w:val="24"/>
          <w:szCs w:val="24"/>
        </w:rPr>
        <w:t>of the parasite or by direct contact with dogs. The eggs loose their enveloping layer in the stomach, releasing the embryos. The embryos pass through the wall of the gut into the portal system and are carried to the liver where</w:t>
      </w:r>
    </w:p>
    <w:p w:rsidR="001B4931" w:rsidRDefault="001B4931">
      <w:pPr>
        <w:spacing w:line="3" w:lineRule="exact"/>
        <w:rPr>
          <w:sz w:val="24"/>
          <w:szCs w:val="24"/>
        </w:rPr>
      </w:pPr>
    </w:p>
    <w:p w:rsidR="001B4931" w:rsidRDefault="00FF1979">
      <w:pPr>
        <w:spacing w:line="239" w:lineRule="auto"/>
        <w:ind w:firstLine="6"/>
        <w:jc w:val="both"/>
        <w:rPr>
          <w:sz w:val="20"/>
          <w:szCs w:val="20"/>
        </w:rPr>
      </w:pPr>
      <w:r>
        <w:rPr>
          <w:rFonts w:eastAsia="Times New Roman"/>
          <w:sz w:val="24"/>
          <w:szCs w:val="24"/>
        </w:rPr>
        <w:t>most larvae get entrapped a</w:t>
      </w:r>
      <w:r>
        <w:rPr>
          <w:rFonts w:eastAsia="Times New Roman"/>
          <w:sz w:val="24"/>
          <w:szCs w:val="24"/>
        </w:rPr>
        <w:t>nd encysted. Some may reach the lungs and occasionally, some may pass through the capillary filter of</w:t>
      </w:r>
    </w:p>
    <w:p w:rsidR="001B4931" w:rsidRDefault="001B4931">
      <w:pPr>
        <w:spacing w:line="200" w:lineRule="exact"/>
        <w:rPr>
          <w:sz w:val="24"/>
          <w:szCs w:val="24"/>
        </w:rPr>
      </w:pPr>
    </w:p>
    <w:p w:rsidR="001B4931" w:rsidRDefault="001B4931">
      <w:pPr>
        <w:sectPr w:rsidR="001B4931">
          <w:type w:val="continuous"/>
          <w:pgSz w:w="12240" w:h="15840"/>
          <w:pgMar w:top="695" w:right="1440" w:bottom="598" w:left="1440" w:header="0" w:footer="0" w:gutter="0"/>
          <w:cols w:num="2" w:space="720" w:equalWidth="0">
            <w:col w:w="4320" w:space="720"/>
            <w:col w:w="4320"/>
          </w:cols>
        </w:sectPr>
      </w:pPr>
    </w:p>
    <w:p w:rsidR="001B4931" w:rsidRDefault="001B4931">
      <w:pPr>
        <w:spacing w:line="12" w:lineRule="exact"/>
        <w:rPr>
          <w:sz w:val="24"/>
          <w:szCs w:val="24"/>
        </w:rPr>
      </w:pPr>
    </w:p>
    <w:p w:rsidR="001B4931" w:rsidRDefault="00FF1979">
      <w:pPr>
        <w:ind w:left="20"/>
        <w:jc w:val="center"/>
        <w:rPr>
          <w:sz w:val="20"/>
          <w:szCs w:val="20"/>
        </w:rPr>
      </w:pPr>
      <w:r>
        <w:rPr>
          <w:rFonts w:eastAsia="Times New Roman"/>
          <w:sz w:val="20"/>
          <w:szCs w:val="20"/>
        </w:rPr>
        <w:t>561</w:t>
      </w:r>
    </w:p>
    <w:p w:rsidR="001B4931" w:rsidRDefault="001B4931">
      <w:pPr>
        <w:sectPr w:rsidR="001B4931">
          <w:type w:val="continuous"/>
          <w:pgSz w:w="12240" w:h="15840"/>
          <w:pgMar w:top="695" w:right="1440" w:bottom="598" w:left="1440" w:header="0" w:footer="0" w:gutter="0"/>
          <w:cols w:space="720" w:equalWidth="0">
            <w:col w:w="9360"/>
          </w:cols>
        </w:sectPr>
      </w:pPr>
    </w:p>
    <w:p w:rsidR="001B4931" w:rsidRDefault="00FF1979">
      <w:pPr>
        <w:ind w:left="580"/>
        <w:rPr>
          <w:sz w:val="20"/>
          <w:szCs w:val="20"/>
        </w:rPr>
      </w:pPr>
      <w:bookmarkStart w:id="3" w:name="page2"/>
      <w:bookmarkEnd w:id="3"/>
      <w:r>
        <w:rPr>
          <w:rFonts w:eastAsia="Times New Roman"/>
          <w:b/>
          <w:bCs/>
          <w:sz w:val="19"/>
          <w:szCs w:val="19"/>
          <w:u w:val="single"/>
        </w:rPr>
        <w:lastRenderedPageBreak/>
        <w:t>Medical Journal of Babylon-Vol. 12- No. 2 -2015</w:t>
      </w:r>
    </w:p>
    <w:p w:rsidR="001B4931" w:rsidRDefault="001B4931">
      <w:pPr>
        <w:spacing w:line="88" w:lineRule="exact"/>
        <w:rPr>
          <w:sz w:val="20"/>
          <w:szCs w:val="20"/>
        </w:rPr>
      </w:pPr>
    </w:p>
    <w:p w:rsidR="001B4931" w:rsidRDefault="00FF1979">
      <w:pPr>
        <w:spacing w:line="242" w:lineRule="auto"/>
        <w:ind w:right="380"/>
        <w:jc w:val="both"/>
        <w:rPr>
          <w:sz w:val="20"/>
          <w:szCs w:val="20"/>
        </w:rPr>
      </w:pPr>
      <w:r>
        <w:rPr>
          <w:rFonts w:eastAsia="Times New Roman"/>
          <w:sz w:val="24"/>
          <w:szCs w:val="24"/>
        </w:rPr>
        <w:t>up to 50% of all childhood CNS “tumors” prove to be echinococca</w:t>
      </w:r>
      <w:r>
        <w:rPr>
          <w:rFonts w:eastAsia="Times New Roman"/>
          <w:sz w:val="24"/>
          <w:szCs w:val="24"/>
        </w:rPr>
        <w:t>l cysts. Echinococcal cysts are customarily solitary and confined to the white matter of the cerebral hemispheres, although cerebellar, intraventricular and intrasellar cysts have been reported. There is negligible glial inflammatory reaction and, therefor</w:t>
      </w:r>
      <w:r>
        <w:rPr>
          <w:rFonts w:eastAsia="Times New Roman"/>
          <w:sz w:val="24"/>
          <w:szCs w:val="24"/>
        </w:rPr>
        <w:t>e, minimal peri-lesional edema. Clinically, children with echinococcal cysts most often present with signs of increased ICP and few focal findings. The clinical picture in adults mimics that of any other space-occupying lesion [5].</w:t>
      </w:r>
    </w:p>
    <w:p w:rsidR="001B4931" w:rsidRDefault="00FF1979">
      <w:pPr>
        <w:rPr>
          <w:sz w:val="20"/>
          <w:szCs w:val="20"/>
        </w:rPr>
      </w:pPr>
      <w:r>
        <w:rPr>
          <w:rFonts w:eastAsia="Times New Roman"/>
          <w:b/>
          <w:bCs/>
          <w:sz w:val="24"/>
          <w:szCs w:val="24"/>
        </w:rPr>
        <w:t>Diagnosis</w:t>
      </w:r>
    </w:p>
    <w:p w:rsidR="001B4931" w:rsidRDefault="00FF1979">
      <w:pPr>
        <w:ind w:right="380" w:firstLine="125"/>
        <w:jc w:val="both"/>
        <w:rPr>
          <w:sz w:val="20"/>
          <w:szCs w:val="20"/>
        </w:rPr>
      </w:pPr>
      <w:r>
        <w:rPr>
          <w:rFonts w:eastAsia="Times New Roman"/>
          <w:sz w:val="24"/>
          <w:szCs w:val="24"/>
        </w:rPr>
        <w:t xml:space="preserve">The diagnosis </w:t>
      </w:r>
      <w:r>
        <w:rPr>
          <w:rFonts w:eastAsia="Times New Roman"/>
          <w:sz w:val="24"/>
          <w:szCs w:val="24"/>
        </w:rPr>
        <w:t>of echinococcosis is made in the presence of peripheral blood eosinophilia, a positive Casoni’s intradermal skin test and Weinberg’s complement fixation test.</w:t>
      </w:r>
    </w:p>
    <w:p w:rsidR="001B4931" w:rsidRDefault="00FF1979">
      <w:pPr>
        <w:rPr>
          <w:sz w:val="20"/>
          <w:szCs w:val="20"/>
        </w:rPr>
      </w:pPr>
      <w:r>
        <w:rPr>
          <w:rFonts w:eastAsia="Times New Roman"/>
          <w:b/>
          <w:bCs/>
          <w:sz w:val="24"/>
          <w:szCs w:val="24"/>
        </w:rPr>
        <w:t>Radiology of brain hydatid</w:t>
      </w:r>
    </w:p>
    <w:p w:rsidR="001B4931" w:rsidRDefault="00FF1979">
      <w:pPr>
        <w:ind w:right="380"/>
        <w:jc w:val="both"/>
        <w:rPr>
          <w:sz w:val="20"/>
          <w:szCs w:val="20"/>
        </w:rPr>
      </w:pPr>
      <w:r>
        <w:rPr>
          <w:rFonts w:eastAsia="Times New Roman"/>
          <w:sz w:val="24"/>
          <w:szCs w:val="24"/>
        </w:rPr>
        <w:t xml:space="preserve">The typical features of CT-scan brain hydatid, found in 90% of these </w:t>
      </w:r>
      <w:r>
        <w:rPr>
          <w:rFonts w:eastAsia="Times New Roman"/>
          <w:sz w:val="24"/>
          <w:szCs w:val="24"/>
        </w:rPr>
        <w:t>patients, were a spherical and occasionally ovoid lesion with clearly defined borders, containing a low-attenuation fluid similar to cerebrospinal fluid in density and without</w:t>
      </w:r>
    </w:p>
    <w:p w:rsidR="001B4931" w:rsidRDefault="00FF1979">
      <w:pPr>
        <w:spacing w:line="20" w:lineRule="exact"/>
        <w:rPr>
          <w:sz w:val="20"/>
          <w:szCs w:val="20"/>
        </w:rPr>
      </w:pPr>
      <w:r>
        <w:rPr>
          <w:noProof/>
          <w:sz w:val="20"/>
          <w:szCs w:val="20"/>
        </w:rPr>
        <w:drawing>
          <wp:anchor distT="0" distB="0" distL="114300" distR="114300" simplePos="0" relativeHeight="251660800" behindDoc="1" locked="0" layoutInCell="0" allowOverlap="1">
            <wp:simplePos x="0" y="0"/>
            <wp:positionH relativeFrom="column">
              <wp:posOffset>-380365</wp:posOffset>
            </wp:positionH>
            <wp:positionV relativeFrom="paragraph">
              <wp:posOffset>399415</wp:posOffset>
            </wp:positionV>
            <wp:extent cx="3154680" cy="1390015"/>
            <wp:effectExtent l="0" t="0" r="0" b="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8">
                      <a:extLst/>
                    </a:blip>
                    <a:srcRect/>
                    <a:stretch>
                      <a:fillRect/>
                    </a:stretch>
                  </pic:blipFill>
                  <pic:spPr bwMode="auto">
                    <a:xfrm>
                      <a:off x="0" y="0"/>
                      <a:ext cx="3154680" cy="1390015"/>
                    </a:xfrm>
                    <a:prstGeom prst="rect">
                      <a:avLst/>
                    </a:prstGeom>
                    <a:noFill/>
                  </pic:spPr>
                </pic:pic>
              </a:graphicData>
            </a:graphic>
          </wp:anchor>
        </w:drawing>
      </w:r>
    </w:p>
    <w:p w:rsidR="001B4931" w:rsidRDefault="00FF1979">
      <w:pPr>
        <w:spacing w:line="20" w:lineRule="exact"/>
        <w:rPr>
          <w:sz w:val="20"/>
          <w:szCs w:val="20"/>
        </w:rPr>
      </w:pPr>
      <w:r>
        <w:rPr>
          <w:sz w:val="20"/>
          <w:szCs w:val="20"/>
        </w:rPr>
        <w:br w:type="column"/>
      </w:r>
    </w:p>
    <w:p w:rsidR="001B4931" w:rsidRDefault="00FF1979">
      <w:pPr>
        <w:ind w:left="20"/>
        <w:rPr>
          <w:sz w:val="20"/>
          <w:szCs w:val="20"/>
        </w:rPr>
      </w:pPr>
      <w:r>
        <w:rPr>
          <w:rFonts w:eastAsia="Times New Roman"/>
          <w:b/>
          <w:bCs/>
          <w:sz w:val="20"/>
          <w:szCs w:val="20"/>
          <w:u w:val="single"/>
        </w:rPr>
        <w:t>٢٠١٥ -ﻲﻧﺎﺜﻟا دﺪﻌﻟا-ﺮﺸﻋ ﻲﻧﺎﺜﻟا ﺪﻠﺠﻤﻟا -ﺔﯿﺒﻄﻟا ﻞﺑﺎﺑ ﺔﻠﺠﻣ</w:t>
      </w:r>
    </w:p>
    <w:p w:rsidR="001B4931" w:rsidRDefault="001B4931">
      <w:pPr>
        <w:spacing w:line="77" w:lineRule="exact"/>
        <w:rPr>
          <w:sz w:val="20"/>
          <w:szCs w:val="20"/>
        </w:rPr>
      </w:pPr>
    </w:p>
    <w:p w:rsidR="001B4931" w:rsidRDefault="00FF1979">
      <w:pPr>
        <w:spacing w:line="241" w:lineRule="auto"/>
        <w:jc w:val="both"/>
        <w:rPr>
          <w:sz w:val="20"/>
          <w:szCs w:val="20"/>
        </w:rPr>
      </w:pPr>
      <w:r>
        <w:rPr>
          <w:rFonts w:eastAsia="Times New Roman"/>
          <w:sz w:val="24"/>
          <w:szCs w:val="24"/>
        </w:rPr>
        <w:t>perifocal edema or c</w:t>
      </w:r>
      <w:r>
        <w:rPr>
          <w:rFonts w:eastAsia="Times New Roman"/>
          <w:sz w:val="24"/>
          <w:szCs w:val="24"/>
        </w:rPr>
        <w:t>ontrast enhancement figure (1). In 2% of the patients, we found rim enhancement; in another 2%, calcification was seen in the cyst wall. However, MRI is considered superior in demonstrating the cyst rim, figure (2). On CT scan, a solitary cyst appears as w</w:t>
      </w:r>
      <w:r>
        <w:rPr>
          <w:rFonts w:eastAsia="Times New Roman"/>
          <w:sz w:val="24"/>
          <w:szCs w:val="24"/>
        </w:rPr>
        <w:t>ell-defined, spherical, smooth, thin-walled and homogeneous, with an inner density similar to CSF, and nonenhancing walls. The wall may appear iso-dense to hyperdense on CT scan and rarely, may become calcified. There is usually no surrounding brain parenc</w:t>
      </w:r>
      <w:r>
        <w:rPr>
          <w:rFonts w:eastAsia="Times New Roman"/>
          <w:sz w:val="24"/>
          <w:szCs w:val="24"/>
        </w:rPr>
        <w:t>hymal edema, which if exists along with ring enhancement, indicates</w:t>
      </w:r>
    </w:p>
    <w:p w:rsidR="001B4931" w:rsidRDefault="001B4931">
      <w:pPr>
        <w:spacing w:line="15" w:lineRule="exact"/>
        <w:rPr>
          <w:sz w:val="20"/>
          <w:szCs w:val="20"/>
        </w:rPr>
      </w:pPr>
    </w:p>
    <w:p w:rsidR="001B4931" w:rsidRDefault="00FF1979">
      <w:pPr>
        <w:jc w:val="both"/>
        <w:rPr>
          <w:sz w:val="20"/>
          <w:szCs w:val="20"/>
        </w:rPr>
      </w:pPr>
      <w:r>
        <w:rPr>
          <w:rFonts w:eastAsia="Times New Roman"/>
          <w:sz w:val="24"/>
          <w:szCs w:val="24"/>
        </w:rPr>
        <w:t>inflammation and infection. Ring enhancement and perilesional edema differentiates brain abscesses and cystic neoplasms from uncomplicated hydatid cysts [5].</w:t>
      </w:r>
    </w:p>
    <w:p w:rsidR="001B4931" w:rsidRDefault="00FF1979">
      <w:pPr>
        <w:rPr>
          <w:sz w:val="20"/>
          <w:szCs w:val="20"/>
        </w:rPr>
      </w:pPr>
      <w:r>
        <w:rPr>
          <w:rFonts w:eastAsia="Times New Roman"/>
          <w:b/>
          <w:bCs/>
          <w:sz w:val="24"/>
          <w:szCs w:val="24"/>
        </w:rPr>
        <w:t>Differential diagnosis</w:t>
      </w:r>
    </w:p>
    <w:p w:rsidR="001B4931" w:rsidRDefault="00FF1979">
      <w:pPr>
        <w:rPr>
          <w:sz w:val="20"/>
          <w:szCs w:val="20"/>
        </w:rPr>
      </w:pPr>
      <w:r>
        <w:rPr>
          <w:rFonts w:eastAsia="Times New Roman"/>
          <w:sz w:val="24"/>
          <w:szCs w:val="24"/>
        </w:rPr>
        <w:t>1.cyst</w:t>
      </w:r>
      <w:r>
        <w:rPr>
          <w:rFonts w:eastAsia="Times New Roman"/>
          <w:sz w:val="24"/>
          <w:szCs w:val="24"/>
        </w:rPr>
        <w:t>ic glioma</w:t>
      </w:r>
    </w:p>
    <w:p w:rsidR="001B4931" w:rsidRDefault="00FF1979">
      <w:pPr>
        <w:rPr>
          <w:sz w:val="20"/>
          <w:szCs w:val="20"/>
        </w:rPr>
      </w:pPr>
      <w:r>
        <w:rPr>
          <w:rFonts w:eastAsia="Times New Roman"/>
          <w:sz w:val="24"/>
          <w:szCs w:val="24"/>
        </w:rPr>
        <w:t>2.Arachnoid cyst</w:t>
      </w:r>
    </w:p>
    <w:p w:rsidR="001B4931" w:rsidRDefault="00FF1979">
      <w:pPr>
        <w:rPr>
          <w:sz w:val="20"/>
          <w:szCs w:val="20"/>
        </w:rPr>
      </w:pPr>
      <w:r>
        <w:rPr>
          <w:rFonts w:eastAsia="Times New Roman"/>
          <w:sz w:val="24"/>
          <w:szCs w:val="24"/>
        </w:rPr>
        <w:t>3.Epidermoid cyst</w:t>
      </w:r>
    </w:p>
    <w:p w:rsidR="001B4931" w:rsidRDefault="001B4931">
      <w:pPr>
        <w:spacing w:line="2" w:lineRule="exact"/>
        <w:rPr>
          <w:sz w:val="20"/>
          <w:szCs w:val="20"/>
        </w:rPr>
      </w:pPr>
    </w:p>
    <w:p w:rsidR="001B4931" w:rsidRDefault="00FF1979">
      <w:pPr>
        <w:rPr>
          <w:sz w:val="20"/>
          <w:szCs w:val="20"/>
        </w:rPr>
      </w:pPr>
      <w:r>
        <w:rPr>
          <w:rFonts w:eastAsia="Times New Roman"/>
          <w:sz w:val="24"/>
          <w:szCs w:val="24"/>
        </w:rPr>
        <w:t>4.Brain abscess (perifocal edema&amp;ring enhancement</w:t>
      </w:r>
    </w:p>
    <w:p w:rsidR="001B4931" w:rsidRDefault="001B4931">
      <w:pPr>
        <w:spacing w:line="473" w:lineRule="exact"/>
        <w:rPr>
          <w:sz w:val="20"/>
          <w:szCs w:val="20"/>
        </w:rPr>
      </w:pPr>
    </w:p>
    <w:p w:rsidR="001B4931" w:rsidRDefault="001B4931">
      <w:pPr>
        <w:sectPr w:rsidR="001B4931">
          <w:pgSz w:w="12240" w:h="15840"/>
          <w:pgMar w:top="695" w:right="1440" w:bottom="598" w:left="1440" w:header="0" w:footer="0" w:gutter="0"/>
          <w:cols w:num="2" w:space="720" w:equalWidth="0">
            <w:col w:w="4700" w:space="340"/>
            <w:col w:w="4320"/>
          </w:cols>
        </w:sectPr>
      </w:pPr>
    </w:p>
    <w:p w:rsidR="001B4931" w:rsidRDefault="001B4931">
      <w:pPr>
        <w:spacing w:line="200" w:lineRule="exact"/>
        <w:rPr>
          <w:sz w:val="20"/>
          <w:szCs w:val="20"/>
        </w:rPr>
      </w:pPr>
    </w:p>
    <w:p w:rsidR="001B4931" w:rsidRDefault="001B4931">
      <w:pPr>
        <w:spacing w:line="200" w:lineRule="exact"/>
        <w:rPr>
          <w:sz w:val="20"/>
          <w:szCs w:val="20"/>
        </w:rPr>
      </w:pPr>
    </w:p>
    <w:p w:rsidR="001B4931" w:rsidRDefault="001B4931">
      <w:pPr>
        <w:spacing w:line="200" w:lineRule="exact"/>
        <w:rPr>
          <w:sz w:val="20"/>
          <w:szCs w:val="20"/>
        </w:rPr>
      </w:pPr>
    </w:p>
    <w:p w:rsidR="001B4931" w:rsidRDefault="001B4931">
      <w:pPr>
        <w:spacing w:line="200" w:lineRule="exact"/>
        <w:rPr>
          <w:sz w:val="20"/>
          <w:szCs w:val="20"/>
        </w:rPr>
      </w:pPr>
    </w:p>
    <w:p w:rsidR="001B4931" w:rsidRDefault="001B4931">
      <w:pPr>
        <w:spacing w:line="200" w:lineRule="exact"/>
        <w:rPr>
          <w:sz w:val="20"/>
          <w:szCs w:val="20"/>
        </w:rPr>
      </w:pPr>
    </w:p>
    <w:p w:rsidR="001B4931" w:rsidRDefault="001B4931">
      <w:pPr>
        <w:spacing w:line="200" w:lineRule="exact"/>
        <w:rPr>
          <w:sz w:val="20"/>
          <w:szCs w:val="20"/>
        </w:rPr>
      </w:pPr>
    </w:p>
    <w:p w:rsidR="001B4931" w:rsidRDefault="001B4931">
      <w:pPr>
        <w:spacing w:line="218" w:lineRule="exact"/>
        <w:rPr>
          <w:sz w:val="20"/>
          <w:szCs w:val="20"/>
        </w:rPr>
      </w:pPr>
    </w:p>
    <w:p w:rsidR="001B4931" w:rsidRDefault="00FF1979">
      <w:pPr>
        <w:spacing w:line="273" w:lineRule="auto"/>
        <w:ind w:left="4640"/>
        <w:rPr>
          <w:sz w:val="20"/>
          <w:szCs w:val="20"/>
        </w:rPr>
      </w:pPr>
      <w:r>
        <w:rPr>
          <w:rFonts w:eastAsia="Times New Roman"/>
          <w:b/>
          <w:bCs/>
          <w:sz w:val="24"/>
          <w:szCs w:val="24"/>
        </w:rPr>
        <w:t>Figure (1)</w:t>
      </w:r>
      <w:r>
        <w:rPr>
          <w:rFonts w:eastAsia="Times New Roman"/>
          <w:sz w:val="24"/>
          <w:szCs w:val="24"/>
        </w:rPr>
        <w:t xml:space="preserve"> ct-scan brain hydatid (axial &amp; sagittal section)</w:t>
      </w:r>
    </w:p>
    <w:p w:rsidR="001B4931" w:rsidRDefault="00FF1979">
      <w:pPr>
        <w:spacing w:line="20" w:lineRule="exact"/>
        <w:rPr>
          <w:sz w:val="20"/>
          <w:szCs w:val="20"/>
        </w:rPr>
      </w:pPr>
      <w:r>
        <w:rPr>
          <w:noProof/>
          <w:sz w:val="20"/>
          <w:szCs w:val="20"/>
        </w:rPr>
        <w:drawing>
          <wp:anchor distT="0" distB="0" distL="114300" distR="114300" simplePos="0" relativeHeight="251661824" behindDoc="1" locked="0" layoutInCell="0" allowOverlap="1">
            <wp:simplePos x="0" y="0"/>
            <wp:positionH relativeFrom="column">
              <wp:posOffset>-368300</wp:posOffset>
            </wp:positionH>
            <wp:positionV relativeFrom="paragraph">
              <wp:posOffset>363220</wp:posOffset>
            </wp:positionV>
            <wp:extent cx="3142615" cy="1496695"/>
            <wp:effectExtent l="0" t="0" r="0" b="0"/>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9">
                      <a:extLst/>
                    </a:blip>
                    <a:srcRect/>
                    <a:stretch>
                      <a:fillRect/>
                    </a:stretch>
                  </pic:blipFill>
                  <pic:spPr bwMode="auto">
                    <a:xfrm>
                      <a:off x="0" y="0"/>
                      <a:ext cx="3142615" cy="1496695"/>
                    </a:xfrm>
                    <a:prstGeom prst="rect">
                      <a:avLst/>
                    </a:prstGeom>
                    <a:noFill/>
                  </pic:spPr>
                </pic:pic>
              </a:graphicData>
            </a:graphic>
          </wp:anchor>
        </w:drawing>
      </w:r>
    </w:p>
    <w:p w:rsidR="001B4931" w:rsidRDefault="001B4931">
      <w:pPr>
        <w:spacing w:line="200" w:lineRule="exact"/>
        <w:rPr>
          <w:sz w:val="20"/>
          <w:szCs w:val="20"/>
        </w:rPr>
      </w:pPr>
    </w:p>
    <w:p w:rsidR="001B4931" w:rsidRDefault="001B4931">
      <w:pPr>
        <w:spacing w:line="200" w:lineRule="exact"/>
        <w:rPr>
          <w:sz w:val="20"/>
          <w:szCs w:val="20"/>
        </w:rPr>
      </w:pPr>
    </w:p>
    <w:p w:rsidR="001B4931" w:rsidRDefault="001B4931">
      <w:pPr>
        <w:spacing w:line="200" w:lineRule="exact"/>
        <w:rPr>
          <w:sz w:val="20"/>
          <w:szCs w:val="20"/>
        </w:rPr>
      </w:pPr>
    </w:p>
    <w:p w:rsidR="001B4931" w:rsidRDefault="001B4931">
      <w:pPr>
        <w:spacing w:line="200" w:lineRule="exact"/>
        <w:rPr>
          <w:sz w:val="20"/>
          <w:szCs w:val="20"/>
        </w:rPr>
      </w:pPr>
    </w:p>
    <w:p w:rsidR="001B4931" w:rsidRDefault="001B4931">
      <w:pPr>
        <w:spacing w:line="200" w:lineRule="exact"/>
        <w:rPr>
          <w:sz w:val="20"/>
          <w:szCs w:val="20"/>
        </w:rPr>
      </w:pPr>
    </w:p>
    <w:p w:rsidR="001B4931" w:rsidRDefault="001B4931">
      <w:pPr>
        <w:spacing w:line="200" w:lineRule="exact"/>
        <w:rPr>
          <w:sz w:val="20"/>
          <w:szCs w:val="20"/>
        </w:rPr>
      </w:pPr>
    </w:p>
    <w:p w:rsidR="001B4931" w:rsidRDefault="001B4931">
      <w:pPr>
        <w:spacing w:line="200" w:lineRule="exact"/>
        <w:rPr>
          <w:sz w:val="20"/>
          <w:szCs w:val="20"/>
        </w:rPr>
      </w:pPr>
    </w:p>
    <w:p w:rsidR="001B4931" w:rsidRDefault="001B4931">
      <w:pPr>
        <w:spacing w:line="200" w:lineRule="exact"/>
        <w:rPr>
          <w:sz w:val="20"/>
          <w:szCs w:val="20"/>
        </w:rPr>
      </w:pPr>
    </w:p>
    <w:p w:rsidR="001B4931" w:rsidRDefault="001B4931">
      <w:pPr>
        <w:spacing w:line="200" w:lineRule="exact"/>
        <w:rPr>
          <w:sz w:val="20"/>
          <w:szCs w:val="20"/>
        </w:rPr>
      </w:pPr>
    </w:p>
    <w:p w:rsidR="001B4931" w:rsidRDefault="001B4931">
      <w:pPr>
        <w:spacing w:line="200" w:lineRule="exact"/>
        <w:rPr>
          <w:sz w:val="20"/>
          <w:szCs w:val="20"/>
        </w:rPr>
      </w:pPr>
    </w:p>
    <w:p w:rsidR="001B4931" w:rsidRDefault="001B4931">
      <w:pPr>
        <w:spacing w:line="200" w:lineRule="exact"/>
        <w:rPr>
          <w:sz w:val="20"/>
          <w:szCs w:val="20"/>
        </w:rPr>
      </w:pPr>
    </w:p>
    <w:p w:rsidR="001B4931" w:rsidRDefault="001B4931">
      <w:pPr>
        <w:spacing w:line="200" w:lineRule="exact"/>
        <w:rPr>
          <w:sz w:val="20"/>
          <w:szCs w:val="20"/>
        </w:rPr>
      </w:pPr>
    </w:p>
    <w:p w:rsidR="001B4931" w:rsidRDefault="001B4931">
      <w:pPr>
        <w:spacing w:line="200" w:lineRule="exact"/>
        <w:rPr>
          <w:sz w:val="20"/>
          <w:szCs w:val="20"/>
        </w:rPr>
      </w:pPr>
    </w:p>
    <w:p w:rsidR="001B4931" w:rsidRDefault="001B4931">
      <w:pPr>
        <w:spacing w:line="200" w:lineRule="exact"/>
        <w:rPr>
          <w:sz w:val="20"/>
          <w:szCs w:val="20"/>
        </w:rPr>
      </w:pPr>
    </w:p>
    <w:p w:rsidR="001B4931" w:rsidRDefault="001B4931">
      <w:pPr>
        <w:spacing w:line="200" w:lineRule="exact"/>
        <w:rPr>
          <w:sz w:val="20"/>
          <w:szCs w:val="20"/>
        </w:rPr>
      </w:pPr>
    </w:p>
    <w:p w:rsidR="001B4931" w:rsidRDefault="001B4931">
      <w:pPr>
        <w:spacing w:line="200" w:lineRule="exact"/>
        <w:rPr>
          <w:sz w:val="20"/>
          <w:szCs w:val="20"/>
        </w:rPr>
      </w:pPr>
    </w:p>
    <w:p w:rsidR="001B4931" w:rsidRDefault="001B4931">
      <w:pPr>
        <w:spacing w:line="200" w:lineRule="exact"/>
        <w:rPr>
          <w:sz w:val="20"/>
          <w:szCs w:val="20"/>
        </w:rPr>
      </w:pPr>
    </w:p>
    <w:p w:rsidR="001B4931" w:rsidRDefault="001B4931">
      <w:pPr>
        <w:spacing w:line="296" w:lineRule="exact"/>
        <w:rPr>
          <w:sz w:val="20"/>
          <w:szCs w:val="20"/>
        </w:rPr>
      </w:pPr>
    </w:p>
    <w:p w:rsidR="001B4931" w:rsidRDefault="00FF1979">
      <w:pPr>
        <w:ind w:right="-19"/>
        <w:jc w:val="center"/>
        <w:rPr>
          <w:sz w:val="20"/>
          <w:szCs w:val="20"/>
        </w:rPr>
      </w:pPr>
      <w:r>
        <w:rPr>
          <w:rFonts w:eastAsia="Times New Roman"/>
          <w:sz w:val="20"/>
          <w:szCs w:val="20"/>
        </w:rPr>
        <w:t>562</w:t>
      </w:r>
    </w:p>
    <w:p w:rsidR="001B4931" w:rsidRDefault="001B4931">
      <w:pPr>
        <w:sectPr w:rsidR="001B4931">
          <w:type w:val="continuous"/>
          <w:pgSz w:w="12240" w:h="15840"/>
          <w:pgMar w:top="695" w:right="1440" w:bottom="598" w:left="1440" w:header="0" w:footer="0" w:gutter="0"/>
          <w:cols w:space="720" w:equalWidth="0">
            <w:col w:w="9360"/>
          </w:cols>
        </w:sectPr>
      </w:pPr>
    </w:p>
    <w:p w:rsidR="001B4931" w:rsidRDefault="00FF1979">
      <w:pPr>
        <w:tabs>
          <w:tab w:val="left" w:pos="340"/>
        </w:tabs>
        <w:ind w:right="40"/>
        <w:jc w:val="center"/>
        <w:rPr>
          <w:sz w:val="20"/>
          <w:szCs w:val="20"/>
        </w:rPr>
      </w:pPr>
      <w:bookmarkStart w:id="4" w:name="page3"/>
      <w:bookmarkEnd w:id="4"/>
      <w:r>
        <w:rPr>
          <w:rFonts w:eastAsia="Times New Roman"/>
          <w:b/>
          <w:bCs/>
          <w:sz w:val="20"/>
          <w:szCs w:val="20"/>
          <w:u w:val="single"/>
        </w:rPr>
        <w:lastRenderedPageBreak/>
        <w:t xml:space="preserve">Medical Journal of Babylon-Vol. </w:t>
      </w:r>
      <w:r>
        <w:rPr>
          <w:rFonts w:eastAsia="Times New Roman"/>
          <w:b/>
          <w:bCs/>
          <w:sz w:val="20"/>
          <w:szCs w:val="20"/>
          <w:u w:val="single"/>
        </w:rPr>
        <w:t>12- No. 2 -2015</w:t>
      </w:r>
      <w:r>
        <w:rPr>
          <w:sz w:val="20"/>
          <w:szCs w:val="20"/>
        </w:rPr>
        <w:tab/>
      </w:r>
      <w:r>
        <w:rPr>
          <w:rFonts w:eastAsia="Times New Roman"/>
          <w:b/>
          <w:bCs/>
          <w:sz w:val="20"/>
          <w:szCs w:val="20"/>
          <w:u w:val="single"/>
        </w:rPr>
        <w:t>٢٠١٥ -ﻲﻧﺎﺜﻟا دﺪﻌﻟا-ﺮﺸﻋ ﻲﻧﺎﺜﻟا ﺪﻠﺠﻤﻟا -ﺔﯿﺒﻄﻟا ﻞﺑﺎﺑ ﺔﻠﺠﻣ</w:t>
      </w:r>
    </w:p>
    <w:p w:rsidR="001B4931" w:rsidRDefault="00FF1979">
      <w:pPr>
        <w:spacing w:line="20" w:lineRule="exact"/>
        <w:rPr>
          <w:sz w:val="20"/>
          <w:szCs w:val="20"/>
        </w:rPr>
      </w:pPr>
      <w:r>
        <w:rPr>
          <w:noProof/>
          <w:sz w:val="20"/>
          <w:szCs w:val="20"/>
        </w:rPr>
        <w:drawing>
          <wp:anchor distT="0" distB="0" distL="114300" distR="114300" simplePos="0" relativeHeight="251662848" behindDoc="1" locked="0" layoutInCell="0" allowOverlap="1">
            <wp:simplePos x="0" y="0"/>
            <wp:positionH relativeFrom="column">
              <wp:posOffset>-310515</wp:posOffset>
            </wp:positionH>
            <wp:positionV relativeFrom="paragraph">
              <wp:posOffset>658495</wp:posOffset>
            </wp:positionV>
            <wp:extent cx="2340610" cy="2477770"/>
            <wp:effectExtent l="0" t="0" r="0" b="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0">
                      <a:extLst/>
                    </a:blip>
                    <a:srcRect/>
                    <a:stretch>
                      <a:fillRect/>
                    </a:stretch>
                  </pic:blipFill>
                  <pic:spPr bwMode="auto">
                    <a:xfrm>
                      <a:off x="0" y="0"/>
                      <a:ext cx="2340610" cy="2477770"/>
                    </a:xfrm>
                    <a:prstGeom prst="rect">
                      <a:avLst/>
                    </a:prstGeom>
                    <a:noFill/>
                  </pic:spPr>
                </pic:pic>
              </a:graphicData>
            </a:graphic>
          </wp:anchor>
        </w:drawing>
      </w:r>
    </w:p>
    <w:p w:rsidR="001B4931" w:rsidRDefault="001B4931">
      <w:pPr>
        <w:spacing w:line="200" w:lineRule="exact"/>
        <w:rPr>
          <w:sz w:val="20"/>
          <w:szCs w:val="20"/>
        </w:rPr>
      </w:pPr>
    </w:p>
    <w:p w:rsidR="001B4931" w:rsidRDefault="001B4931">
      <w:pPr>
        <w:spacing w:line="200" w:lineRule="exact"/>
        <w:rPr>
          <w:sz w:val="20"/>
          <w:szCs w:val="20"/>
        </w:rPr>
      </w:pPr>
    </w:p>
    <w:p w:rsidR="001B4931" w:rsidRDefault="001B4931">
      <w:pPr>
        <w:spacing w:line="200" w:lineRule="exact"/>
        <w:rPr>
          <w:sz w:val="20"/>
          <w:szCs w:val="20"/>
        </w:rPr>
      </w:pPr>
    </w:p>
    <w:p w:rsidR="001B4931" w:rsidRDefault="001B4931">
      <w:pPr>
        <w:spacing w:line="200" w:lineRule="exact"/>
        <w:rPr>
          <w:sz w:val="20"/>
          <w:szCs w:val="20"/>
        </w:rPr>
      </w:pPr>
    </w:p>
    <w:p w:rsidR="001B4931" w:rsidRDefault="001B4931">
      <w:pPr>
        <w:spacing w:line="200" w:lineRule="exact"/>
        <w:rPr>
          <w:sz w:val="20"/>
          <w:szCs w:val="20"/>
        </w:rPr>
      </w:pPr>
    </w:p>
    <w:p w:rsidR="001B4931" w:rsidRDefault="001B4931">
      <w:pPr>
        <w:spacing w:line="200" w:lineRule="exact"/>
        <w:rPr>
          <w:sz w:val="20"/>
          <w:szCs w:val="20"/>
        </w:rPr>
      </w:pPr>
    </w:p>
    <w:p w:rsidR="001B4931" w:rsidRDefault="001B4931">
      <w:pPr>
        <w:spacing w:line="200" w:lineRule="exact"/>
        <w:rPr>
          <w:sz w:val="20"/>
          <w:szCs w:val="20"/>
        </w:rPr>
      </w:pPr>
    </w:p>
    <w:p w:rsidR="001B4931" w:rsidRDefault="001B4931">
      <w:pPr>
        <w:spacing w:line="200" w:lineRule="exact"/>
        <w:rPr>
          <w:sz w:val="20"/>
          <w:szCs w:val="20"/>
        </w:rPr>
      </w:pPr>
    </w:p>
    <w:p w:rsidR="001B4931" w:rsidRDefault="001B4931">
      <w:pPr>
        <w:spacing w:line="200" w:lineRule="exact"/>
        <w:rPr>
          <w:sz w:val="20"/>
          <w:szCs w:val="20"/>
        </w:rPr>
      </w:pPr>
    </w:p>
    <w:p w:rsidR="001B4931" w:rsidRDefault="001B4931">
      <w:pPr>
        <w:spacing w:line="200" w:lineRule="exact"/>
        <w:rPr>
          <w:sz w:val="20"/>
          <w:szCs w:val="20"/>
        </w:rPr>
      </w:pPr>
    </w:p>
    <w:p w:rsidR="001B4931" w:rsidRDefault="001B4931">
      <w:pPr>
        <w:spacing w:line="200" w:lineRule="exact"/>
        <w:rPr>
          <w:sz w:val="20"/>
          <w:szCs w:val="20"/>
        </w:rPr>
      </w:pPr>
    </w:p>
    <w:p w:rsidR="001B4931" w:rsidRDefault="001B4931">
      <w:pPr>
        <w:spacing w:line="200" w:lineRule="exact"/>
        <w:rPr>
          <w:sz w:val="20"/>
          <w:szCs w:val="20"/>
        </w:rPr>
      </w:pPr>
    </w:p>
    <w:p w:rsidR="001B4931" w:rsidRDefault="001B4931">
      <w:pPr>
        <w:spacing w:line="200" w:lineRule="exact"/>
        <w:rPr>
          <w:sz w:val="20"/>
          <w:szCs w:val="20"/>
        </w:rPr>
      </w:pPr>
    </w:p>
    <w:p w:rsidR="001B4931" w:rsidRDefault="001B4931">
      <w:pPr>
        <w:spacing w:line="213" w:lineRule="exact"/>
        <w:rPr>
          <w:sz w:val="20"/>
          <w:szCs w:val="20"/>
        </w:rPr>
      </w:pPr>
    </w:p>
    <w:p w:rsidR="001B4931" w:rsidRDefault="00FF1979">
      <w:pPr>
        <w:ind w:left="3440"/>
        <w:rPr>
          <w:sz w:val="20"/>
          <w:szCs w:val="20"/>
        </w:rPr>
      </w:pPr>
      <w:r>
        <w:rPr>
          <w:rFonts w:eastAsia="Times New Roman"/>
          <w:b/>
          <w:bCs/>
          <w:sz w:val="24"/>
          <w:szCs w:val="24"/>
        </w:rPr>
        <w:t>Figure (2)</w:t>
      </w:r>
      <w:r>
        <w:rPr>
          <w:rFonts w:eastAsia="Times New Roman"/>
          <w:sz w:val="24"/>
          <w:szCs w:val="24"/>
        </w:rPr>
        <w:t xml:space="preserve"> MRI brain T1,T2 axial &amp; sagittal section</w:t>
      </w:r>
    </w:p>
    <w:p w:rsidR="001B4931" w:rsidRDefault="001B4931">
      <w:pPr>
        <w:sectPr w:rsidR="001B4931">
          <w:pgSz w:w="12240" w:h="15840"/>
          <w:pgMar w:top="695" w:right="1440" w:bottom="598" w:left="1440" w:header="0" w:footer="0" w:gutter="0"/>
          <w:cols w:space="720" w:equalWidth="0">
            <w:col w:w="9360"/>
          </w:cols>
        </w:sectPr>
      </w:pPr>
    </w:p>
    <w:p w:rsidR="001B4931" w:rsidRDefault="001B4931">
      <w:pPr>
        <w:spacing w:line="200" w:lineRule="exact"/>
        <w:rPr>
          <w:sz w:val="20"/>
          <w:szCs w:val="20"/>
        </w:rPr>
      </w:pPr>
    </w:p>
    <w:p w:rsidR="001B4931" w:rsidRDefault="001B4931">
      <w:pPr>
        <w:spacing w:line="200" w:lineRule="exact"/>
        <w:rPr>
          <w:sz w:val="20"/>
          <w:szCs w:val="20"/>
        </w:rPr>
      </w:pPr>
    </w:p>
    <w:p w:rsidR="001B4931" w:rsidRDefault="001B4931">
      <w:pPr>
        <w:spacing w:line="200" w:lineRule="exact"/>
        <w:rPr>
          <w:sz w:val="20"/>
          <w:szCs w:val="20"/>
        </w:rPr>
      </w:pPr>
    </w:p>
    <w:p w:rsidR="001B4931" w:rsidRDefault="001B4931">
      <w:pPr>
        <w:spacing w:line="200" w:lineRule="exact"/>
        <w:rPr>
          <w:sz w:val="20"/>
          <w:szCs w:val="20"/>
        </w:rPr>
      </w:pPr>
    </w:p>
    <w:p w:rsidR="001B4931" w:rsidRDefault="001B4931">
      <w:pPr>
        <w:spacing w:line="200" w:lineRule="exact"/>
        <w:rPr>
          <w:sz w:val="20"/>
          <w:szCs w:val="20"/>
        </w:rPr>
      </w:pPr>
    </w:p>
    <w:p w:rsidR="001B4931" w:rsidRDefault="001B4931">
      <w:pPr>
        <w:spacing w:line="200" w:lineRule="exact"/>
        <w:rPr>
          <w:sz w:val="20"/>
          <w:szCs w:val="20"/>
        </w:rPr>
      </w:pPr>
    </w:p>
    <w:p w:rsidR="001B4931" w:rsidRDefault="001B4931">
      <w:pPr>
        <w:spacing w:line="200" w:lineRule="exact"/>
        <w:rPr>
          <w:sz w:val="20"/>
          <w:szCs w:val="20"/>
        </w:rPr>
      </w:pPr>
    </w:p>
    <w:p w:rsidR="001B4931" w:rsidRDefault="001B4931">
      <w:pPr>
        <w:spacing w:line="200" w:lineRule="exact"/>
        <w:rPr>
          <w:sz w:val="20"/>
          <w:szCs w:val="20"/>
        </w:rPr>
      </w:pPr>
    </w:p>
    <w:p w:rsidR="001B4931" w:rsidRDefault="001B4931">
      <w:pPr>
        <w:spacing w:line="200" w:lineRule="exact"/>
        <w:rPr>
          <w:sz w:val="20"/>
          <w:szCs w:val="20"/>
        </w:rPr>
      </w:pPr>
    </w:p>
    <w:p w:rsidR="001B4931" w:rsidRDefault="001B4931">
      <w:pPr>
        <w:spacing w:line="200" w:lineRule="exact"/>
        <w:rPr>
          <w:sz w:val="20"/>
          <w:szCs w:val="20"/>
        </w:rPr>
      </w:pPr>
    </w:p>
    <w:p w:rsidR="001B4931" w:rsidRDefault="001B4931">
      <w:pPr>
        <w:spacing w:line="297" w:lineRule="exact"/>
        <w:rPr>
          <w:sz w:val="20"/>
          <w:szCs w:val="20"/>
        </w:rPr>
      </w:pPr>
    </w:p>
    <w:p w:rsidR="001B4931" w:rsidRDefault="00FF1979">
      <w:pPr>
        <w:spacing w:line="258" w:lineRule="auto"/>
        <w:jc w:val="both"/>
        <w:rPr>
          <w:sz w:val="20"/>
          <w:szCs w:val="20"/>
        </w:rPr>
      </w:pPr>
      <w:r>
        <w:rPr>
          <w:rFonts w:eastAsia="Times New Roman"/>
          <w:b/>
          <w:bCs/>
          <w:sz w:val="24"/>
          <w:szCs w:val="24"/>
        </w:rPr>
        <w:t>Removal of brain hydatid cyst through burr hole operation</w:t>
      </w:r>
    </w:p>
    <w:p w:rsidR="001B4931" w:rsidRDefault="00FF1979">
      <w:pPr>
        <w:ind w:left="180"/>
        <w:rPr>
          <w:sz w:val="20"/>
          <w:szCs w:val="20"/>
        </w:rPr>
      </w:pPr>
      <w:r>
        <w:rPr>
          <w:rFonts w:eastAsia="Times New Roman"/>
          <w:sz w:val="24"/>
          <w:szCs w:val="24"/>
        </w:rPr>
        <w:t xml:space="preserve">My case is that 14 years old female </w:t>
      </w:r>
      <w:r>
        <w:rPr>
          <w:rFonts w:eastAsia="Times New Roman"/>
          <w:sz w:val="24"/>
          <w:szCs w:val="24"/>
        </w:rPr>
        <w:t>with a</w:t>
      </w:r>
    </w:p>
    <w:p w:rsidR="001B4931" w:rsidRDefault="00FF1979">
      <w:pPr>
        <w:rPr>
          <w:sz w:val="20"/>
          <w:szCs w:val="20"/>
        </w:rPr>
      </w:pPr>
      <w:r>
        <w:rPr>
          <w:rFonts w:eastAsia="Times New Roman"/>
          <w:sz w:val="24"/>
          <w:szCs w:val="24"/>
        </w:rPr>
        <w:t>history of chronic headache since the last</w:t>
      </w:r>
    </w:p>
    <w:p w:rsidR="001B4931" w:rsidRDefault="00FF1979">
      <w:pPr>
        <w:rPr>
          <w:sz w:val="20"/>
          <w:szCs w:val="20"/>
        </w:rPr>
      </w:pPr>
      <w:r>
        <w:rPr>
          <w:rFonts w:eastAsia="Times New Roman"/>
          <w:sz w:val="24"/>
          <w:szCs w:val="24"/>
        </w:rPr>
        <w:t>6months and she develop epilepsy before</w:t>
      </w:r>
    </w:p>
    <w:p w:rsidR="001B4931" w:rsidRDefault="00FF1979">
      <w:pPr>
        <w:rPr>
          <w:sz w:val="20"/>
          <w:szCs w:val="20"/>
        </w:rPr>
      </w:pPr>
      <w:r>
        <w:rPr>
          <w:rFonts w:eastAsia="Times New Roman"/>
          <w:sz w:val="24"/>
          <w:szCs w:val="24"/>
        </w:rPr>
        <w:t>one week of her visit to pediatrician who</w:t>
      </w:r>
    </w:p>
    <w:p w:rsidR="001B4931" w:rsidRDefault="00FF1979">
      <w:pPr>
        <w:rPr>
          <w:sz w:val="20"/>
          <w:szCs w:val="20"/>
        </w:rPr>
      </w:pPr>
      <w:r>
        <w:rPr>
          <w:rFonts w:eastAsia="Times New Roman"/>
          <w:sz w:val="24"/>
          <w:szCs w:val="24"/>
        </w:rPr>
        <w:t>refer her to me.</w:t>
      </w:r>
    </w:p>
    <w:p w:rsidR="001B4931" w:rsidRDefault="00FF1979">
      <w:pPr>
        <w:rPr>
          <w:sz w:val="20"/>
          <w:szCs w:val="20"/>
        </w:rPr>
      </w:pPr>
      <w:r>
        <w:rPr>
          <w:rFonts w:eastAsia="Times New Roman"/>
          <w:sz w:val="24"/>
          <w:szCs w:val="24"/>
        </w:rPr>
        <w:t>On exam.:</w:t>
      </w:r>
    </w:p>
    <w:p w:rsidR="001B4931" w:rsidRDefault="00FF1979">
      <w:pPr>
        <w:numPr>
          <w:ilvl w:val="0"/>
          <w:numId w:val="1"/>
        </w:numPr>
        <w:tabs>
          <w:tab w:val="left" w:pos="360"/>
        </w:tabs>
        <w:ind w:left="360" w:hanging="235"/>
        <w:rPr>
          <w:rFonts w:eastAsia="Times New Roman"/>
          <w:sz w:val="24"/>
          <w:szCs w:val="24"/>
        </w:rPr>
      </w:pPr>
      <w:r>
        <w:rPr>
          <w:rFonts w:eastAsia="Times New Roman"/>
          <w:sz w:val="24"/>
          <w:szCs w:val="24"/>
        </w:rPr>
        <w:t>She was conscious ,oriented</w:t>
      </w:r>
    </w:p>
    <w:p w:rsidR="001B4931" w:rsidRDefault="00FF1979">
      <w:pPr>
        <w:numPr>
          <w:ilvl w:val="0"/>
          <w:numId w:val="1"/>
        </w:numPr>
        <w:tabs>
          <w:tab w:val="left" w:pos="300"/>
        </w:tabs>
        <w:ind w:left="300" w:hanging="175"/>
        <w:rPr>
          <w:rFonts w:eastAsia="Times New Roman"/>
          <w:sz w:val="23"/>
          <w:szCs w:val="23"/>
        </w:rPr>
      </w:pPr>
      <w:r>
        <w:rPr>
          <w:rFonts w:eastAsia="Times New Roman"/>
          <w:sz w:val="23"/>
          <w:szCs w:val="23"/>
        </w:rPr>
        <w:t>GCS:E4 M6 V5</w:t>
      </w:r>
    </w:p>
    <w:p w:rsidR="001B4931" w:rsidRDefault="001B4931">
      <w:pPr>
        <w:spacing w:line="13" w:lineRule="exact"/>
        <w:rPr>
          <w:rFonts w:eastAsia="Times New Roman"/>
          <w:sz w:val="23"/>
          <w:szCs w:val="23"/>
        </w:rPr>
      </w:pPr>
    </w:p>
    <w:p w:rsidR="001B4931" w:rsidRDefault="00FF1979">
      <w:pPr>
        <w:numPr>
          <w:ilvl w:val="0"/>
          <w:numId w:val="1"/>
        </w:numPr>
        <w:tabs>
          <w:tab w:val="left" w:pos="300"/>
        </w:tabs>
        <w:ind w:left="300" w:hanging="175"/>
        <w:rPr>
          <w:rFonts w:eastAsia="Times New Roman"/>
          <w:sz w:val="23"/>
          <w:szCs w:val="23"/>
        </w:rPr>
      </w:pPr>
      <w:r>
        <w:rPr>
          <w:rFonts w:eastAsia="Times New Roman"/>
          <w:sz w:val="23"/>
          <w:szCs w:val="23"/>
        </w:rPr>
        <w:t>Fundoscopy : there is papilledema</w:t>
      </w:r>
    </w:p>
    <w:p w:rsidR="001B4931" w:rsidRDefault="001B4931">
      <w:pPr>
        <w:spacing w:line="9" w:lineRule="exact"/>
        <w:rPr>
          <w:rFonts w:eastAsia="Times New Roman"/>
          <w:sz w:val="23"/>
          <w:szCs w:val="23"/>
        </w:rPr>
      </w:pPr>
    </w:p>
    <w:p w:rsidR="001B4931" w:rsidRDefault="00FF1979">
      <w:pPr>
        <w:numPr>
          <w:ilvl w:val="0"/>
          <w:numId w:val="1"/>
        </w:numPr>
        <w:tabs>
          <w:tab w:val="left" w:pos="300"/>
        </w:tabs>
        <w:ind w:left="300" w:hanging="175"/>
        <w:rPr>
          <w:rFonts w:eastAsia="Times New Roman"/>
          <w:sz w:val="23"/>
          <w:szCs w:val="23"/>
        </w:rPr>
      </w:pPr>
      <w:r>
        <w:rPr>
          <w:rFonts w:eastAsia="Times New Roman"/>
          <w:sz w:val="23"/>
          <w:szCs w:val="23"/>
        </w:rPr>
        <w:t>Normal reflexes &amp;</w:t>
      </w:r>
      <w:r>
        <w:rPr>
          <w:rFonts w:eastAsia="Times New Roman"/>
          <w:sz w:val="23"/>
          <w:szCs w:val="23"/>
        </w:rPr>
        <w:t>motor exam</w:t>
      </w:r>
    </w:p>
    <w:p w:rsidR="001B4931" w:rsidRDefault="001B4931">
      <w:pPr>
        <w:spacing w:line="13" w:lineRule="exact"/>
        <w:rPr>
          <w:rFonts w:eastAsia="Times New Roman"/>
          <w:sz w:val="23"/>
          <w:szCs w:val="23"/>
        </w:rPr>
      </w:pPr>
    </w:p>
    <w:p w:rsidR="001B4931" w:rsidRDefault="00FF1979">
      <w:pPr>
        <w:numPr>
          <w:ilvl w:val="0"/>
          <w:numId w:val="1"/>
        </w:numPr>
        <w:tabs>
          <w:tab w:val="left" w:pos="300"/>
        </w:tabs>
        <w:ind w:left="300" w:hanging="175"/>
        <w:rPr>
          <w:rFonts w:eastAsia="Times New Roman"/>
          <w:sz w:val="23"/>
          <w:szCs w:val="23"/>
        </w:rPr>
      </w:pPr>
      <w:r>
        <w:rPr>
          <w:rFonts w:eastAsia="Times New Roman"/>
          <w:sz w:val="23"/>
          <w:szCs w:val="23"/>
        </w:rPr>
        <w:t>No neurological defecit</w:t>
      </w:r>
    </w:p>
    <w:p w:rsidR="001B4931" w:rsidRDefault="001B4931">
      <w:pPr>
        <w:spacing w:line="9" w:lineRule="exact"/>
        <w:rPr>
          <w:sz w:val="20"/>
          <w:szCs w:val="20"/>
        </w:rPr>
      </w:pPr>
    </w:p>
    <w:p w:rsidR="001B4931" w:rsidRDefault="00FF1979">
      <w:pPr>
        <w:jc w:val="both"/>
        <w:rPr>
          <w:sz w:val="20"/>
          <w:szCs w:val="20"/>
        </w:rPr>
      </w:pPr>
      <w:r>
        <w:rPr>
          <w:rFonts w:eastAsia="Times New Roman"/>
          <w:sz w:val="24"/>
          <w:szCs w:val="24"/>
        </w:rPr>
        <w:t xml:space="preserve">I send her for brain CT scan which reveal large brain cystic lesion (left parietal region) which goes with hydatid cyst of the brain, I admit her to the hospital on antiprotozoal and antiepileptic drugs preparing her </w:t>
      </w:r>
      <w:r>
        <w:rPr>
          <w:rFonts w:eastAsia="Times New Roman"/>
          <w:sz w:val="24"/>
          <w:szCs w:val="24"/>
        </w:rPr>
        <w:t>for</w:t>
      </w:r>
    </w:p>
    <w:p w:rsidR="001B4931" w:rsidRDefault="00FF1979">
      <w:pPr>
        <w:spacing w:line="20" w:lineRule="exact"/>
        <w:rPr>
          <w:sz w:val="20"/>
          <w:szCs w:val="20"/>
        </w:rPr>
      </w:pPr>
      <w:r>
        <w:rPr>
          <w:sz w:val="20"/>
          <w:szCs w:val="20"/>
        </w:rPr>
        <w:br w:type="column"/>
      </w:r>
    </w:p>
    <w:p w:rsidR="001B4931" w:rsidRDefault="001B4931">
      <w:pPr>
        <w:spacing w:line="200" w:lineRule="exact"/>
        <w:rPr>
          <w:sz w:val="20"/>
          <w:szCs w:val="20"/>
        </w:rPr>
      </w:pPr>
    </w:p>
    <w:p w:rsidR="001B4931" w:rsidRDefault="001B4931">
      <w:pPr>
        <w:spacing w:line="200" w:lineRule="exact"/>
        <w:rPr>
          <w:sz w:val="20"/>
          <w:szCs w:val="20"/>
        </w:rPr>
      </w:pPr>
    </w:p>
    <w:p w:rsidR="001B4931" w:rsidRDefault="001B4931">
      <w:pPr>
        <w:spacing w:line="200" w:lineRule="exact"/>
        <w:rPr>
          <w:sz w:val="20"/>
          <w:szCs w:val="20"/>
        </w:rPr>
      </w:pPr>
    </w:p>
    <w:p w:rsidR="001B4931" w:rsidRDefault="001B4931">
      <w:pPr>
        <w:spacing w:line="200" w:lineRule="exact"/>
        <w:rPr>
          <w:sz w:val="20"/>
          <w:szCs w:val="20"/>
        </w:rPr>
      </w:pPr>
    </w:p>
    <w:p w:rsidR="001B4931" w:rsidRDefault="001B4931">
      <w:pPr>
        <w:spacing w:line="200" w:lineRule="exact"/>
        <w:rPr>
          <w:sz w:val="20"/>
          <w:szCs w:val="20"/>
        </w:rPr>
      </w:pPr>
    </w:p>
    <w:p w:rsidR="001B4931" w:rsidRDefault="001B4931">
      <w:pPr>
        <w:spacing w:line="200" w:lineRule="exact"/>
        <w:rPr>
          <w:sz w:val="20"/>
          <w:szCs w:val="20"/>
        </w:rPr>
      </w:pPr>
    </w:p>
    <w:p w:rsidR="001B4931" w:rsidRDefault="001B4931">
      <w:pPr>
        <w:spacing w:line="200" w:lineRule="exact"/>
        <w:rPr>
          <w:sz w:val="20"/>
          <w:szCs w:val="20"/>
        </w:rPr>
      </w:pPr>
    </w:p>
    <w:p w:rsidR="001B4931" w:rsidRDefault="001B4931">
      <w:pPr>
        <w:spacing w:line="200" w:lineRule="exact"/>
        <w:rPr>
          <w:sz w:val="20"/>
          <w:szCs w:val="20"/>
        </w:rPr>
      </w:pPr>
    </w:p>
    <w:p w:rsidR="001B4931" w:rsidRDefault="001B4931">
      <w:pPr>
        <w:spacing w:line="200" w:lineRule="exact"/>
        <w:rPr>
          <w:sz w:val="20"/>
          <w:szCs w:val="20"/>
        </w:rPr>
      </w:pPr>
    </w:p>
    <w:p w:rsidR="001B4931" w:rsidRDefault="001B4931">
      <w:pPr>
        <w:spacing w:line="200" w:lineRule="exact"/>
        <w:rPr>
          <w:sz w:val="20"/>
          <w:szCs w:val="20"/>
        </w:rPr>
      </w:pPr>
    </w:p>
    <w:p w:rsidR="001B4931" w:rsidRDefault="001B4931">
      <w:pPr>
        <w:spacing w:line="281" w:lineRule="exact"/>
        <w:rPr>
          <w:sz w:val="20"/>
          <w:szCs w:val="20"/>
        </w:rPr>
      </w:pPr>
    </w:p>
    <w:p w:rsidR="001B4931" w:rsidRDefault="00FF1979">
      <w:pPr>
        <w:spacing w:line="248" w:lineRule="auto"/>
        <w:jc w:val="both"/>
        <w:rPr>
          <w:sz w:val="20"/>
          <w:szCs w:val="20"/>
        </w:rPr>
      </w:pPr>
      <w:r>
        <w:rPr>
          <w:rFonts w:eastAsia="Times New Roman"/>
          <w:sz w:val="24"/>
          <w:szCs w:val="24"/>
        </w:rPr>
        <w:t>surgery, three hour after admission she develop sudden deterioration in the consciousness and right side weakness &amp; apnea, so endotracheal intubation is done</w:t>
      </w:r>
    </w:p>
    <w:p w:rsidR="001B4931" w:rsidRDefault="001B4931">
      <w:pPr>
        <w:spacing w:line="2" w:lineRule="exact"/>
        <w:rPr>
          <w:sz w:val="20"/>
          <w:szCs w:val="20"/>
        </w:rPr>
      </w:pPr>
    </w:p>
    <w:p w:rsidR="001B4931" w:rsidRDefault="00FF1979">
      <w:pPr>
        <w:jc w:val="both"/>
        <w:rPr>
          <w:sz w:val="20"/>
          <w:szCs w:val="20"/>
        </w:rPr>
      </w:pPr>
      <w:r>
        <w:rPr>
          <w:rFonts w:eastAsia="Times New Roman"/>
          <w:sz w:val="24"/>
          <w:szCs w:val="24"/>
        </w:rPr>
        <w:t>and connected to mechanical ventilation, and the patient admitted to the theatre</w:t>
      </w:r>
      <w:r>
        <w:rPr>
          <w:rFonts w:eastAsia="Times New Roman"/>
          <w:sz w:val="24"/>
          <w:szCs w:val="24"/>
        </w:rPr>
        <w:t xml:space="preserve"> for urgent surgery to decompress her brain and to prevent conning and brain stem damage.</w:t>
      </w:r>
    </w:p>
    <w:p w:rsidR="001B4931" w:rsidRDefault="001B4931">
      <w:pPr>
        <w:spacing w:line="274" w:lineRule="exact"/>
        <w:rPr>
          <w:sz w:val="20"/>
          <w:szCs w:val="20"/>
        </w:rPr>
      </w:pPr>
    </w:p>
    <w:p w:rsidR="001B4931" w:rsidRDefault="00FF1979">
      <w:pPr>
        <w:jc w:val="both"/>
        <w:rPr>
          <w:sz w:val="20"/>
          <w:szCs w:val="20"/>
        </w:rPr>
      </w:pPr>
      <w:r>
        <w:rPr>
          <w:rFonts w:eastAsia="Times New Roman"/>
          <w:sz w:val="24"/>
          <w:szCs w:val="24"/>
        </w:rPr>
        <w:t>Surgery done by burr hole opening over the swelling and introduction of brain cannula through the brain to drain the cyst and then the whole cyst membrane was remove</w:t>
      </w:r>
      <w:r>
        <w:rPr>
          <w:rFonts w:eastAsia="Times New Roman"/>
          <w:sz w:val="24"/>
          <w:szCs w:val="24"/>
        </w:rPr>
        <w:t>d through burr hole figure (3) and washing of site of surgery with hypertonic saline solution which act as cidal agent to kill</w:t>
      </w:r>
    </w:p>
    <w:p w:rsidR="001B4931" w:rsidRDefault="00FF1979">
      <w:pPr>
        <w:tabs>
          <w:tab w:val="left" w:pos="1380"/>
          <w:tab w:val="left" w:pos="2760"/>
          <w:tab w:val="left" w:pos="3540"/>
        </w:tabs>
        <w:rPr>
          <w:sz w:val="20"/>
          <w:szCs w:val="20"/>
        </w:rPr>
      </w:pPr>
      <w:r>
        <w:rPr>
          <w:rFonts w:eastAsia="Times New Roman"/>
          <w:sz w:val="24"/>
          <w:szCs w:val="24"/>
        </w:rPr>
        <w:t>residual</w:t>
      </w:r>
      <w:r>
        <w:rPr>
          <w:sz w:val="20"/>
          <w:szCs w:val="20"/>
        </w:rPr>
        <w:tab/>
      </w:r>
      <w:r>
        <w:rPr>
          <w:rFonts w:eastAsia="Times New Roman"/>
          <w:sz w:val="24"/>
          <w:szCs w:val="24"/>
        </w:rPr>
        <w:t>hydatid</w:t>
      </w:r>
      <w:r>
        <w:rPr>
          <w:sz w:val="20"/>
          <w:szCs w:val="20"/>
        </w:rPr>
        <w:tab/>
      </w:r>
      <w:r>
        <w:rPr>
          <w:rFonts w:eastAsia="Times New Roman"/>
          <w:sz w:val="24"/>
          <w:szCs w:val="24"/>
        </w:rPr>
        <w:t>if</w:t>
      </w:r>
      <w:r>
        <w:rPr>
          <w:sz w:val="20"/>
          <w:szCs w:val="20"/>
        </w:rPr>
        <w:tab/>
      </w:r>
      <w:r>
        <w:rPr>
          <w:rFonts w:eastAsia="Times New Roman"/>
          <w:sz w:val="24"/>
          <w:szCs w:val="24"/>
        </w:rPr>
        <w:t>present</w:t>
      </w:r>
    </w:p>
    <w:p w:rsidR="001B4931" w:rsidRDefault="001B4931">
      <w:pPr>
        <w:spacing w:line="475" w:lineRule="exact"/>
        <w:rPr>
          <w:sz w:val="20"/>
          <w:szCs w:val="20"/>
        </w:rPr>
      </w:pPr>
    </w:p>
    <w:p w:rsidR="001B4931" w:rsidRDefault="001B4931">
      <w:pPr>
        <w:sectPr w:rsidR="001B4931">
          <w:type w:val="continuous"/>
          <w:pgSz w:w="12240" w:h="15840"/>
          <w:pgMar w:top="695" w:right="1440" w:bottom="598" w:left="1440" w:header="0" w:footer="0" w:gutter="0"/>
          <w:cols w:num="2" w:space="720" w:equalWidth="0">
            <w:col w:w="4320" w:space="720"/>
            <w:col w:w="4320"/>
          </w:cols>
        </w:sectPr>
      </w:pPr>
    </w:p>
    <w:p w:rsidR="001B4931" w:rsidRDefault="001B4931">
      <w:pPr>
        <w:spacing w:line="200" w:lineRule="exact"/>
        <w:rPr>
          <w:sz w:val="20"/>
          <w:szCs w:val="20"/>
        </w:rPr>
      </w:pPr>
    </w:p>
    <w:p w:rsidR="001B4931" w:rsidRDefault="001B4931">
      <w:pPr>
        <w:spacing w:line="200" w:lineRule="exact"/>
        <w:rPr>
          <w:sz w:val="20"/>
          <w:szCs w:val="20"/>
        </w:rPr>
      </w:pPr>
    </w:p>
    <w:p w:rsidR="001B4931" w:rsidRDefault="001B4931">
      <w:pPr>
        <w:spacing w:line="200" w:lineRule="exact"/>
        <w:rPr>
          <w:sz w:val="20"/>
          <w:szCs w:val="20"/>
        </w:rPr>
      </w:pPr>
    </w:p>
    <w:p w:rsidR="001B4931" w:rsidRDefault="001B4931">
      <w:pPr>
        <w:spacing w:line="200" w:lineRule="exact"/>
        <w:rPr>
          <w:sz w:val="20"/>
          <w:szCs w:val="20"/>
        </w:rPr>
      </w:pPr>
    </w:p>
    <w:p w:rsidR="001B4931" w:rsidRDefault="001B4931">
      <w:pPr>
        <w:spacing w:line="200" w:lineRule="exact"/>
        <w:rPr>
          <w:sz w:val="20"/>
          <w:szCs w:val="20"/>
        </w:rPr>
      </w:pPr>
    </w:p>
    <w:p w:rsidR="001B4931" w:rsidRDefault="001B4931">
      <w:pPr>
        <w:spacing w:line="200" w:lineRule="exact"/>
        <w:rPr>
          <w:sz w:val="20"/>
          <w:szCs w:val="20"/>
        </w:rPr>
      </w:pPr>
    </w:p>
    <w:p w:rsidR="001B4931" w:rsidRDefault="001B4931">
      <w:pPr>
        <w:spacing w:line="200" w:lineRule="exact"/>
        <w:rPr>
          <w:sz w:val="20"/>
          <w:szCs w:val="20"/>
        </w:rPr>
      </w:pPr>
    </w:p>
    <w:p w:rsidR="001B4931" w:rsidRDefault="001B4931">
      <w:pPr>
        <w:spacing w:line="200" w:lineRule="exact"/>
        <w:rPr>
          <w:sz w:val="20"/>
          <w:szCs w:val="20"/>
        </w:rPr>
      </w:pPr>
    </w:p>
    <w:p w:rsidR="001B4931" w:rsidRDefault="001B4931">
      <w:pPr>
        <w:spacing w:line="200" w:lineRule="exact"/>
        <w:rPr>
          <w:sz w:val="20"/>
          <w:szCs w:val="20"/>
        </w:rPr>
      </w:pPr>
    </w:p>
    <w:p w:rsidR="001B4931" w:rsidRDefault="001B4931">
      <w:pPr>
        <w:spacing w:line="200" w:lineRule="exact"/>
        <w:rPr>
          <w:sz w:val="20"/>
          <w:szCs w:val="20"/>
        </w:rPr>
      </w:pPr>
    </w:p>
    <w:p w:rsidR="001B4931" w:rsidRDefault="001B4931">
      <w:pPr>
        <w:spacing w:line="200" w:lineRule="exact"/>
        <w:rPr>
          <w:sz w:val="20"/>
          <w:szCs w:val="20"/>
        </w:rPr>
      </w:pPr>
    </w:p>
    <w:p w:rsidR="001B4931" w:rsidRDefault="001B4931">
      <w:pPr>
        <w:spacing w:line="200" w:lineRule="exact"/>
        <w:rPr>
          <w:sz w:val="20"/>
          <w:szCs w:val="20"/>
        </w:rPr>
      </w:pPr>
    </w:p>
    <w:p w:rsidR="001B4931" w:rsidRDefault="001B4931">
      <w:pPr>
        <w:spacing w:line="200" w:lineRule="exact"/>
        <w:rPr>
          <w:sz w:val="20"/>
          <w:szCs w:val="20"/>
        </w:rPr>
      </w:pPr>
    </w:p>
    <w:p w:rsidR="001B4931" w:rsidRDefault="001B4931">
      <w:pPr>
        <w:spacing w:line="308" w:lineRule="exact"/>
        <w:rPr>
          <w:sz w:val="20"/>
          <w:szCs w:val="20"/>
        </w:rPr>
      </w:pPr>
    </w:p>
    <w:p w:rsidR="001B4931" w:rsidRDefault="00FF1979">
      <w:pPr>
        <w:ind w:right="-19"/>
        <w:jc w:val="center"/>
        <w:rPr>
          <w:sz w:val="20"/>
          <w:szCs w:val="20"/>
        </w:rPr>
      </w:pPr>
      <w:r>
        <w:rPr>
          <w:rFonts w:eastAsia="Times New Roman"/>
          <w:sz w:val="20"/>
          <w:szCs w:val="20"/>
        </w:rPr>
        <w:t>563</w:t>
      </w:r>
    </w:p>
    <w:p w:rsidR="001B4931" w:rsidRDefault="001B4931">
      <w:pPr>
        <w:sectPr w:rsidR="001B4931">
          <w:type w:val="continuous"/>
          <w:pgSz w:w="12240" w:h="15840"/>
          <w:pgMar w:top="695" w:right="1440" w:bottom="598" w:left="1440" w:header="0" w:footer="0" w:gutter="0"/>
          <w:cols w:space="720" w:equalWidth="0">
            <w:col w:w="9360"/>
          </w:cols>
        </w:sectPr>
      </w:pPr>
    </w:p>
    <w:p w:rsidR="001B4931" w:rsidRDefault="00FF1979">
      <w:pPr>
        <w:tabs>
          <w:tab w:val="left" w:pos="340"/>
        </w:tabs>
        <w:ind w:right="40"/>
        <w:jc w:val="center"/>
        <w:rPr>
          <w:sz w:val="20"/>
          <w:szCs w:val="20"/>
        </w:rPr>
      </w:pPr>
      <w:bookmarkStart w:id="5" w:name="page4"/>
      <w:bookmarkEnd w:id="5"/>
      <w:r>
        <w:rPr>
          <w:rFonts w:eastAsia="Times New Roman"/>
          <w:b/>
          <w:bCs/>
          <w:sz w:val="20"/>
          <w:szCs w:val="20"/>
          <w:u w:val="single"/>
        </w:rPr>
        <w:lastRenderedPageBreak/>
        <w:t xml:space="preserve">Medical Journal of Babylon-Vol. 12- No. 2 </w:t>
      </w:r>
      <w:r>
        <w:rPr>
          <w:rFonts w:eastAsia="Times New Roman"/>
          <w:b/>
          <w:bCs/>
          <w:sz w:val="20"/>
          <w:szCs w:val="20"/>
          <w:u w:val="single"/>
        </w:rPr>
        <w:t>-2015</w:t>
      </w:r>
      <w:r>
        <w:rPr>
          <w:sz w:val="20"/>
          <w:szCs w:val="20"/>
        </w:rPr>
        <w:tab/>
      </w:r>
      <w:r>
        <w:rPr>
          <w:rFonts w:eastAsia="Times New Roman"/>
          <w:b/>
          <w:bCs/>
          <w:sz w:val="20"/>
          <w:szCs w:val="20"/>
          <w:u w:val="single"/>
        </w:rPr>
        <w:t>٢٠١٥ -ﻲﻧﺎﺜﻟا دﺪﻌﻟا-ﺮﺸﻋ ﻲﻧﺎﺜﻟا ﺪﻠﺠﻤﻟا -ﺔﯿﺒﻄﻟا ﻞﺑﺎﺑ ﺔﻠﺠﻣ</w:t>
      </w:r>
    </w:p>
    <w:p w:rsidR="001B4931" w:rsidRDefault="00FF1979">
      <w:pPr>
        <w:spacing w:line="20" w:lineRule="exact"/>
        <w:rPr>
          <w:sz w:val="20"/>
          <w:szCs w:val="20"/>
        </w:rPr>
      </w:pPr>
      <w:r>
        <w:rPr>
          <w:noProof/>
          <w:sz w:val="20"/>
          <w:szCs w:val="20"/>
        </w:rPr>
        <w:drawing>
          <wp:anchor distT="0" distB="0" distL="114300" distR="114300" simplePos="0" relativeHeight="251663872" behindDoc="1" locked="0" layoutInCell="0" allowOverlap="1">
            <wp:simplePos x="0" y="0"/>
            <wp:positionH relativeFrom="column">
              <wp:posOffset>-483870</wp:posOffset>
            </wp:positionH>
            <wp:positionV relativeFrom="paragraph">
              <wp:posOffset>433070</wp:posOffset>
            </wp:positionV>
            <wp:extent cx="6781800" cy="2304415"/>
            <wp:effectExtent l="0" t="0" r="0"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1">
                      <a:extLst/>
                    </a:blip>
                    <a:srcRect/>
                    <a:stretch>
                      <a:fillRect/>
                    </a:stretch>
                  </pic:blipFill>
                  <pic:spPr bwMode="auto">
                    <a:xfrm>
                      <a:off x="0" y="0"/>
                      <a:ext cx="6781800" cy="2304415"/>
                    </a:xfrm>
                    <a:prstGeom prst="rect">
                      <a:avLst/>
                    </a:prstGeom>
                    <a:noFill/>
                  </pic:spPr>
                </pic:pic>
              </a:graphicData>
            </a:graphic>
          </wp:anchor>
        </w:drawing>
      </w:r>
    </w:p>
    <w:p w:rsidR="001B4931" w:rsidRDefault="001B4931">
      <w:pPr>
        <w:spacing w:line="200" w:lineRule="exact"/>
        <w:rPr>
          <w:sz w:val="20"/>
          <w:szCs w:val="20"/>
        </w:rPr>
      </w:pPr>
    </w:p>
    <w:p w:rsidR="001B4931" w:rsidRDefault="001B4931">
      <w:pPr>
        <w:spacing w:line="200" w:lineRule="exact"/>
        <w:rPr>
          <w:sz w:val="20"/>
          <w:szCs w:val="20"/>
        </w:rPr>
      </w:pPr>
    </w:p>
    <w:p w:rsidR="001B4931" w:rsidRDefault="001B4931">
      <w:pPr>
        <w:spacing w:line="200" w:lineRule="exact"/>
        <w:rPr>
          <w:sz w:val="20"/>
          <w:szCs w:val="20"/>
        </w:rPr>
      </w:pPr>
    </w:p>
    <w:p w:rsidR="001B4931" w:rsidRDefault="001B4931">
      <w:pPr>
        <w:spacing w:line="200" w:lineRule="exact"/>
        <w:rPr>
          <w:sz w:val="20"/>
          <w:szCs w:val="20"/>
        </w:rPr>
      </w:pPr>
    </w:p>
    <w:p w:rsidR="001B4931" w:rsidRDefault="001B4931">
      <w:pPr>
        <w:spacing w:line="200" w:lineRule="exact"/>
        <w:rPr>
          <w:sz w:val="20"/>
          <w:szCs w:val="20"/>
        </w:rPr>
      </w:pPr>
    </w:p>
    <w:p w:rsidR="001B4931" w:rsidRDefault="001B4931">
      <w:pPr>
        <w:spacing w:line="200" w:lineRule="exact"/>
        <w:rPr>
          <w:sz w:val="20"/>
          <w:szCs w:val="20"/>
        </w:rPr>
      </w:pPr>
    </w:p>
    <w:p w:rsidR="001B4931" w:rsidRDefault="001B4931">
      <w:pPr>
        <w:spacing w:line="200" w:lineRule="exact"/>
        <w:rPr>
          <w:sz w:val="20"/>
          <w:szCs w:val="20"/>
        </w:rPr>
      </w:pPr>
    </w:p>
    <w:p w:rsidR="001B4931" w:rsidRDefault="001B4931">
      <w:pPr>
        <w:spacing w:line="200" w:lineRule="exact"/>
        <w:rPr>
          <w:sz w:val="20"/>
          <w:szCs w:val="20"/>
        </w:rPr>
      </w:pPr>
    </w:p>
    <w:p w:rsidR="001B4931" w:rsidRDefault="001B4931">
      <w:pPr>
        <w:spacing w:line="200" w:lineRule="exact"/>
        <w:rPr>
          <w:sz w:val="20"/>
          <w:szCs w:val="20"/>
        </w:rPr>
      </w:pPr>
    </w:p>
    <w:p w:rsidR="001B4931" w:rsidRDefault="001B4931">
      <w:pPr>
        <w:spacing w:line="200" w:lineRule="exact"/>
        <w:rPr>
          <w:sz w:val="20"/>
          <w:szCs w:val="20"/>
        </w:rPr>
      </w:pPr>
    </w:p>
    <w:p w:rsidR="001B4931" w:rsidRDefault="001B4931">
      <w:pPr>
        <w:spacing w:line="200" w:lineRule="exact"/>
        <w:rPr>
          <w:sz w:val="20"/>
          <w:szCs w:val="20"/>
        </w:rPr>
      </w:pPr>
    </w:p>
    <w:p w:rsidR="001B4931" w:rsidRDefault="001B4931">
      <w:pPr>
        <w:spacing w:line="200" w:lineRule="exact"/>
        <w:rPr>
          <w:sz w:val="20"/>
          <w:szCs w:val="20"/>
        </w:rPr>
      </w:pPr>
    </w:p>
    <w:p w:rsidR="001B4931" w:rsidRDefault="001B4931">
      <w:pPr>
        <w:spacing w:line="200" w:lineRule="exact"/>
        <w:rPr>
          <w:sz w:val="20"/>
          <w:szCs w:val="20"/>
        </w:rPr>
      </w:pPr>
    </w:p>
    <w:p w:rsidR="001B4931" w:rsidRDefault="001B4931">
      <w:pPr>
        <w:spacing w:line="200" w:lineRule="exact"/>
        <w:rPr>
          <w:sz w:val="20"/>
          <w:szCs w:val="20"/>
        </w:rPr>
      </w:pPr>
    </w:p>
    <w:p w:rsidR="001B4931" w:rsidRDefault="001B4931">
      <w:pPr>
        <w:spacing w:line="200" w:lineRule="exact"/>
        <w:rPr>
          <w:sz w:val="20"/>
          <w:szCs w:val="20"/>
        </w:rPr>
      </w:pPr>
    </w:p>
    <w:p w:rsidR="001B4931" w:rsidRDefault="001B4931">
      <w:pPr>
        <w:spacing w:line="200" w:lineRule="exact"/>
        <w:rPr>
          <w:sz w:val="20"/>
          <w:szCs w:val="20"/>
        </w:rPr>
      </w:pPr>
    </w:p>
    <w:p w:rsidR="001B4931" w:rsidRDefault="001B4931">
      <w:pPr>
        <w:spacing w:line="200" w:lineRule="exact"/>
        <w:rPr>
          <w:sz w:val="20"/>
          <w:szCs w:val="20"/>
        </w:rPr>
      </w:pPr>
    </w:p>
    <w:p w:rsidR="001B4931" w:rsidRDefault="001B4931">
      <w:pPr>
        <w:spacing w:line="200" w:lineRule="exact"/>
        <w:rPr>
          <w:sz w:val="20"/>
          <w:szCs w:val="20"/>
        </w:rPr>
      </w:pPr>
    </w:p>
    <w:p w:rsidR="001B4931" w:rsidRDefault="001B4931">
      <w:pPr>
        <w:spacing w:line="200" w:lineRule="exact"/>
        <w:rPr>
          <w:sz w:val="20"/>
          <w:szCs w:val="20"/>
        </w:rPr>
      </w:pPr>
    </w:p>
    <w:p w:rsidR="001B4931" w:rsidRDefault="001B4931">
      <w:pPr>
        <w:spacing w:line="200" w:lineRule="exact"/>
        <w:rPr>
          <w:sz w:val="20"/>
          <w:szCs w:val="20"/>
        </w:rPr>
      </w:pPr>
    </w:p>
    <w:p w:rsidR="001B4931" w:rsidRDefault="001B4931">
      <w:pPr>
        <w:spacing w:line="373" w:lineRule="exact"/>
        <w:rPr>
          <w:sz w:val="20"/>
          <w:szCs w:val="20"/>
        </w:rPr>
      </w:pPr>
    </w:p>
    <w:p w:rsidR="001B4931" w:rsidRDefault="00FF1979">
      <w:pPr>
        <w:rPr>
          <w:sz w:val="20"/>
          <w:szCs w:val="20"/>
        </w:rPr>
      </w:pPr>
      <w:r>
        <w:rPr>
          <w:rFonts w:eastAsia="Times New Roman"/>
          <w:b/>
          <w:bCs/>
          <w:sz w:val="24"/>
          <w:szCs w:val="24"/>
        </w:rPr>
        <w:t>Figure (3)</w:t>
      </w:r>
      <w:r>
        <w:rPr>
          <w:rFonts w:eastAsia="Times New Roman"/>
          <w:sz w:val="24"/>
          <w:szCs w:val="24"/>
        </w:rPr>
        <w:t xml:space="preserve"> cyst membrane totally removed through burr-hole</w:t>
      </w:r>
    </w:p>
    <w:p w:rsidR="001B4931" w:rsidRDefault="001B4931">
      <w:pPr>
        <w:sectPr w:rsidR="001B4931">
          <w:pgSz w:w="12240" w:h="15840"/>
          <w:pgMar w:top="695" w:right="1440" w:bottom="598" w:left="1440" w:header="0" w:footer="0" w:gutter="0"/>
          <w:cols w:space="720" w:equalWidth="0">
            <w:col w:w="9360"/>
          </w:cols>
        </w:sectPr>
      </w:pPr>
    </w:p>
    <w:p w:rsidR="001B4931" w:rsidRDefault="001B4931">
      <w:pPr>
        <w:spacing w:line="280" w:lineRule="exact"/>
        <w:rPr>
          <w:sz w:val="20"/>
          <w:szCs w:val="20"/>
        </w:rPr>
      </w:pPr>
    </w:p>
    <w:p w:rsidR="001B4931" w:rsidRDefault="00FF1979">
      <w:pPr>
        <w:spacing w:line="243" w:lineRule="auto"/>
        <w:jc w:val="both"/>
        <w:rPr>
          <w:sz w:val="20"/>
          <w:szCs w:val="20"/>
        </w:rPr>
      </w:pPr>
      <w:r>
        <w:rPr>
          <w:rFonts w:eastAsia="Times New Roman"/>
          <w:sz w:val="24"/>
          <w:szCs w:val="24"/>
        </w:rPr>
        <w:t xml:space="preserve">After surgery the patient get improve and manage by antepileptic drug (carbamazepine 200mg twice </w:t>
      </w:r>
      <w:r>
        <w:rPr>
          <w:rFonts w:eastAsia="Times New Roman"/>
          <w:sz w:val="24"/>
          <w:szCs w:val="24"/>
        </w:rPr>
        <w:t>aday) and antiprotozoal agent for 6 months (albendazole 15 mg /Kg/day) in two divided doses and brain CT scan 6month reveal no recurrence chest X-ray and abdominal U/S were normal and there is no lung or liver hydatid so it is primary brain hydatid &amp; CT sc</w:t>
      </w:r>
      <w:r>
        <w:rPr>
          <w:rFonts w:eastAsia="Times New Roman"/>
          <w:sz w:val="24"/>
          <w:szCs w:val="24"/>
        </w:rPr>
        <w:t>an after2 and 4 years also reveal no recurrences &amp; she was in good health.</w:t>
      </w:r>
    </w:p>
    <w:p w:rsidR="001B4931" w:rsidRDefault="001B4931">
      <w:pPr>
        <w:spacing w:line="233" w:lineRule="exact"/>
        <w:rPr>
          <w:sz w:val="20"/>
          <w:szCs w:val="20"/>
        </w:rPr>
      </w:pPr>
    </w:p>
    <w:p w:rsidR="001B4931" w:rsidRDefault="00FF1979">
      <w:pPr>
        <w:rPr>
          <w:sz w:val="20"/>
          <w:szCs w:val="20"/>
        </w:rPr>
      </w:pPr>
      <w:r>
        <w:rPr>
          <w:rFonts w:eastAsia="Times New Roman"/>
          <w:b/>
          <w:bCs/>
          <w:sz w:val="28"/>
          <w:szCs w:val="28"/>
          <w:u w:val="single"/>
        </w:rPr>
        <w:t>Discussion</w:t>
      </w:r>
    </w:p>
    <w:p w:rsidR="001B4931" w:rsidRDefault="001B4931">
      <w:pPr>
        <w:spacing w:line="47" w:lineRule="exact"/>
        <w:rPr>
          <w:sz w:val="20"/>
          <w:szCs w:val="20"/>
        </w:rPr>
      </w:pPr>
    </w:p>
    <w:p w:rsidR="001B4931" w:rsidRDefault="00FF1979">
      <w:pPr>
        <w:spacing w:line="239" w:lineRule="auto"/>
        <w:ind w:firstLine="182"/>
        <w:jc w:val="both"/>
        <w:rPr>
          <w:sz w:val="20"/>
          <w:szCs w:val="20"/>
        </w:rPr>
      </w:pPr>
      <w:r>
        <w:rPr>
          <w:rFonts w:eastAsia="Times New Roman"/>
          <w:sz w:val="24"/>
          <w:szCs w:val="24"/>
        </w:rPr>
        <w:t>Intracranial hydatid disease is rare, with reported incidence of 1-2% of all cases with hydatid disease [2]. Hydatid disease is endemic in the middle east, Mediterranea</w:t>
      </w:r>
      <w:r>
        <w:rPr>
          <w:rFonts w:eastAsia="Times New Roman"/>
          <w:sz w:val="24"/>
          <w:szCs w:val="24"/>
        </w:rPr>
        <w:t>n countries, South America, North Africa and Australia [3]. Cerebral hydatid disease is more common in paediatric population and 80% of patients in the present series were children. This high incidence in children is probably related to patent ductus. Hist</w:t>
      </w:r>
      <w:r>
        <w:rPr>
          <w:rFonts w:eastAsia="Times New Roman"/>
          <w:sz w:val="24"/>
          <w:szCs w:val="24"/>
        </w:rPr>
        <w:t>ory of direct contact with dogs is not available in this cases, as infection can be acquired by eating contaminated food and milk.</w:t>
      </w:r>
    </w:p>
    <w:p w:rsidR="001B4931" w:rsidRDefault="001B4931">
      <w:pPr>
        <w:spacing w:line="10" w:lineRule="exact"/>
        <w:rPr>
          <w:sz w:val="20"/>
          <w:szCs w:val="20"/>
        </w:rPr>
      </w:pPr>
    </w:p>
    <w:p w:rsidR="001B4931" w:rsidRDefault="00FF1979">
      <w:pPr>
        <w:spacing w:line="253" w:lineRule="auto"/>
        <w:jc w:val="both"/>
        <w:rPr>
          <w:sz w:val="20"/>
          <w:szCs w:val="20"/>
        </w:rPr>
      </w:pPr>
      <w:r>
        <w:rPr>
          <w:rFonts w:eastAsia="Times New Roman"/>
          <w:sz w:val="23"/>
          <w:szCs w:val="23"/>
        </w:rPr>
        <w:t>Our aim of treatment of brain hydatid is total removal of cyst to prevent rupture of the cyst &amp;recurrence but in our case, l</w:t>
      </w:r>
      <w:r>
        <w:rPr>
          <w:rFonts w:eastAsia="Times New Roman"/>
          <w:sz w:val="23"/>
          <w:szCs w:val="23"/>
        </w:rPr>
        <w:t>ife saving operation by burr hole which is easier than</w:t>
      </w:r>
    </w:p>
    <w:p w:rsidR="001B4931" w:rsidRDefault="00FF1979">
      <w:pPr>
        <w:spacing w:line="20" w:lineRule="exact"/>
        <w:rPr>
          <w:sz w:val="20"/>
          <w:szCs w:val="20"/>
        </w:rPr>
      </w:pPr>
      <w:r>
        <w:rPr>
          <w:sz w:val="20"/>
          <w:szCs w:val="20"/>
        </w:rPr>
        <w:br w:type="column"/>
      </w:r>
    </w:p>
    <w:p w:rsidR="001B4931" w:rsidRDefault="001B4931">
      <w:pPr>
        <w:spacing w:line="260" w:lineRule="exact"/>
        <w:rPr>
          <w:sz w:val="20"/>
          <w:szCs w:val="20"/>
        </w:rPr>
      </w:pPr>
    </w:p>
    <w:p w:rsidR="001B4931" w:rsidRDefault="00FF1979">
      <w:pPr>
        <w:spacing w:line="248" w:lineRule="auto"/>
        <w:jc w:val="both"/>
        <w:rPr>
          <w:sz w:val="20"/>
          <w:szCs w:val="20"/>
        </w:rPr>
      </w:pPr>
      <w:r>
        <w:rPr>
          <w:rFonts w:eastAsia="Times New Roman"/>
          <w:sz w:val="24"/>
          <w:szCs w:val="24"/>
        </w:rPr>
        <w:t>(time consuming) craniotomy done to the patient at night where the facilities for craniotomy not present even though total removal after rupture of cyst done with no</w:t>
      </w:r>
    </w:p>
    <w:p w:rsidR="001B4931" w:rsidRDefault="001B4931">
      <w:pPr>
        <w:spacing w:line="2" w:lineRule="exact"/>
        <w:rPr>
          <w:sz w:val="20"/>
          <w:szCs w:val="20"/>
        </w:rPr>
      </w:pPr>
    </w:p>
    <w:p w:rsidR="001B4931" w:rsidRDefault="00FF1979">
      <w:pPr>
        <w:jc w:val="both"/>
        <w:rPr>
          <w:sz w:val="20"/>
          <w:szCs w:val="20"/>
        </w:rPr>
      </w:pPr>
      <w:r>
        <w:rPr>
          <w:rFonts w:eastAsia="Times New Roman"/>
          <w:sz w:val="24"/>
          <w:szCs w:val="24"/>
        </w:rPr>
        <w:t xml:space="preserve">recurrences after 4-5 years. </w:t>
      </w:r>
      <w:r>
        <w:rPr>
          <w:rFonts w:eastAsia="Times New Roman"/>
          <w:sz w:val="24"/>
          <w:szCs w:val="24"/>
        </w:rPr>
        <w:t>Some reported cases of hydatid misdiagnosed as brain abscess and aspiration reveal cystic fluid although no recurrences reported.</w:t>
      </w:r>
    </w:p>
    <w:p w:rsidR="001B4931" w:rsidRDefault="001B4931">
      <w:pPr>
        <w:spacing w:line="274" w:lineRule="exact"/>
        <w:rPr>
          <w:sz w:val="20"/>
          <w:szCs w:val="20"/>
        </w:rPr>
      </w:pPr>
    </w:p>
    <w:p w:rsidR="001B4931" w:rsidRDefault="00FF1979">
      <w:pPr>
        <w:jc w:val="both"/>
        <w:rPr>
          <w:sz w:val="20"/>
          <w:szCs w:val="20"/>
        </w:rPr>
      </w:pPr>
      <w:r>
        <w:rPr>
          <w:rFonts w:eastAsia="Times New Roman"/>
          <w:sz w:val="24"/>
          <w:szCs w:val="24"/>
        </w:rPr>
        <w:t xml:space="preserve">Intracranial hydatid cysts are more frequently located in the supratentorial compartment. The parietal lobe is the commonest </w:t>
      </w:r>
      <w:r>
        <w:rPr>
          <w:rFonts w:eastAsia="Times New Roman"/>
          <w:sz w:val="24"/>
          <w:szCs w:val="24"/>
        </w:rPr>
        <w:t>site. The other less common sites reported are skull, cavernous sinus, eye ball, pons, skull, extradural, cerebellum and ventricles. Solitary hydatid cyst in the lateral ventricle, is relatively rare site for intracranial hydatid cyst. The cerebral hydatid</w:t>
      </w:r>
      <w:r>
        <w:rPr>
          <w:rFonts w:eastAsia="Times New Roman"/>
          <w:sz w:val="24"/>
          <w:szCs w:val="24"/>
        </w:rPr>
        <w:t xml:space="preserve"> cysts are slow growing and present late when they increase in size and become large. There is no consensus on the growth rate of the hydatid cysts of the brain and has been variably reported between 1.5-10 cm/year [6].</w:t>
      </w:r>
    </w:p>
    <w:p w:rsidR="001B4931" w:rsidRDefault="001B4931">
      <w:pPr>
        <w:spacing w:line="3" w:lineRule="exact"/>
        <w:rPr>
          <w:sz w:val="20"/>
          <w:szCs w:val="20"/>
        </w:rPr>
      </w:pPr>
    </w:p>
    <w:p w:rsidR="001B4931" w:rsidRDefault="00FF1979">
      <w:pPr>
        <w:rPr>
          <w:sz w:val="20"/>
          <w:szCs w:val="20"/>
        </w:rPr>
      </w:pPr>
      <w:r>
        <w:rPr>
          <w:rFonts w:eastAsia="Times New Roman"/>
          <w:sz w:val="24"/>
          <w:szCs w:val="24"/>
        </w:rPr>
        <w:t>Earlier reports have suggested surg</w:t>
      </w:r>
      <w:r>
        <w:rPr>
          <w:rFonts w:eastAsia="Times New Roman"/>
          <w:sz w:val="24"/>
          <w:szCs w:val="24"/>
        </w:rPr>
        <w:t>ical excision to be the treatment of choice [7]. Simple aspiration of the cyst was discouraged, unless removal is impossible. The challenge of surgery is to remove the cyst intact, avoiding spillage of the contents,</w:t>
      </w:r>
    </w:p>
    <w:p w:rsidR="001B4931" w:rsidRDefault="001B4931">
      <w:pPr>
        <w:spacing w:line="254" w:lineRule="exact"/>
        <w:rPr>
          <w:sz w:val="20"/>
          <w:szCs w:val="20"/>
        </w:rPr>
      </w:pPr>
    </w:p>
    <w:p w:rsidR="001B4931" w:rsidRDefault="001B4931">
      <w:pPr>
        <w:sectPr w:rsidR="001B4931">
          <w:type w:val="continuous"/>
          <w:pgSz w:w="12240" w:h="15840"/>
          <w:pgMar w:top="695" w:right="1440" w:bottom="598" w:left="1440" w:header="0" w:footer="0" w:gutter="0"/>
          <w:cols w:num="2" w:space="720" w:equalWidth="0">
            <w:col w:w="4320" w:space="720"/>
            <w:col w:w="4320"/>
          </w:cols>
        </w:sectPr>
      </w:pPr>
    </w:p>
    <w:p w:rsidR="001B4931" w:rsidRDefault="00FF1979">
      <w:pPr>
        <w:ind w:right="-19"/>
        <w:jc w:val="center"/>
        <w:rPr>
          <w:sz w:val="20"/>
          <w:szCs w:val="20"/>
        </w:rPr>
      </w:pPr>
      <w:r>
        <w:rPr>
          <w:rFonts w:eastAsia="Times New Roman"/>
          <w:sz w:val="20"/>
          <w:szCs w:val="20"/>
        </w:rPr>
        <w:lastRenderedPageBreak/>
        <w:t>564</w:t>
      </w:r>
    </w:p>
    <w:p w:rsidR="001B4931" w:rsidRDefault="001B4931">
      <w:pPr>
        <w:sectPr w:rsidR="001B4931">
          <w:type w:val="continuous"/>
          <w:pgSz w:w="12240" w:h="15840"/>
          <w:pgMar w:top="695" w:right="1440" w:bottom="598" w:left="1440" w:header="0" w:footer="0" w:gutter="0"/>
          <w:cols w:space="720" w:equalWidth="0">
            <w:col w:w="9360"/>
          </w:cols>
        </w:sectPr>
      </w:pPr>
    </w:p>
    <w:p w:rsidR="001B4931" w:rsidRDefault="00FF1979">
      <w:pPr>
        <w:ind w:left="580"/>
        <w:rPr>
          <w:sz w:val="20"/>
          <w:szCs w:val="20"/>
        </w:rPr>
      </w:pPr>
      <w:bookmarkStart w:id="6" w:name="page5"/>
      <w:bookmarkEnd w:id="6"/>
      <w:r>
        <w:rPr>
          <w:rFonts w:eastAsia="Times New Roman"/>
          <w:b/>
          <w:bCs/>
          <w:sz w:val="19"/>
          <w:szCs w:val="19"/>
          <w:u w:val="single"/>
        </w:rPr>
        <w:lastRenderedPageBreak/>
        <w:t>Medical Journal of Babylon-Vol. 12- No. 2 -2015</w:t>
      </w:r>
    </w:p>
    <w:p w:rsidR="001B4931" w:rsidRDefault="001B4931">
      <w:pPr>
        <w:spacing w:line="88" w:lineRule="exact"/>
        <w:rPr>
          <w:sz w:val="20"/>
          <w:szCs w:val="20"/>
        </w:rPr>
      </w:pPr>
    </w:p>
    <w:p w:rsidR="001B4931" w:rsidRDefault="00FF1979">
      <w:pPr>
        <w:spacing w:line="254" w:lineRule="auto"/>
        <w:ind w:right="380"/>
        <w:rPr>
          <w:sz w:val="20"/>
          <w:szCs w:val="20"/>
        </w:rPr>
      </w:pPr>
      <w:r>
        <w:rPr>
          <w:rFonts w:eastAsia="Times New Roman"/>
          <w:sz w:val="24"/>
          <w:szCs w:val="24"/>
        </w:rPr>
        <w:t>which can disseminate the disease process or, rarely, produce an ana- phylactic reaction</w:t>
      </w:r>
    </w:p>
    <w:p w:rsidR="001B4931" w:rsidRDefault="001B4931">
      <w:pPr>
        <w:spacing w:line="2" w:lineRule="exact"/>
        <w:rPr>
          <w:sz w:val="20"/>
          <w:szCs w:val="20"/>
        </w:rPr>
      </w:pPr>
    </w:p>
    <w:p w:rsidR="001B4931" w:rsidRDefault="00FF1979">
      <w:pPr>
        <w:numPr>
          <w:ilvl w:val="0"/>
          <w:numId w:val="2"/>
        </w:numPr>
        <w:tabs>
          <w:tab w:val="left" w:pos="408"/>
        </w:tabs>
        <w:spacing w:line="239" w:lineRule="auto"/>
        <w:ind w:right="380"/>
        <w:jc w:val="both"/>
        <w:rPr>
          <w:rFonts w:eastAsia="Times New Roman"/>
          <w:sz w:val="24"/>
          <w:szCs w:val="24"/>
        </w:rPr>
      </w:pPr>
      <w:r>
        <w:rPr>
          <w:rFonts w:eastAsia="Times New Roman"/>
          <w:sz w:val="24"/>
          <w:szCs w:val="24"/>
        </w:rPr>
        <w:t xml:space="preserve">Removal is most easily accomplished by cortical incision and exposure of the cyst, followed by hydraulic dissection </w:t>
      </w:r>
      <w:r>
        <w:rPr>
          <w:rFonts w:eastAsia="Times New Roman"/>
          <w:sz w:val="24"/>
          <w:szCs w:val="24"/>
        </w:rPr>
        <w:t>of the capsule, using gentle irrigation to separate the cyst wall from the surrounding brain to which the attachment is generally tenuous. The results of excision are variable, with poorer out- comes associated with inability to remove the cyst intact. Mor</w:t>
      </w:r>
      <w:r>
        <w:rPr>
          <w:rFonts w:eastAsia="Times New Roman"/>
          <w:sz w:val="24"/>
          <w:szCs w:val="24"/>
        </w:rPr>
        <w:t>e recently, it has been suggested that burr-hole aspiration, followed by systemic chemotherapy with mebendazole or albendazole, may be equally effective.</w:t>
      </w:r>
    </w:p>
    <w:p w:rsidR="001B4931" w:rsidRDefault="001B4931">
      <w:pPr>
        <w:spacing w:line="12" w:lineRule="exact"/>
        <w:rPr>
          <w:rFonts w:eastAsia="Times New Roman"/>
          <w:sz w:val="24"/>
          <w:szCs w:val="24"/>
        </w:rPr>
      </w:pPr>
    </w:p>
    <w:p w:rsidR="001B4931" w:rsidRDefault="00FF1979">
      <w:pPr>
        <w:ind w:right="380"/>
        <w:jc w:val="both"/>
        <w:rPr>
          <w:rFonts w:eastAsia="Times New Roman"/>
          <w:sz w:val="24"/>
          <w:szCs w:val="24"/>
        </w:rPr>
      </w:pPr>
      <w:r>
        <w:rPr>
          <w:rFonts w:eastAsia="Times New Roman"/>
          <w:sz w:val="24"/>
          <w:szCs w:val="24"/>
        </w:rPr>
        <w:t>Hypertonic saline exerts its scolicidal effect by creating a strong osmotic gradient across the outer</w:t>
      </w:r>
      <w:r>
        <w:rPr>
          <w:rFonts w:eastAsia="Times New Roman"/>
          <w:sz w:val="24"/>
          <w:szCs w:val="24"/>
        </w:rPr>
        <w:t xml:space="preserve"> cuticular membrane of the protoscolex, which causes its lysis [9].</w:t>
      </w:r>
    </w:p>
    <w:p w:rsidR="001B4931" w:rsidRDefault="00FF1979">
      <w:pPr>
        <w:ind w:right="380"/>
        <w:jc w:val="both"/>
        <w:rPr>
          <w:rFonts w:eastAsia="Times New Roman"/>
          <w:sz w:val="24"/>
          <w:szCs w:val="24"/>
        </w:rPr>
      </w:pPr>
      <w:r>
        <w:rPr>
          <w:rFonts w:eastAsia="Times New Roman"/>
          <w:sz w:val="24"/>
          <w:szCs w:val="24"/>
        </w:rPr>
        <w:t xml:space="preserve">We conclude that </w:t>
      </w:r>
      <w:r>
        <w:rPr>
          <w:rFonts w:eastAsia="Times New Roman"/>
          <w:i/>
          <w:iCs/>
          <w:sz w:val="24"/>
          <w:szCs w:val="24"/>
        </w:rPr>
        <w:t>Echinococcus granulosas</w:t>
      </w:r>
      <w:r>
        <w:rPr>
          <w:rFonts w:eastAsia="Times New Roman"/>
          <w:sz w:val="24"/>
          <w:szCs w:val="24"/>
        </w:rPr>
        <w:t xml:space="preserve"> can affect any organ in the body and a high suspicion of this disease is justified in any cystic neoplasm of any organ, especially in endemic regions. Moreover, medical treatment should precede and follow the surgical intervention.</w:t>
      </w:r>
    </w:p>
    <w:p w:rsidR="001B4931" w:rsidRDefault="001B4931">
      <w:pPr>
        <w:spacing w:line="236" w:lineRule="exact"/>
        <w:rPr>
          <w:sz w:val="20"/>
          <w:szCs w:val="20"/>
        </w:rPr>
      </w:pPr>
    </w:p>
    <w:p w:rsidR="001B4931" w:rsidRDefault="00FF1979">
      <w:pPr>
        <w:rPr>
          <w:sz w:val="20"/>
          <w:szCs w:val="20"/>
        </w:rPr>
      </w:pPr>
      <w:r>
        <w:rPr>
          <w:rFonts w:eastAsia="Times New Roman"/>
          <w:b/>
          <w:bCs/>
          <w:sz w:val="28"/>
          <w:szCs w:val="28"/>
          <w:u w:val="single"/>
        </w:rPr>
        <w:t>References</w:t>
      </w:r>
    </w:p>
    <w:p w:rsidR="001B4931" w:rsidRDefault="001B4931">
      <w:pPr>
        <w:spacing w:line="42" w:lineRule="exact"/>
        <w:rPr>
          <w:sz w:val="20"/>
          <w:szCs w:val="20"/>
        </w:rPr>
      </w:pPr>
    </w:p>
    <w:p w:rsidR="001B4931" w:rsidRDefault="00FF1979">
      <w:pPr>
        <w:tabs>
          <w:tab w:val="left" w:pos="2060"/>
          <w:tab w:val="left" w:pos="2740"/>
          <w:tab w:val="left" w:pos="3520"/>
        </w:tabs>
        <w:rPr>
          <w:sz w:val="20"/>
          <w:szCs w:val="20"/>
        </w:rPr>
      </w:pPr>
      <w:r>
        <w:rPr>
          <w:rFonts w:eastAsia="Times New Roman"/>
          <w:b/>
          <w:bCs/>
          <w:sz w:val="24"/>
          <w:szCs w:val="24"/>
        </w:rPr>
        <w:t>1."</w:t>
      </w:r>
      <w:r>
        <w:rPr>
          <w:rFonts w:eastAsia="Times New Roman"/>
          <w:sz w:val="24"/>
          <w:szCs w:val="24"/>
        </w:rPr>
        <w:t>Echinoc</w:t>
      </w:r>
      <w:r>
        <w:rPr>
          <w:rFonts w:eastAsia="Times New Roman"/>
          <w:sz w:val="24"/>
          <w:szCs w:val="24"/>
        </w:rPr>
        <w:t>occosis</w:t>
      </w:r>
      <w:r>
        <w:rPr>
          <w:sz w:val="20"/>
          <w:szCs w:val="20"/>
        </w:rPr>
        <w:tab/>
      </w:r>
      <w:r>
        <w:rPr>
          <w:rFonts w:eastAsia="Times New Roman"/>
          <w:sz w:val="24"/>
          <w:szCs w:val="24"/>
        </w:rPr>
        <w:t>Fact</w:t>
      </w:r>
      <w:r>
        <w:rPr>
          <w:rFonts w:eastAsia="Times New Roman"/>
          <w:sz w:val="24"/>
          <w:szCs w:val="24"/>
        </w:rPr>
        <w:tab/>
        <w:t>sheet</w:t>
      </w:r>
      <w:r>
        <w:rPr>
          <w:sz w:val="20"/>
          <w:szCs w:val="20"/>
        </w:rPr>
        <w:tab/>
      </w:r>
      <w:r>
        <w:rPr>
          <w:rFonts w:eastAsia="Times New Roman"/>
          <w:sz w:val="23"/>
          <w:szCs w:val="23"/>
        </w:rPr>
        <w:t>N°377".</w:t>
      </w:r>
    </w:p>
    <w:p w:rsidR="001B4931" w:rsidRDefault="00FF1979">
      <w:pPr>
        <w:spacing w:line="237" w:lineRule="auto"/>
        <w:rPr>
          <w:sz w:val="20"/>
          <w:szCs w:val="20"/>
        </w:rPr>
      </w:pPr>
      <w:r>
        <w:rPr>
          <w:rFonts w:eastAsia="Times New Roman"/>
          <w:sz w:val="24"/>
          <w:szCs w:val="24"/>
        </w:rPr>
        <w:t>World  Health Organization.  March 2014.</w:t>
      </w:r>
    </w:p>
    <w:p w:rsidR="001B4931" w:rsidRDefault="001B4931">
      <w:pPr>
        <w:spacing w:line="1" w:lineRule="exact"/>
        <w:rPr>
          <w:sz w:val="20"/>
          <w:szCs w:val="20"/>
        </w:rPr>
      </w:pPr>
    </w:p>
    <w:p w:rsidR="001B4931" w:rsidRDefault="00FF1979">
      <w:pPr>
        <w:rPr>
          <w:sz w:val="20"/>
          <w:szCs w:val="20"/>
        </w:rPr>
      </w:pPr>
      <w:r>
        <w:rPr>
          <w:rFonts w:eastAsia="Times New Roman"/>
          <w:sz w:val="24"/>
          <w:szCs w:val="24"/>
        </w:rPr>
        <w:t>Retrieved 19 March 2014.</w:t>
      </w:r>
    </w:p>
    <w:p w:rsidR="001B4931" w:rsidRDefault="001B4931">
      <w:pPr>
        <w:spacing w:line="2" w:lineRule="exact"/>
        <w:rPr>
          <w:sz w:val="20"/>
          <w:szCs w:val="20"/>
        </w:rPr>
      </w:pPr>
    </w:p>
    <w:p w:rsidR="001B4931" w:rsidRDefault="00FF1979">
      <w:pPr>
        <w:numPr>
          <w:ilvl w:val="0"/>
          <w:numId w:val="3"/>
        </w:numPr>
        <w:tabs>
          <w:tab w:val="left" w:pos="365"/>
        </w:tabs>
        <w:spacing w:line="239" w:lineRule="auto"/>
        <w:ind w:right="380"/>
        <w:jc w:val="both"/>
        <w:rPr>
          <w:rFonts w:eastAsia="Times New Roman"/>
          <w:b/>
          <w:bCs/>
          <w:sz w:val="24"/>
          <w:szCs w:val="24"/>
        </w:rPr>
      </w:pPr>
      <w:r>
        <w:rPr>
          <w:rFonts w:eastAsia="Times New Roman"/>
          <w:sz w:val="24"/>
          <w:szCs w:val="24"/>
        </w:rPr>
        <w:t>Erşahin Y, Mutluer S, Güzelbağ E. Intracranial hydatid cysts in children. Neurosurgery 1993; 3: 219-224.</w:t>
      </w:r>
    </w:p>
    <w:p w:rsidR="001B4931" w:rsidRDefault="001B4931">
      <w:pPr>
        <w:spacing w:line="1" w:lineRule="exact"/>
        <w:rPr>
          <w:rFonts w:eastAsia="Times New Roman"/>
          <w:b/>
          <w:bCs/>
          <w:sz w:val="24"/>
          <w:szCs w:val="24"/>
        </w:rPr>
      </w:pPr>
    </w:p>
    <w:p w:rsidR="001B4931" w:rsidRDefault="00FF1979">
      <w:pPr>
        <w:numPr>
          <w:ilvl w:val="0"/>
          <w:numId w:val="3"/>
        </w:numPr>
        <w:tabs>
          <w:tab w:val="left" w:pos="264"/>
        </w:tabs>
        <w:ind w:right="380"/>
        <w:jc w:val="both"/>
        <w:rPr>
          <w:rFonts w:eastAsia="Times New Roman"/>
          <w:b/>
          <w:bCs/>
          <w:sz w:val="24"/>
          <w:szCs w:val="24"/>
        </w:rPr>
      </w:pPr>
      <w:r>
        <w:rPr>
          <w:rFonts w:eastAsia="Times New Roman"/>
          <w:sz w:val="24"/>
          <w:szCs w:val="24"/>
        </w:rPr>
        <w:t>Onal C, Barlas O, Orakdögen M, Hepgül K, Izgi N, Unal F</w:t>
      </w:r>
      <w:r>
        <w:rPr>
          <w:rFonts w:eastAsia="Times New Roman"/>
          <w:sz w:val="24"/>
          <w:szCs w:val="24"/>
        </w:rPr>
        <w:t>. Three unusual cases of intracranial hydatid cysts in paediatric age group. Pediatr Neurosurg 1997; 26: 208-213</w:t>
      </w:r>
    </w:p>
    <w:p w:rsidR="001B4931" w:rsidRDefault="00FF1979">
      <w:pPr>
        <w:numPr>
          <w:ilvl w:val="0"/>
          <w:numId w:val="3"/>
        </w:numPr>
        <w:tabs>
          <w:tab w:val="left" w:pos="346"/>
        </w:tabs>
        <w:ind w:right="380"/>
        <w:jc w:val="both"/>
        <w:rPr>
          <w:rFonts w:eastAsia="Times New Roman"/>
          <w:b/>
          <w:bCs/>
          <w:sz w:val="24"/>
          <w:szCs w:val="24"/>
        </w:rPr>
      </w:pPr>
      <w:r>
        <w:rPr>
          <w:rFonts w:eastAsia="Times New Roman"/>
          <w:sz w:val="24"/>
          <w:szCs w:val="24"/>
        </w:rPr>
        <w:t>Balasubramanium V, Ramanujam PB, Ramamurthi B et al : Hydatid disease of the nervous system. Neurol India 1970; 18: 92-</w:t>
      </w:r>
    </w:p>
    <w:p w:rsidR="001B4931" w:rsidRDefault="001B4931">
      <w:pPr>
        <w:spacing w:line="2" w:lineRule="exact"/>
        <w:rPr>
          <w:rFonts w:eastAsia="Times New Roman"/>
          <w:b/>
          <w:bCs/>
          <w:sz w:val="24"/>
          <w:szCs w:val="24"/>
        </w:rPr>
      </w:pPr>
    </w:p>
    <w:p w:rsidR="001B4931" w:rsidRDefault="001B4931">
      <w:pPr>
        <w:numPr>
          <w:ilvl w:val="0"/>
          <w:numId w:val="4"/>
        </w:numPr>
        <w:tabs>
          <w:tab w:val="left" w:pos="0"/>
        </w:tabs>
        <w:rPr>
          <w:rFonts w:eastAsia="Times New Roman"/>
          <w:sz w:val="24"/>
          <w:szCs w:val="24"/>
        </w:rPr>
      </w:pPr>
    </w:p>
    <w:p w:rsidR="001B4931" w:rsidRDefault="00FF1979">
      <w:pPr>
        <w:numPr>
          <w:ilvl w:val="0"/>
          <w:numId w:val="5"/>
        </w:numPr>
        <w:tabs>
          <w:tab w:val="left" w:pos="317"/>
        </w:tabs>
        <w:ind w:right="380"/>
        <w:jc w:val="both"/>
        <w:rPr>
          <w:rFonts w:eastAsia="Times New Roman"/>
          <w:b/>
          <w:bCs/>
          <w:sz w:val="24"/>
          <w:szCs w:val="24"/>
        </w:rPr>
      </w:pPr>
      <w:r>
        <w:rPr>
          <w:rFonts w:eastAsia="Times New Roman"/>
          <w:sz w:val="24"/>
          <w:szCs w:val="24"/>
        </w:rPr>
        <w:t>Anne J. Moore, MB BS,</w:t>
      </w:r>
      <w:r>
        <w:rPr>
          <w:rFonts w:eastAsia="Times New Roman"/>
          <w:sz w:val="24"/>
          <w:szCs w:val="24"/>
        </w:rPr>
        <w:t xml:space="preserve"> BSc, FRCS, David W. Newell. Infections in neurological surgery: Neurosurgery Principles and Practice. 2005; Chapter 7, 645-646</w:t>
      </w:r>
    </w:p>
    <w:p w:rsidR="001B4931" w:rsidRDefault="00FF1979">
      <w:pPr>
        <w:spacing w:line="20" w:lineRule="exact"/>
        <w:rPr>
          <w:sz w:val="20"/>
          <w:szCs w:val="20"/>
        </w:rPr>
      </w:pPr>
      <w:r>
        <w:rPr>
          <w:sz w:val="20"/>
          <w:szCs w:val="20"/>
        </w:rPr>
        <w:br w:type="column"/>
      </w:r>
    </w:p>
    <w:p w:rsidR="001B4931" w:rsidRDefault="00FF1979">
      <w:pPr>
        <w:ind w:left="20"/>
        <w:rPr>
          <w:sz w:val="20"/>
          <w:szCs w:val="20"/>
        </w:rPr>
      </w:pPr>
      <w:r>
        <w:rPr>
          <w:rFonts w:eastAsia="Times New Roman"/>
          <w:b/>
          <w:bCs/>
          <w:sz w:val="20"/>
          <w:szCs w:val="20"/>
          <w:u w:val="single"/>
        </w:rPr>
        <w:t>٢٠١٥ -ﻲﻧﺎﺜﻟا دﺪﻌﻟا-ﺮﺸﻋ ﻲﻧﺎﺜﻟا ﺪﻠﺠﻤﻟا -ﺔﯿﺒﻄﻟا ﻞﺑﺎﺑ ﺔﻠﺠﻣ</w:t>
      </w:r>
    </w:p>
    <w:p w:rsidR="001B4931" w:rsidRDefault="001B4931">
      <w:pPr>
        <w:spacing w:line="77" w:lineRule="exact"/>
        <w:rPr>
          <w:sz w:val="20"/>
          <w:szCs w:val="20"/>
        </w:rPr>
      </w:pPr>
    </w:p>
    <w:p w:rsidR="001B4931" w:rsidRDefault="00FF1979">
      <w:pPr>
        <w:numPr>
          <w:ilvl w:val="0"/>
          <w:numId w:val="6"/>
        </w:numPr>
        <w:tabs>
          <w:tab w:val="left" w:pos="259"/>
        </w:tabs>
        <w:spacing w:line="249" w:lineRule="auto"/>
        <w:jc w:val="both"/>
        <w:rPr>
          <w:rFonts w:eastAsia="Times New Roman"/>
          <w:b/>
          <w:bCs/>
          <w:sz w:val="24"/>
          <w:szCs w:val="24"/>
        </w:rPr>
      </w:pPr>
      <w:r>
        <w:rPr>
          <w:rFonts w:eastAsia="Times New Roman"/>
          <w:sz w:val="24"/>
          <w:szCs w:val="24"/>
        </w:rPr>
        <w:t xml:space="preserve">Sierra J, Oviedo J, Berthier M, Leiguarda R. Growth rate of secondary </w:t>
      </w:r>
      <w:r>
        <w:rPr>
          <w:rFonts w:eastAsia="Times New Roman"/>
          <w:sz w:val="24"/>
          <w:szCs w:val="24"/>
        </w:rPr>
        <w:t>hydatid cysts of the brain. J Neurosurg, 1985; 62: 781-782.</w:t>
      </w:r>
    </w:p>
    <w:p w:rsidR="001B4931" w:rsidRDefault="00FF1979">
      <w:pPr>
        <w:numPr>
          <w:ilvl w:val="0"/>
          <w:numId w:val="6"/>
        </w:numPr>
        <w:tabs>
          <w:tab w:val="left" w:pos="274"/>
        </w:tabs>
        <w:jc w:val="both"/>
        <w:rPr>
          <w:rFonts w:eastAsia="Times New Roman"/>
          <w:b/>
          <w:bCs/>
          <w:sz w:val="24"/>
          <w:szCs w:val="24"/>
        </w:rPr>
      </w:pPr>
      <w:r>
        <w:rPr>
          <w:rFonts w:eastAsia="Times New Roman"/>
          <w:sz w:val="24"/>
          <w:szCs w:val="24"/>
        </w:rPr>
        <w:t>Martz RD, Hoff JT. Parasitic and fungal diseases of the central nervous system. In: Youman J, editor. Neurological surgery. 3rd Edition.</w:t>
      </w:r>
    </w:p>
    <w:p w:rsidR="001B4931" w:rsidRDefault="00FF1979">
      <w:pPr>
        <w:numPr>
          <w:ilvl w:val="0"/>
          <w:numId w:val="6"/>
        </w:numPr>
        <w:tabs>
          <w:tab w:val="left" w:pos="288"/>
        </w:tabs>
        <w:jc w:val="both"/>
        <w:rPr>
          <w:rFonts w:eastAsia="Times New Roman"/>
          <w:b/>
          <w:bCs/>
          <w:sz w:val="24"/>
          <w:szCs w:val="24"/>
        </w:rPr>
      </w:pPr>
      <w:r>
        <w:rPr>
          <w:rFonts w:eastAsia="Times New Roman"/>
          <w:sz w:val="24"/>
          <w:szCs w:val="24"/>
        </w:rPr>
        <w:t xml:space="preserve">Philadelphia, PA: W.B. Saunders, 1990; 3742–51. 24. </w:t>
      </w:r>
      <w:r>
        <w:rPr>
          <w:rFonts w:eastAsia="Times New Roman"/>
          <w:sz w:val="24"/>
          <w:szCs w:val="24"/>
        </w:rPr>
        <w:t>Friedman AH, BullittE. Fungal and parasitic infections. In: Wilkins RH, 3 Rengechary SS, editors. Neurosurgery. New York: 4 McGraw-Hill, 1985; 2002–15.</w:t>
      </w:r>
    </w:p>
    <w:p w:rsidR="001B4931" w:rsidRDefault="001B4931">
      <w:pPr>
        <w:spacing w:line="2" w:lineRule="exact"/>
        <w:rPr>
          <w:rFonts w:eastAsia="Times New Roman"/>
          <w:b/>
          <w:bCs/>
          <w:sz w:val="24"/>
          <w:szCs w:val="24"/>
        </w:rPr>
      </w:pPr>
    </w:p>
    <w:p w:rsidR="001B4931" w:rsidRDefault="00FF1979">
      <w:pPr>
        <w:numPr>
          <w:ilvl w:val="0"/>
          <w:numId w:val="6"/>
        </w:numPr>
        <w:tabs>
          <w:tab w:val="left" w:pos="446"/>
        </w:tabs>
        <w:rPr>
          <w:rFonts w:eastAsia="Times New Roman"/>
          <w:b/>
          <w:bCs/>
          <w:sz w:val="24"/>
          <w:szCs w:val="24"/>
        </w:rPr>
      </w:pPr>
      <w:r>
        <w:rPr>
          <w:rFonts w:eastAsia="Times New Roman"/>
          <w:sz w:val="24"/>
          <w:szCs w:val="24"/>
        </w:rPr>
        <w:t>International Journal of Infectious Diseases.</w:t>
      </w:r>
      <w:r>
        <w:rPr>
          <w:rFonts w:eastAsia="Times New Roman"/>
        </w:rPr>
        <w:t xml:space="preserve"> March 2005, Vol.9 (2):69–76.</w:t>
      </w:r>
    </w:p>
    <w:p w:rsidR="001B4931" w:rsidRDefault="001B4931">
      <w:pPr>
        <w:spacing w:line="9075" w:lineRule="exact"/>
        <w:rPr>
          <w:sz w:val="20"/>
          <w:szCs w:val="20"/>
        </w:rPr>
      </w:pPr>
    </w:p>
    <w:p w:rsidR="001B4931" w:rsidRDefault="001B4931">
      <w:pPr>
        <w:sectPr w:rsidR="001B4931">
          <w:pgSz w:w="12240" w:h="15840"/>
          <w:pgMar w:top="695" w:right="1440" w:bottom="598" w:left="1440" w:header="0" w:footer="0" w:gutter="0"/>
          <w:cols w:num="2" w:space="720" w:equalWidth="0">
            <w:col w:w="4700" w:space="340"/>
            <w:col w:w="4320"/>
          </w:cols>
        </w:sectPr>
      </w:pPr>
    </w:p>
    <w:p w:rsidR="001B4931" w:rsidRDefault="001B4931">
      <w:pPr>
        <w:spacing w:line="200" w:lineRule="exact"/>
        <w:rPr>
          <w:sz w:val="20"/>
          <w:szCs w:val="20"/>
        </w:rPr>
      </w:pPr>
    </w:p>
    <w:p w:rsidR="001B4931" w:rsidRDefault="001B4931">
      <w:pPr>
        <w:spacing w:line="272" w:lineRule="exact"/>
        <w:rPr>
          <w:sz w:val="20"/>
          <w:szCs w:val="20"/>
        </w:rPr>
      </w:pPr>
    </w:p>
    <w:p w:rsidR="001B4931" w:rsidRDefault="00FF1979">
      <w:pPr>
        <w:ind w:right="-19"/>
        <w:jc w:val="center"/>
        <w:rPr>
          <w:sz w:val="20"/>
          <w:szCs w:val="20"/>
        </w:rPr>
      </w:pPr>
      <w:r>
        <w:rPr>
          <w:rFonts w:eastAsia="Times New Roman"/>
          <w:sz w:val="20"/>
          <w:szCs w:val="20"/>
        </w:rPr>
        <w:t>565</w:t>
      </w:r>
    </w:p>
    <w:sectPr w:rsidR="001B4931">
      <w:type w:val="continuous"/>
      <w:pgSz w:w="12240" w:h="15840"/>
      <w:pgMar w:top="695" w:right="1440" w:bottom="598" w:left="1440" w:header="0" w:footer="0" w:gutter="0"/>
      <w:cols w:space="720" w:equalWidth="0">
        <w:col w:w="9360"/>
      </w:cols>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1" w:author="Swetha Sandala" w:date="2022-06-03T18:57:00Z" w:initials="SS">
    <w:p w:rsidR="00FF1979" w:rsidRDefault="00FF1979">
      <w:pPr>
        <w:pStyle w:val="CommentText"/>
      </w:pPr>
      <w:r>
        <w:rPr>
          <w:rStyle w:val="CommentReference"/>
        </w:rPr>
        <w:annotationRef/>
      </w:r>
      <w:r>
        <w:t>This is a full length article. Kindly ask author or speaker to send abstract within 300-500 word limit.</w:t>
      </w: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38E1F29"/>
    <w:multiLevelType w:val="hybridMultilevel"/>
    <w:tmpl w:val="2E3064C8"/>
    <w:lvl w:ilvl="0" w:tplc="BD248CEA">
      <w:start w:val="2"/>
      <w:numFmt w:val="decimal"/>
      <w:lvlText w:val="%1."/>
      <w:lvlJc w:val="left"/>
    </w:lvl>
    <w:lvl w:ilvl="1" w:tplc="82209878">
      <w:numFmt w:val="decimal"/>
      <w:lvlText w:val=""/>
      <w:lvlJc w:val="left"/>
    </w:lvl>
    <w:lvl w:ilvl="2" w:tplc="D0FCFCA0">
      <w:numFmt w:val="decimal"/>
      <w:lvlText w:val=""/>
      <w:lvlJc w:val="left"/>
    </w:lvl>
    <w:lvl w:ilvl="3" w:tplc="43CE8602">
      <w:numFmt w:val="decimal"/>
      <w:lvlText w:val=""/>
      <w:lvlJc w:val="left"/>
    </w:lvl>
    <w:lvl w:ilvl="4" w:tplc="7BE6BEAC">
      <w:numFmt w:val="decimal"/>
      <w:lvlText w:val=""/>
      <w:lvlJc w:val="left"/>
    </w:lvl>
    <w:lvl w:ilvl="5" w:tplc="4B009386">
      <w:numFmt w:val="decimal"/>
      <w:lvlText w:val=""/>
      <w:lvlJc w:val="left"/>
    </w:lvl>
    <w:lvl w:ilvl="6" w:tplc="028E4C66">
      <w:numFmt w:val="decimal"/>
      <w:lvlText w:val=""/>
      <w:lvlJc w:val="left"/>
    </w:lvl>
    <w:lvl w:ilvl="7" w:tplc="77B27754">
      <w:numFmt w:val="decimal"/>
      <w:lvlText w:val=""/>
      <w:lvlJc w:val="left"/>
    </w:lvl>
    <w:lvl w:ilvl="8" w:tplc="5C442FB4">
      <w:numFmt w:val="decimal"/>
      <w:lvlText w:val=""/>
      <w:lvlJc w:val="left"/>
    </w:lvl>
  </w:abstractNum>
  <w:abstractNum w:abstractNumId="1">
    <w:nsid w:val="2AE8944A"/>
    <w:multiLevelType w:val="hybridMultilevel"/>
    <w:tmpl w:val="1C506E34"/>
    <w:lvl w:ilvl="0" w:tplc="586EC734">
      <w:start w:val="1"/>
      <w:numFmt w:val="decimal"/>
      <w:lvlText w:val="%1."/>
      <w:lvlJc w:val="left"/>
    </w:lvl>
    <w:lvl w:ilvl="1" w:tplc="BCA817EA">
      <w:numFmt w:val="decimal"/>
      <w:lvlText w:val=""/>
      <w:lvlJc w:val="left"/>
    </w:lvl>
    <w:lvl w:ilvl="2" w:tplc="CC78C942">
      <w:numFmt w:val="decimal"/>
      <w:lvlText w:val=""/>
      <w:lvlJc w:val="left"/>
    </w:lvl>
    <w:lvl w:ilvl="3" w:tplc="745A2B62">
      <w:numFmt w:val="decimal"/>
      <w:lvlText w:val=""/>
      <w:lvlJc w:val="left"/>
    </w:lvl>
    <w:lvl w:ilvl="4" w:tplc="C59C8B9C">
      <w:numFmt w:val="decimal"/>
      <w:lvlText w:val=""/>
      <w:lvlJc w:val="left"/>
    </w:lvl>
    <w:lvl w:ilvl="5" w:tplc="5C92BEAC">
      <w:numFmt w:val="decimal"/>
      <w:lvlText w:val=""/>
      <w:lvlJc w:val="left"/>
    </w:lvl>
    <w:lvl w:ilvl="6" w:tplc="5D0AA49C">
      <w:numFmt w:val="decimal"/>
      <w:lvlText w:val=""/>
      <w:lvlJc w:val="left"/>
    </w:lvl>
    <w:lvl w:ilvl="7" w:tplc="6910276E">
      <w:numFmt w:val="decimal"/>
      <w:lvlText w:val=""/>
      <w:lvlJc w:val="left"/>
    </w:lvl>
    <w:lvl w:ilvl="8" w:tplc="F5B0E774">
      <w:numFmt w:val="decimal"/>
      <w:lvlText w:val=""/>
      <w:lvlJc w:val="left"/>
    </w:lvl>
  </w:abstractNum>
  <w:abstractNum w:abstractNumId="2">
    <w:nsid w:val="3D1B58BA"/>
    <w:multiLevelType w:val="hybridMultilevel"/>
    <w:tmpl w:val="3C3A0CC8"/>
    <w:lvl w:ilvl="0" w:tplc="BBD46DE2">
      <w:start w:val="5"/>
      <w:numFmt w:val="decimal"/>
      <w:lvlText w:val="%1."/>
      <w:lvlJc w:val="left"/>
    </w:lvl>
    <w:lvl w:ilvl="1" w:tplc="072092B4">
      <w:numFmt w:val="decimal"/>
      <w:lvlText w:val=""/>
      <w:lvlJc w:val="left"/>
    </w:lvl>
    <w:lvl w:ilvl="2" w:tplc="AE440DEC">
      <w:numFmt w:val="decimal"/>
      <w:lvlText w:val=""/>
      <w:lvlJc w:val="left"/>
    </w:lvl>
    <w:lvl w:ilvl="3" w:tplc="7C1C99B8">
      <w:numFmt w:val="decimal"/>
      <w:lvlText w:val=""/>
      <w:lvlJc w:val="left"/>
    </w:lvl>
    <w:lvl w:ilvl="4" w:tplc="D2C21246">
      <w:numFmt w:val="decimal"/>
      <w:lvlText w:val=""/>
      <w:lvlJc w:val="left"/>
    </w:lvl>
    <w:lvl w:ilvl="5" w:tplc="49ACD3C2">
      <w:numFmt w:val="decimal"/>
      <w:lvlText w:val=""/>
      <w:lvlJc w:val="left"/>
    </w:lvl>
    <w:lvl w:ilvl="6" w:tplc="7B02980C">
      <w:numFmt w:val="decimal"/>
      <w:lvlText w:val=""/>
      <w:lvlJc w:val="left"/>
    </w:lvl>
    <w:lvl w:ilvl="7" w:tplc="AB9CF0D2">
      <w:numFmt w:val="decimal"/>
      <w:lvlText w:val=""/>
      <w:lvlJc w:val="left"/>
    </w:lvl>
    <w:lvl w:ilvl="8" w:tplc="4D32CDAE">
      <w:numFmt w:val="decimal"/>
      <w:lvlText w:val=""/>
      <w:lvlJc w:val="left"/>
    </w:lvl>
  </w:abstractNum>
  <w:abstractNum w:abstractNumId="3">
    <w:nsid w:val="46E87CCD"/>
    <w:multiLevelType w:val="hybridMultilevel"/>
    <w:tmpl w:val="67FCC166"/>
    <w:lvl w:ilvl="0" w:tplc="03B6A7B2">
      <w:start w:val="95"/>
      <w:numFmt w:val="decimal"/>
      <w:lvlText w:val="%1."/>
      <w:lvlJc w:val="left"/>
    </w:lvl>
    <w:lvl w:ilvl="1" w:tplc="C42C6636">
      <w:numFmt w:val="decimal"/>
      <w:lvlText w:val=""/>
      <w:lvlJc w:val="left"/>
    </w:lvl>
    <w:lvl w:ilvl="2" w:tplc="A7F83E54">
      <w:numFmt w:val="decimal"/>
      <w:lvlText w:val=""/>
      <w:lvlJc w:val="left"/>
    </w:lvl>
    <w:lvl w:ilvl="3" w:tplc="9F32CDA0">
      <w:numFmt w:val="decimal"/>
      <w:lvlText w:val=""/>
      <w:lvlJc w:val="left"/>
    </w:lvl>
    <w:lvl w:ilvl="4" w:tplc="198A2420">
      <w:numFmt w:val="decimal"/>
      <w:lvlText w:val=""/>
      <w:lvlJc w:val="left"/>
    </w:lvl>
    <w:lvl w:ilvl="5" w:tplc="3B44F6B8">
      <w:numFmt w:val="decimal"/>
      <w:lvlText w:val=""/>
      <w:lvlJc w:val="left"/>
    </w:lvl>
    <w:lvl w:ilvl="6" w:tplc="70F8330E">
      <w:numFmt w:val="decimal"/>
      <w:lvlText w:val=""/>
      <w:lvlJc w:val="left"/>
    </w:lvl>
    <w:lvl w:ilvl="7" w:tplc="EB26B9FC">
      <w:numFmt w:val="decimal"/>
      <w:lvlText w:val=""/>
      <w:lvlJc w:val="left"/>
    </w:lvl>
    <w:lvl w:ilvl="8" w:tplc="A5D460CE">
      <w:numFmt w:val="decimal"/>
      <w:lvlText w:val=""/>
      <w:lvlJc w:val="left"/>
    </w:lvl>
  </w:abstractNum>
  <w:abstractNum w:abstractNumId="4">
    <w:nsid w:val="507ED7AB"/>
    <w:multiLevelType w:val="hybridMultilevel"/>
    <w:tmpl w:val="3C783430"/>
    <w:lvl w:ilvl="0" w:tplc="665422F2">
      <w:start w:val="6"/>
      <w:numFmt w:val="decimal"/>
      <w:lvlText w:val="%1."/>
      <w:lvlJc w:val="left"/>
    </w:lvl>
    <w:lvl w:ilvl="1" w:tplc="1AD0E744">
      <w:numFmt w:val="decimal"/>
      <w:lvlText w:val=""/>
      <w:lvlJc w:val="left"/>
    </w:lvl>
    <w:lvl w:ilvl="2" w:tplc="B7A0FBC6">
      <w:numFmt w:val="decimal"/>
      <w:lvlText w:val=""/>
      <w:lvlJc w:val="left"/>
    </w:lvl>
    <w:lvl w:ilvl="3" w:tplc="997E225A">
      <w:numFmt w:val="decimal"/>
      <w:lvlText w:val=""/>
      <w:lvlJc w:val="left"/>
    </w:lvl>
    <w:lvl w:ilvl="4" w:tplc="3D8CB7E6">
      <w:numFmt w:val="decimal"/>
      <w:lvlText w:val=""/>
      <w:lvlJc w:val="left"/>
    </w:lvl>
    <w:lvl w:ilvl="5" w:tplc="951E26F4">
      <w:numFmt w:val="decimal"/>
      <w:lvlText w:val=""/>
      <w:lvlJc w:val="left"/>
    </w:lvl>
    <w:lvl w:ilvl="6" w:tplc="C86C8EBC">
      <w:numFmt w:val="decimal"/>
      <w:lvlText w:val=""/>
      <w:lvlJc w:val="left"/>
    </w:lvl>
    <w:lvl w:ilvl="7" w:tplc="3AFA1B56">
      <w:numFmt w:val="decimal"/>
      <w:lvlText w:val=""/>
      <w:lvlJc w:val="left"/>
    </w:lvl>
    <w:lvl w:ilvl="8" w:tplc="3348B778">
      <w:numFmt w:val="decimal"/>
      <w:lvlText w:val=""/>
      <w:lvlJc w:val="left"/>
    </w:lvl>
  </w:abstractNum>
  <w:abstractNum w:abstractNumId="5">
    <w:nsid w:val="625558EC"/>
    <w:multiLevelType w:val="hybridMultilevel"/>
    <w:tmpl w:val="FD567154"/>
    <w:lvl w:ilvl="0" w:tplc="273A4254">
      <w:start w:val="8"/>
      <w:numFmt w:val="decimal"/>
      <w:lvlText w:val="[%1]."/>
      <w:lvlJc w:val="left"/>
    </w:lvl>
    <w:lvl w:ilvl="1" w:tplc="25E65CBE">
      <w:numFmt w:val="decimal"/>
      <w:lvlText w:val=""/>
      <w:lvlJc w:val="left"/>
    </w:lvl>
    <w:lvl w:ilvl="2" w:tplc="3FBEB30E">
      <w:numFmt w:val="decimal"/>
      <w:lvlText w:val=""/>
      <w:lvlJc w:val="left"/>
    </w:lvl>
    <w:lvl w:ilvl="3" w:tplc="C0341038">
      <w:numFmt w:val="decimal"/>
      <w:lvlText w:val=""/>
      <w:lvlJc w:val="left"/>
    </w:lvl>
    <w:lvl w:ilvl="4" w:tplc="70223B2A">
      <w:numFmt w:val="decimal"/>
      <w:lvlText w:val=""/>
      <w:lvlJc w:val="left"/>
    </w:lvl>
    <w:lvl w:ilvl="5" w:tplc="149CFE44">
      <w:numFmt w:val="decimal"/>
      <w:lvlText w:val=""/>
      <w:lvlJc w:val="left"/>
    </w:lvl>
    <w:lvl w:ilvl="6" w:tplc="2EEC78F0">
      <w:numFmt w:val="decimal"/>
      <w:lvlText w:val=""/>
      <w:lvlJc w:val="left"/>
    </w:lvl>
    <w:lvl w:ilvl="7" w:tplc="2CF8A944">
      <w:numFmt w:val="decimal"/>
      <w:lvlText w:val=""/>
      <w:lvlJc w:val="left"/>
    </w:lvl>
    <w:lvl w:ilvl="8" w:tplc="44443E08">
      <w:numFmt w:val="decimal"/>
      <w:lvlText w:val=""/>
      <w:lvlJc w:val="left"/>
    </w:lvl>
  </w:abstractNum>
  <w:num w:numId="1">
    <w:abstractNumId w:val="1"/>
  </w:num>
  <w:num w:numId="2">
    <w:abstractNumId w:val="5"/>
  </w:num>
  <w:num w:numId="3">
    <w:abstractNumId w:val="0"/>
  </w:num>
  <w:num w:numId="4">
    <w:abstractNumId w:val="3"/>
  </w:num>
  <w:num w:numId="5">
    <w:abstractNumId w:val="2"/>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B4931"/>
    <w:rsid w:val="001B4931"/>
    <w:rsid w:val="00FF19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EastAsia" w:hAnsi="Times New Roman" w:cs="Times New Roman"/>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FF1979"/>
    <w:rPr>
      <w:sz w:val="16"/>
      <w:szCs w:val="16"/>
    </w:rPr>
  </w:style>
  <w:style w:type="paragraph" w:styleId="CommentText">
    <w:name w:val="annotation text"/>
    <w:basedOn w:val="Normal"/>
    <w:link w:val="CommentTextChar"/>
    <w:uiPriority w:val="99"/>
    <w:semiHidden/>
    <w:unhideWhenUsed/>
    <w:rsid w:val="00FF1979"/>
    <w:rPr>
      <w:sz w:val="20"/>
      <w:szCs w:val="20"/>
    </w:rPr>
  </w:style>
  <w:style w:type="character" w:customStyle="1" w:styleId="CommentTextChar">
    <w:name w:val="Comment Text Char"/>
    <w:basedOn w:val="DefaultParagraphFont"/>
    <w:link w:val="CommentText"/>
    <w:uiPriority w:val="99"/>
    <w:semiHidden/>
    <w:rsid w:val="00FF1979"/>
    <w:rPr>
      <w:sz w:val="20"/>
      <w:szCs w:val="20"/>
    </w:rPr>
  </w:style>
  <w:style w:type="paragraph" w:styleId="CommentSubject">
    <w:name w:val="annotation subject"/>
    <w:basedOn w:val="CommentText"/>
    <w:next w:val="CommentText"/>
    <w:link w:val="CommentSubjectChar"/>
    <w:uiPriority w:val="99"/>
    <w:semiHidden/>
    <w:unhideWhenUsed/>
    <w:rsid w:val="00FF1979"/>
    <w:rPr>
      <w:b/>
      <w:bCs/>
    </w:rPr>
  </w:style>
  <w:style w:type="character" w:customStyle="1" w:styleId="CommentSubjectChar">
    <w:name w:val="Comment Subject Char"/>
    <w:basedOn w:val="CommentTextChar"/>
    <w:link w:val="CommentSubject"/>
    <w:uiPriority w:val="99"/>
    <w:semiHidden/>
    <w:rsid w:val="00FF1979"/>
    <w:rPr>
      <w:b/>
      <w:bCs/>
      <w:sz w:val="20"/>
      <w:szCs w:val="20"/>
    </w:rPr>
  </w:style>
  <w:style w:type="paragraph" w:styleId="BalloonText">
    <w:name w:val="Balloon Text"/>
    <w:basedOn w:val="Normal"/>
    <w:link w:val="BalloonTextChar"/>
    <w:uiPriority w:val="99"/>
    <w:semiHidden/>
    <w:unhideWhenUsed/>
    <w:rsid w:val="00FF1979"/>
    <w:rPr>
      <w:rFonts w:ascii="Tahoma" w:hAnsi="Tahoma" w:cs="Tahoma"/>
      <w:sz w:val="16"/>
      <w:szCs w:val="16"/>
    </w:rPr>
  </w:style>
  <w:style w:type="character" w:customStyle="1" w:styleId="BalloonTextChar">
    <w:name w:val="Balloon Text Char"/>
    <w:basedOn w:val="DefaultParagraphFont"/>
    <w:link w:val="BalloonText"/>
    <w:uiPriority w:val="99"/>
    <w:semiHidden/>
    <w:rsid w:val="00FF1979"/>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EastAsia" w:hAnsi="Times New Roman" w:cs="Times New Roman"/>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FF1979"/>
    <w:rPr>
      <w:sz w:val="16"/>
      <w:szCs w:val="16"/>
    </w:rPr>
  </w:style>
  <w:style w:type="paragraph" w:styleId="CommentText">
    <w:name w:val="annotation text"/>
    <w:basedOn w:val="Normal"/>
    <w:link w:val="CommentTextChar"/>
    <w:uiPriority w:val="99"/>
    <w:semiHidden/>
    <w:unhideWhenUsed/>
    <w:rsid w:val="00FF1979"/>
    <w:rPr>
      <w:sz w:val="20"/>
      <w:szCs w:val="20"/>
    </w:rPr>
  </w:style>
  <w:style w:type="character" w:customStyle="1" w:styleId="CommentTextChar">
    <w:name w:val="Comment Text Char"/>
    <w:basedOn w:val="DefaultParagraphFont"/>
    <w:link w:val="CommentText"/>
    <w:uiPriority w:val="99"/>
    <w:semiHidden/>
    <w:rsid w:val="00FF1979"/>
    <w:rPr>
      <w:sz w:val="20"/>
      <w:szCs w:val="20"/>
    </w:rPr>
  </w:style>
  <w:style w:type="paragraph" w:styleId="CommentSubject">
    <w:name w:val="annotation subject"/>
    <w:basedOn w:val="CommentText"/>
    <w:next w:val="CommentText"/>
    <w:link w:val="CommentSubjectChar"/>
    <w:uiPriority w:val="99"/>
    <w:semiHidden/>
    <w:unhideWhenUsed/>
    <w:rsid w:val="00FF1979"/>
    <w:rPr>
      <w:b/>
      <w:bCs/>
    </w:rPr>
  </w:style>
  <w:style w:type="character" w:customStyle="1" w:styleId="CommentSubjectChar">
    <w:name w:val="Comment Subject Char"/>
    <w:basedOn w:val="CommentTextChar"/>
    <w:link w:val="CommentSubject"/>
    <w:uiPriority w:val="99"/>
    <w:semiHidden/>
    <w:rsid w:val="00FF1979"/>
    <w:rPr>
      <w:b/>
      <w:bCs/>
      <w:sz w:val="20"/>
      <w:szCs w:val="20"/>
    </w:rPr>
  </w:style>
  <w:style w:type="paragraph" w:styleId="BalloonText">
    <w:name w:val="Balloon Text"/>
    <w:basedOn w:val="Normal"/>
    <w:link w:val="BalloonTextChar"/>
    <w:uiPriority w:val="99"/>
    <w:semiHidden/>
    <w:unhideWhenUsed/>
    <w:rsid w:val="00FF1979"/>
    <w:rPr>
      <w:rFonts w:ascii="Tahoma" w:hAnsi="Tahoma" w:cs="Tahoma"/>
      <w:sz w:val="16"/>
      <w:szCs w:val="16"/>
    </w:rPr>
  </w:style>
  <w:style w:type="character" w:customStyle="1" w:styleId="BalloonTextChar">
    <w:name w:val="Balloon Text Char"/>
    <w:basedOn w:val="DefaultParagraphFont"/>
    <w:link w:val="BalloonText"/>
    <w:uiPriority w:val="99"/>
    <w:semiHidden/>
    <w:rsid w:val="00FF197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comments" Target="comments.xml"/><Relationship Id="rId11" Type="http://schemas.openxmlformats.org/officeDocument/2006/relationships/image" Target="media/image5.png"/><Relationship Id="rId5" Type="http://schemas.openxmlformats.org/officeDocument/2006/relationships/webSettings" Target="webSettings.xml"/><Relationship Id="rId10" Type="http://schemas.openxmlformats.org/officeDocument/2006/relationships/image" Target="media/image4.jpeg"/><Relationship Id="rId4" Type="http://schemas.openxmlformats.org/officeDocument/2006/relationships/settings" Target="settings.xml"/><Relationship Id="rId9"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1739</Words>
  <Characters>9918</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Swetha Sandala</cp:lastModifiedBy>
  <cp:revision>2</cp:revision>
  <dcterms:created xsi:type="dcterms:W3CDTF">2022-05-30T11:05:00Z</dcterms:created>
  <dcterms:modified xsi:type="dcterms:W3CDTF">2022-06-03T13:27:00Z</dcterms:modified>
</cp:coreProperties>
</file>