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44C" w:rsidRDefault="0037418D">
      <w:pPr>
        <w:rPr>
          <w:rFonts w:ascii="Times New Roman" w:hAnsi="Times New Roman" w:cs="Times New Roman"/>
          <w:b/>
          <w:sz w:val="32"/>
          <w:szCs w:val="32"/>
        </w:rPr>
      </w:pPr>
      <w:r w:rsidRPr="0037418D">
        <w:rPr>
          <w:rFonts w:ascii="Times New Roman" w:hAnsi="Times New Roman" w:cs="Times New Roman"/>
          <w:b/>
          <w:sz w:val="32"/>
          <w:szCs w:val="32"/>
        </w:rPr>
        <w:t>A comparison of post mortem computed tomography and external examination of the neck in suspected hanging cases</w:t>
      </w:r>
    </w:p>
    <w:p w:rsidR="0037418D" w:rsidRPr="0037418D" w:rsidRDefault="0037418D" w:rsidP="0037418D">
      <w:pPr>
        <w:rPr>
          <w:rFonts w:ascii="Times New Roman" w:hAnsi="Times New Roman" w:cs="Times New Roman"/>
          <w:sz w:val="24"/>
          <w:szCs w:val="32"/>
        </w:rPr>
      </w:pPr>
      <w:r>
        <w:rPr>
          <w:rFonts w:ascii="Times New Roman" w:hAnsi="Times New Roman" w:cs="Times New Roman"/>
          <w:sz w:val="24"/>
          <w:szCs w:val="32"/>
        </w:rPr>
        <w:t>Chew Danielle</w:t>
      </w:r>
      <w:r w:rsidRPr="0037418D">
        <w:rPr>
          <w:rFonts w:ascii="Times New Roman" w:hAnsi="Times New Roman" w:cs="Times New Roman"/>
          <w:sz w:val="24"/>
          <w:szCs w:val="32"/>
          <w:vertAlign w:val="superscript"/>
        </w:rPr>
        <w:t>1</w:t>
      </w:r>
      <w:r w:rsidR="008B739C">
        <w:rPr>
          <w:rFonts w:ascii="Times New Roman" w:hAnsi="Times New Roman" w:cs="Times New Roman"/>
          <w:sz w:val="24"/>
          <w:szCs w:val="32"/>
          <w:vertAlign w:val="superscript"/>
        </w:rPr>
        <w:t>*</w:t>
      </w:r>
      <w:r>
        <w:rPr>
          <w:rFonts w:ascii="Times New Roman" w:hAnsi="Times New Roman" w:cs="Times New Roman"/>
          <w:sz w:val="24"/>
          <w:szCs w:val="32"/>
        </w:rPr>
        <w:t xml:space="preserve">, </w:t>
      </w:r>
      <w:proofErr w:type="spellStart"/>
      <w:r>
        <w:rPr>
          <w:rFonts w:ascii="Times New Roman" w:hAnsi="Times New Roman" w:cs="Times New Roman"/>
          <w:sz w:val="24"/>
          <w:szCs w:val="32"/>
        </w:rPr>
        <w:t>Kralt</w:t>
      </w:r>
      <w:proofErr w:type="spellEnd"/>
      <w:r>
        <w:rPr>
          <w:rFonts w:ascii="Times New Roman" w:hAnsi="Times New Roman" w:cs="Times New Roman"/>
          <w:sz w:val="24"/>
          <w:szCs w:val="32"/>
        </w:rPr>
        <w:t xml:space="preserve"> Peter</w:t>
      </w:r>
      <w:r w:rsidRPr="0037418D">
        <w:rPr>
          <w:rFonts w:ascii="Times New Roman" w:hAnsi="Times New Roman" w:cs="Times New Roman"/>
          <w:sz w:val="24"/>
          <w:szCs w:val="32"/>
          <w:vertAlign w:val="superscript"/>
        </w:rPr>
        <w:t>2</w:t>
      </w:r>
      <w:r>
        <w:rPr>
          <w:rFonts w:ascii="Times New Roman" w:hAnsi="Times New Roman" w:cs="Times New Roman"/>
          <w:sz w:val="24"/>
          <w:szCs w:val="32"/>
        </w:rPr>
        <w:t xml:space="preserve">, </w:t>
      </w:r>
      <w:proofErr w:type="spellStart"/>
      <w:r>
        <w:rPr>
          <w:rFonts w:ascii="Times New Roman" w:hAnsi="Times New Roman" w:cs="Times New Roman"/>
          <w:sz w:val="24"/>
          <w:szCs w:val="32"/>
        </w:rPr>
        <w:t>Cassella</w:t>
      </w:r>
      <w:proofErr w:type="spellEnd"/>
      <w:r>
        <w:rPr>
          <w:rFonts w:ascii="Times New Roman" w:hAnsi="Times New Roman" w:cs="Times New Roman"/>
          <w:sz w:val="24"/>
          <w:szCs w:val="32"/>
        </w:rPr>
        <w:t xml:space="preserve"> John</w:t>
      </w:r>
      <w:r w:rsidRPr="0037418D">
        <w:rPr>
          <w:rFonts w:ascii="Times New Roman" w:hAnsi="Times New Roman" w:cs="Times New Roman"/>
          <w:sz w:val="24"/>
          <w:szCs w:val="32"/>
          <w:vertAlign w:val="superscript"/>
        </w:rPr>
        <w:t>1</w:t>
      </w:r>
      <w:proofErr w:type="gramStart"/>
      <w:r w:rsidRPr="0037418D">
        <w:rPr>
          <w:rFonts w:ascii="Times New Roman" w:hAnsi="Times New Roman" w:cs="Times New Roman"/>
          <w:sz w:val="24"/>
          <w:szCs w:val="32"/>
          <w:vertAlign w:val="superscript"/>
        </w:rPr>
        <w:t>,3</w:t>
      </w:r>
      <w:proofErr w:type="gramEnd"/>
      <w:r w:rsidRPr="0037418D">
        <w:rPr>
          <w:rFonts w:ascii="Times New Roman" w:hAnsi="Times New Roman" w:cs="Times New Roman"/>
          <w:sz w:val="24"/>
          <w:szCs w:val="32"/>
          <w:vertAlign w:val="superscript"/>
        </w:rPr>
        <w:t xml:space="preserve"> </w:t>
      </w:r>
      <w:r>
        <w:rPr>
          <w:rFonts w:ascii="Times New Roman" w:hAnsi="Times New Roman" w:cs="Times New Roman"/>
          <w:sz w:val="24"/>
          <w:szCs w:val="32"/>
        </w:rPr>
        <w:t>and Barkley Andrew</w:t>
      </w:r>
      <w:r w:rsidRPr="0037418D">
        <w:rPr>
          <w:rFonts w:ascii="Times New Roman" w:hAnsi="Times New Roman" w:cs="Times New Roman"/>
          <w:sz w:val="24"/>
          <w:szCs w:val="32"/>
          <w:vertAlign w:val="superscript"/>
        </w:rPr>
        <w:t>4</w:t>
      </w:r>
    </w:p>
    <w:p w:rsidR="0037418D" w:rsidRPr="0037418D" w:rsidRDefault="0037418D" w:rsidP="0037418D">
      <w:pPr>
        <w:spacing w:after="0"/>
        <w:rPr>
          <w:rFonts w:ascii="Times New Roman" w:hAnsi="Times New Roman" w:cs="Times New Roman"/>
          <w:szCs w:val="32"/>
        </w:rPr>
      </w:pPr>
      <w:r w:rsidRPr="0037418D">
        <w:rPr>
          <w:rFonts w:ascii="Times New Roman" w:hAnsi="Times New Roman" w:cs="Times New Roman"/>
          <w:szCs w:val="32"/>
          <w:vertAlign w:val="superscript"/>
        </w:rPr>
        <w:t>1</w:t>
      </w:r>
      <w:r w:rsidRPr="0037418D">
        <w:rPr>
          <w:rFonts w:ascii="Times New Roman" w:hAnsi="Times New Roman" w:cs="Times New Roman"/>
          <w:szCs w:val="32"/>
        </w:rPr>
        <w:t>Staffordshire University, UK</w:t>
      </w:r>
    </w:p>
    <w:p w:rsidR="0037418D" w:rsidRPr="0037418D" w:rsidRDefault="0037418D" w:rsidP="0037418D">
      <w:pPr>
        <w:spacing w:after="0"/>
        <w:rPr>
          <w:rFonts w:ascii="Times New Roman" w:hAnsi="Times New Roman" w:cs="Times New Roman"/>
          <w:szCs w:val="32"/>
        </w:rPr>
      </w:pPr>
      <w:r w:rsidRPr="0037418D">
        <w:rPr>
          <w:rFonts w:ascii="Times New Roman" w:hAnsi="Times New Roman" w:cs="Times New Roman"/>
          <w:szCs w:val="32"/>
          <w:vertAlign w:val="superscript"/>
        </w:rPr>
        <w:t>2</w:t>
      </w:r>
      <w:r w:rsidRPr="0037418D">
        <w:rPr>
          <w:rFonts w:ascii="Times New Roman" w:hAnsi="Times New Roman" w:cs="Times New Roman"/>
          <w:szCs w:val="32"/>
        </w:rPr>
        <w:t xml:space="preserve">iGene London Ltd, </w:t>
      </w:r>
      <w:r w:rsidRPr="0037418D">
        <w:rPr>
          <w:rFonts w:ascii="Times New Roman" w:hAnsi="Times New Roman" w:cs="Times New Roman"/>
          <w:szCs w:val="32"/>
        </w:rPr>
        <w:t>UK</w:t>
      </w:r>
    </w:p>
    <w:p w:rsidR="0037418D" w:rsidRPr="0037418D" w:rsidRDefault="0037418D" w:rsidP="0037418D">
      <w:pPr>
        <w:spacing w:after="0"/>
        <w:rPr>
          <w:rFonts w:ascii="Times New Roman" w:hAnsi="Times New Roman" w:cs="Times New Roman"/>
          <w:szCs w:val="32"/>
        </w:rPr>
      </w:pPr>
      <w:r w:rsidRPr="0037418D">
        <w:rPr>
          <w:rFonts w:ascii="Times New Roman" w:hAnsi="Times New Roman" w:cs="Times New Roman"/>
          <w:szCs w:val="32"/>
          <w:vertAlign w:val="superscript"/>
        </w:rPr>
        <w:t>3</w:t>
      </w:r>
      <w:r w:rsidRPr="0037418D">
        <w:rPr>
          <w:rFonts w:ascii="Times New Roman" w:hAnsi="Times New Roman" w:cs="Times New Roman"/>
          <w:szCs w:val="32"/>
        </w:rPr>
        <w:t xml:space="preserve">Institute of Technology, </w:t>
      </w:r>
      <w:proofErr w:type="spellStart"/>
      <w:r w:rsidRPr="0037418D">
        <w:rPr>
          <w:rFonts w:ascii="Times New Roman" w:hAnsi="Times New Roman" w:cs="Times New Roman"/>
          <w:szCs w:val="32"/>
        </w:rPr>
        <w:t>Sligo</w:t>
      </w:r>
      <w:proofErr w:type="spellEnd"/>
      <w:r w:rsidRPr="0037418D">
        <w:rPr>
          <w:rFonts w:ascii="Times New Roman" w:hAnsi="Times New Roman" w:cs="Times New Roman"/>
          <w:szCs w:val="32"/>
        </w:rPr>
        <w:t xml:space="preserve"> Ireland</w:t>
      </w:r>
    </w:p>
    <w:p w:rsidR="0037418D" w:rsidRDefault="0037418D" w:rsidP="0037418D">
      <w:pPr>
        <w:rPr>
          <w:rFonts w:ascii="Times New Roman" w:hAnsi="Times New Roman" w:cs="Times New Roman"/>
          <w:szCs w:val="32"/>
        </w:rPr>
      </w:pPr>
      <w:r w:rsidRPr="0037418D">
        <w:rPr>
          <w:rFonts w:ascii="Times New Roman" w:hAnsi="Times New Roman" w:cs="Times New Roman"/>
          <w:szCs w:val="32"/>
          <w:vertAlign w:val="superscript"/>
        </w:rPr>
        <w:t>4</w:t>
      </w:r>
      <w:r w:rsidRPr="0037418D">
        <w:rPr>
          <w:rFonts w:ascii="Times New Roman" w:hAnsi="Times New Roman" w:cs="Times New Roman"/>
          <w:szCs w:val="32"/>
        </w:rPr>
        <w:t>Stoke-on-Tr</w:t>
      </w:r>
      <w:r w:rsidRPr="0037418D">
        <w:rPr>
          <w:rFonts w:ascii="Times New Roman" w:hAnsi="Times New Roman" w:cs="Times New Roman"/>
          <w:szCs w:val="32"/>
        </w:rPr>
        <w:t>ent and North Staffordshire, UK</w:t>
      </w:r>
    </w:p>
    <w:p w:rsidR="0037418D" w:rsidRDefault="0037418D" w:rsidP="0037418D">
      <w:pPr>
        <w:jc w:val="center"/>
        <w:rPr>
          <w:rFonts w:ascii="Times New Roman" w:hAnsi="Times New Roman" w:cs="Times New Roman"/>
          <w:b/>
          <w:sz w:val="24"/>
          <w:szCs w:val="32"/>
        </w:rPr>
      </w:pPr>
      <w:r w:rsidRPr="0037418D">
        <w:rPr>
          <w:rFonts w:ascii="Times New Roman" w:hAnsi="Times New Roman" w:cs="Times New Roman"/>
          <w:b/>
          <w:sz w:val="24"/>
          <w:szCs w:val="32"/>
        </w:rPr>
        <w:t>Abstract</w:t>
      </w:r>
    </w:p>
    <w:p w:rsidR="0037418D" w:rsidRPr="0037418D" w:rsidRDefault="0037418D" w:rsidP="0037418D">
      <w:pPr>
        <w:jc w:val="both"/>
        <w:rPr>
          <w:rFonts w:ascii="Times New Roman" w:hAnsi="Times New Roman" w:cs="Times New Roman"/>
          <w:sz w:val="20"/>
          <w:szCs w:val="32"/>
        </w:rPr>
      </w:pPr>
      <w:r w:rsidRPr="0037418D">
        <w:rPr>
          <w:rFonts w:ascii="Times New Roman" w:hAnsi="Times New Roman" w:cs="Times New Roman"/>
          <w:sz w:val="20"/>
          <w:szCs w:val="32"/>
        </w:rPr>
        <w:t xml:space="preserve">Post </w:t>
      </w:r>
      <w:r w:rsidR="008B739C">
        <w:rPr>
          <w:rFonts w:ascii="Times New Roman" w:hAnsi="Times New Roman" w:cs="Times New Roman"/>
          <w:sz w:val="20"/>
          <w:szCs w:val="32"/>
        </w:rPr>
        <w:t>M</w:t>
      </w:r>
      <w:r w:rsidRPr="0037418D">
        <w:rPr>
          <w:rFonts w:ascii="Times New Roman" w:hAnsi="Times New Roman" w:cs="Times New Roman"/>
          <w:sz w:val="20"/>
          <w:szCs w:val="32"/>
        </w:rPr>
        <w:t>ortem Computed Tomography (PMCT) in the 21</w:t>
      </w:r>
      <w:r w:rsidRPr="008B739C">
        <w:rPr>
          <w:rFonts w:ascii="Times New Roman" w:hAnsi="Times New Roman" w:cs="Times New Roman"/>
          <w:sz w:val="20"/>
          <w:szCs w:val="32"/>
          <w:vertAlign w:val="superscript"/>
        </w:rPr>
        <w:t>st</w:t>
      </w:r>
      <w:r w:rsidRPr="0037418D">
        <w:rPr>
          <w:rFonts w:ascii="Times New Roman" w:hAnsi="Times New Roman" w:cs="Times New Roman"/>
          <w:sz w:val="20"/>
          <w:szCs w:val="32"/>
        </w:rPr>
        <w:t xml:space="preserve"> century has become an integral feature in forensic medicine. Hanging is the most common method of suicide in the United Kingdom, peaking amongst those aged 45-54 years. This study examined the two methodologies at post mortem to determine if they were complimentary in identifying the cause of death in suspected hanging cases.</w:t>
      </w:r>
    </w:p>
    <w:p w:rsidR="0037418D" w:rsidRDefault="0037418D" w:rsidP="0037418D">
      <w:pPr>
        <w:jc w:val="both"/>
        <w:rPr>
          <w:rFonts w:ascii="Times New Roman" w:hAnsi="Times New Roman" w:cs="Times New Roman"/>
          <w:sz w:val="20"/>
          <w:szCs w:val="32"/>
        </w:rPr>
      </w:pPr>
      <w:r w:rsidRPr="0037418D">
        <w:rPr>
          <w:rFonts w:ascii="Times New Roman" w:hAnsi="Times New Roman" w:cs="Times New Roman"/>
          <w:sz w:val="20"/>
          <w:szCs w:val="32"/>
        </w:rPr>
        <w:t xml:space="preserve">This study examined 19 cases (mean age, 44) between January and August 2020 at the </w:t>
      </w:r>
      <w:proofErr w:type="spellStart"/>
      <w:r w:rsidRPr="0037418D">
        <w:rPr>
          <w:rFonts w:ascii="Times New Roman" w:hAnsi="Times New Roman" w:cs="Times New Roman"/>
          <w:sz w:val="20"/>
          <w:szCs w:val="32"/>
        </w:rPr>
        <w:t>iGene</w:t>
      </w:r>
      <w:proofErr w:type="spellEnd"/>
      <w:r w:rsidRPr="0037418D">
        <w:rPr>
          <w:rFonts w:ascii="Times New Roman" w:hAnsi="Times New Roman" w:cs="Times New Roman"/>
          <w:sz w:val="20"/>
          <w:szCs w:val="32"/>
        </w:rPr>
        <w:t xml:space="preserve"> CT facility in the Coroners mortuary in Stoke-on-Trent. Retrospective images produced using a ‘Siemens SOMATOM go. All CT’ scanner in a range of different parameters (e.g. KV, pitch, rotation time, slice thickness (mm), increment (mm), Kernel and window were evaluated. Post mortem reports from the external examinations at the Coroners mortuary were </w:t>
      </w:r>
      <w:proofErr w:type="spellStart"/>
      <w:r w:rsidRPr="0037418D">
        <w:rPr>
          <w:rFonts w:ascii="Times New Roman" w:hAnsi="Times New Roman" w:cs="Times New Roman"/>
          <w:sz w:val="20"/>
          <w:szCs w:val="32"/>
        </w:rPr>
        <w:t>anonymised</w:t>
      </w:r>
      <w:proofErr w:type="spellEnd"/>
      <w:r w:rsidRPr="0037418D">
        <w:rPr>
          <w:rFonts w:ascii="Times New Roman" w:hAnsi="Times New Roman" w:cs="Times New Roman"/>
          <w:sz w:val="20"/>
          <w:szCs w:val="32"/>
        </w:rPr>
        <w:t xml:space="preserve"> and made available for analyses in comparison to the PMCT da</w:t>
      </w:r>
      <w:r w:rsidRPr="0037418D">
        <w:rPr>
          <w:rFonts w:ascii="Times New Roman" w:hAnsi="Times New Roman" w:cs="Times New Roman"/>
          <w:sz w:val="20"/>
          <w:szCs w:val="32"/>
        </w:rPr>
        <w:t xml:space="preserve">ta. Tabulated parameters of the </w:t>
      </w:r>
      <w:r w:rsidRPr="0037418D">
        <w:rPr>
          <w:rFonts w:ascii="Times New Roman" w:hAnsi="Times New Roman" w:cs="Times New Roman"/>
          <w:sz w:val="20"/>
          <w:szCs w:val="32"/>
        </w:rPr>
        <w:t>written statements as qualitative data were generated and evaluated using descriptive statistical analyses. There are case examples where PMCT is the superior methodology in identifying and interpreting fracture of the hyoid bone where post mortem external presentation showed inconsistencies. From the data available from the 19 cases in 2020, this suggests that PMCT is complimentary to the current conventional method of the external post mortem examination to more confidently identify neck trauma in suspected hanging cases. The documentation and clinical terminology used in reporting post mortem</w:t>
      </w:r>
      <w:r w:rsidRPr="0037418D">
        <w:rPr>
          <w:rFonts w:ascii="Times New Roman" w:hAnsi="Times New Roman" w:cs="Times New Roman"/>
          <w:sz w:val="20"/>
          <w:szCs w:val="32"/>
        </w:rPr>
        <w:t xml:space="preserve"> </w:t>
      </w:r>
      <w:r w:rsidRPr="0037418D">
        <w:rPr>
          <w:rFonts w:ascii="Times New Roman" w:hAnsi="Times New Roman" w:cs="Times New Roman"/>
          <w:sz w:val="20"/>
          <w:szCs w:val="32"/>
        </w:rPr>
        <w:t>neck trauma findings requires the development of best practice guidelines to make reporting more consistent.</w:t>
      </w:r>
    </w:p>
    <w:p w:rsidR="0037418D" w:rsidRDefault="008B739C" w:rsidP="008B739C">
      <w:pPr>
        <w:rPr>
          <w:rFonts w:ascii="Times New Roman" w:hAnsi="Times New Roman" w:cs="Times New Roman"/>
          <w:b/>
          <w:sz w:val="24"/>
          <w:szCs w:val="32"/>
        </w:rPr>
      </w:pPr>
      <w:r w:rsidRPr="008B739C">
        <w:rPr>
          <w:rFonts w:ascii="Times New Roman" w:hAnsi="Times New Roman" w:cs="Times New Roman"/>
          <w:b/>
          <w:sz w:val="24"/>
          <w:szCs w:val="32"/>
        </w:rPr>
        <w:t>Biography</w:t>
      </w:r>
    </w:p>
    <w:p w:rsidR="008B739C" w:rsidRPr="008B739C" w:rsidRDefault="008B739C" w:rsidP="008B739C">
      <w:pPr>
        <w:jc w:val="both"/>
        <w:rPr>
          <w:rFonts w:ascii="Times New Roman" w:hAnsi="Times New Roman" w:cs="Times New Roman"/>
          <w:sz w:val="20"/>
          <w:szCs w:val="32"/>
        </w:rPr>
      </w:pPr>
      <w:r w:rsidRPr="008B739C">
        <w:rPr>
          <w:rFonts w:ascii="Times New Roman" w:hAnsi="Times New Roman" w:cs="Times New Roman"/>
          <w:sz w:val="20"/>
          <w:szCs w:val="32"/>
        </w:rPr>
        <w:t xml:space="preserve">Chew Danielle </w:t>
      </w:r>
      <w:r>
        <w:rPr>
          <w:rFonts w:ascii="Times New Roman" w:hAnsi="Times New Roman" w:cs="Times New Roman"/>
          <w:sz w:val="20"/>
          <w:szCs w:val="32"/>
        </w:rPr>
        <w:t xml:space="preserve">is </w:t>
      </w:r>
      <w:r w:rsidRPr="008B739C">
        <w:rPr>
          <w:rFonts w:ascii="Times New Roman" w:hAnsi="Times New Roman" w:cs="Times New Roman"/>
          <w:sz w:val="20"/>
          <w:szCs w:val="32"/>
        </w:rPr>
        <w:t xml:space="preserve">a 22 year old graduate of a first class degree with </w:t>
      </w:r>
      <w:proofErr w:type="spellStart"/>
      <w:r w:rsidRPr="008B739C">
        <w:rPr>
          <w:rFonts w:ascii="Times New Roman" w:hAnsi="Times New Roman" w:cs="Times New Roman"/>
          <w:sz w:val="20"/>
          <w:szCs w:val="32"/>
        </w:rPr>
        <w:t>Honours</w:t>
      </w:r>
      <w:proofErr w:type="spellEnd"/>
      <w:r w:rsidRPr="008B739C">
        <w:rPr>
          <w:rFonts w:ascii="Times New Roman" w:hAnsi="Times New Roman" w:cs="Times New Roman"/>
          <w:sz w:val="20"/>
          <w:szCs w:val="32"/>
        </w:rPr>
        <w:t xml:space="preserve"> in Forensic Investigations from Staffordshire Police. I </w:t>
      </w:r>
      <w:r>
        <w:rPr>
          <w:rFonts w:ascii="Times New Roman" w:hAnsi="Times New Roman" w:cs="Times New Roman"/>
          <w:sz w:val="20"/>
          <w:szCs w:val="32"/>
        </w:rPr>
        <w:t xml:space="preserve">am </w:t>
      </w:r>
      <w:r w:rsidRPr="008B739C">
        <w:rPr>
          <w:rFonts w:ascii="Times New Roman" w:hAnsi="Times New Roman" w:cs="Times New Roman"/>
          <w:sz w:val="20"/>
          <w:szCs w:val="32"/>
        </w:rPr>
        <w:t>currently within the forensics department of Staffordshire Police. I am now embarking on my PhD looking further into Post Mortem Computed Tomography and conventional Post Mortem technologies.</w:t>
      </w:r>
      <w:bookmarkStart w:id="0" w:name="_GoBack"/>
      <w:bookmarkEnd w:id="0"/>
    </w:p>
    <w:sectPr w:rsidR="008B739C" w:rsidRPr="008B73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3C022C"/>
    <w:multiLevelType w:val="hybridMultilevel"/>
    <w:tmpl w:val="03F07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18D"/>
    <w:rsid w:val="0037418D"/>
    <w:rsid w:val="008B739C"/>
    <w:rsid w:val="00CC2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18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1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2022-05-31T11:45:00Z</dcterms:created>
  <dcterms:modified xsi:type="dcterms:W3CDTF">2022-05-31T12:03:00Z</dcterms:modified>
</cp:coreProperties>
</file>