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4B6" w:rsidRDefault="00082E48">
      <w:pPr>
        <w:rPr>
          <w:rFonts w:ascii="Times New Roman" w:hAnsi="Times New Roman" w:cs="Times New Roman"/>
          <w:b/>
          <w:sz w:val="32"/>
        </w:rPr>
      </w:pPr>
      <w:r w:rsidRPr="00082E48">
        <w:rPr>
          <w:rFonts w:ascii="Times New Roman" w:hAnsi="Times New Roman" w:cs="Times New Roman"/>
          <w:b/>
          <w:sz w:val="32"/>
        </w:rPr>
        <w:t xml:space="preserve">A cross-country qualitative study on contraceptive method mix: </w:t>
      </w:r>
      <w:r>
        <w:rPr>
          <w:rFonts w:ascii="Times New Roman" w:hAnsi="Times New Roman" w:cs="Times New Roman"/>
          <w:b/>
          <w:sz w:val="32"/>
        </w:rPr>
        <w:t>C</w:t>
      </w:r>
      <w:r w:rsidRPr="00082E48">
        <w:rPr>
          <w:rFonts w:ascii="Times New Roman" w:hAnsi="Times New Roman" w:cs="Times New Roman"/>
          <w:b/>
          <w:sz w:val="32"/>
        </w:rPr>
        <w:t>ontraceptive decision</w:t>
      </w:r>
      <w:r>
        <w:rPr>
          <w:rFonts w:ascii="Times New Roman" w:hAnsi="Times New Roman" w:cs="Times New Roman"/>
          <w:b/>
          <w:sz w:val="32"/>
        </w:rPr>
        <w:t xml:space="preserve"> </w:t>
      </w:r>
      <w:r w:rsidRPr="00082E48">
        <w:rPr>
          <w:rFonts w:ascii="Times New Roman" w:hAnsi="Times New Roman" w:cs="Times New Roman"/>
          <w:b/>
          <w:sz w:val="32"/>
        </w:rPr>
        <w:t>making among youth</w:t>
      </w:r>
    </w:p>
    <w:p w:rsidR="00082E48" w:rsidRDefault="00082E48">
      <w:pPr>
        <w:rPr>
          <w:rFonts w:ascii="Times New Roman" w:hAnsi="Times New Roman" w:cs="Times New Roman"/>
          <w:sz w:val="24"/>
        </w:rPr>
      </w:pPr>
      <w:r w:rsidRPr="00082E48">
        <w:rPr>
          <w:rFonts w:ascii="Times New Roman" w:hAnsi="Times New Roman" w:cs="Times New Roman"/>
          <w:sz w:val="24"/>
        </w:rPr>
        <w:t xml:space="preserve">Lynette </w:t>
      </w:r>
      <w:proofErr w:type="spellStart"/>
      <w:r w:rsidRPr="00082E48">
        <w:rPr>
          <w:rFonts w:ascii="Times New Roman" w:hAnsi="Times New Roman" w:cs="Times New Roman"/>
          <w:sz w:val="24"/>
        </w:rPr>
        <w:t>Oubma</w:t>
      </w:r>
      <w:proofErr w:type="spellEnd"/>
      <w:r>
        <w:rPr>
          <w:rFonts w:ascii="Times New Roman" w:hAnsi="Times New Roman" w:cs="Times New Roman"/>
          <w:sz w:val="24"/>
        </w:rPr>
        <w:t>*</w:t>
      </w:r>
      <w:r w:rsidRPr="00082E48">
        <w:rPr>
          <w:rFonts w:ascii="Times New Roman" w:hAnsi="Times New Roman" w:cs="Times New Roman"/>
          <w:sz w:val="24"/>
        </w:rPr>
        <w:t xml:space="preserve">, Christine Power, </w:t>
      </w:r>
      <w:proofErr w:type="spellStart"/>
      <w:r w:rsidRPr="00082E48">
        <w:rPr>
          <w:rFonts w:ascii="Times New Roman" w:hAnsi="Times New Roman" w:cs="Times New Roman"/>
          <w:sz w:val="24"/>
        </w:rPr>
        <w:t>Burcu</w:t>
      </w:r>
      <w:proofErr w:type="spellEnd"/>
      <w:r w:rsidRPr="00082E48">
        <w:rPr>
          <w:rFonts w:ascii="Times New Roman" w:hAnsi="Times New Roman" w:cs="Times New Roman"/>
          <w:sz w:val="24"/>
        </w:rPr>
        <w:t xml:space="preserve"> </w:t>
      </w:r>
      <w:proofErr w:type="spellStart"/>
      <w:r w:rsidRPr="00082E48">
        <w:rPr>
          <w:rFonts w:ascii="Times New Roman" w:hAnsi="Times New Roman" w:cs="Times New Roman"/>
          <w:sz w:val="24"/>
        </w:rPr>
        <w:t>Bozkurt</w:t>
      </w:r>
      <w:proofErr w:type="spellEnd"/>
      <w:r w:rsidRPr="00082E48">
        <w:rPr>
          <w:rFonts w:ascii="Times New Roman" w:hAnsi="Times New Roman" w:cs="Times New Roman"/>
          <w:sz w:val="24"/>
        </w:rPr>
        <w:t xml:space="preserve">, Jill </w:t>
      </w:r>
      <w:proofErr w:type="spellStart"/>
      <w:r w:rsidRPr="00082E48">
        <w:rPr>
          <w:rFonts w:ascii="Times New Roman" w:hAnsi="Times New Roman" w:cs="Times New Roman"/>
          <w:sz w:val="24"/>
        </w:rPr>
        <w:t>Chanley</w:t>
      </w:r>
      <w:proofErr w:type="spellEnd"/>
      <w:r w:rsidRPr="00082E48">
        <w:rPr>
          <w:rFonts w:ascii="Times New Roman" w:hAnsi="Times New Roman" w:cs="Times New Roman"/>
          <w:sz w:val="24"/>
        </w:rPr>
        <w:t xml:space="preserve">, Ronald </w:t>
      </w:r>
      <w:proofErr w:type="spellStart"/>
      <w:r w:rsidRPr="00082E48">
        <w:rPr>
          <w:rFonts w:ascii="Times New Roman" w:hAnsi="Times New Roman" w:cs="Times New Roman"/>
          <w:sz w:val="24"/>
        </w:rPr>
        <w:t>Kakonge</w:t>
      </w:r>
      <w:proofErr w:type="spellEnd"/>
      <w:r w:rsidRPr="00082E48">
        <w:rPr>
          <w:rFonts w:ascii="Times New Roman" w:hAnsi="Times New Roman" w:cs="Times New Roman"/>
          <w:sz w:val="24"/>
        </w:rPr>
        <w:t xml:space="preserve">, </w:t>
      </w:r>
      <w:proofErr w:type="spellStart"/>
      <w:r w:rsidRPr="00082E48">
        <w:rPr>
          <w:rFonts w:ascii="Times New Roman" w:hAnsi="Times New Roman" w:cs="Times New Roman"/>
          <w:sz w:val="24"/>
        </w:rPr>
        <w:t>Oluwatosin</w:t>
      </w:r>
      <w:proofErr w:type="spellEnd"/>
      <w:r w:rsidRPr="00082E48">
        <w:rPr>
          <w:rFonts w:ascii="Times New Roman" w:hAnsi="Times New Roman" w:cs="Times New Roman"/>
          <w:sz w:val="24"/>
        </w:rPr>
        <w:t xml:space="preserve"> C. </w:t>
      </w:r>
      <w:proofErr w:type="spellStart"/>
      <w:r w:rsidRPr="00082E48">
        <w:rPr>
          <w:rFonts w:ascii="Times New Roman" w:hAnsi="Times New Roman" w:cs="Times New Roman"/>
          <w:sz w:val="24"/>
        </w:rPr>
        <w:t>Adeyemi</w:t>
      </w:r>
      <w:proofErr w:type="spellEnd"/>
      <w:r w:rsidRPr="00082E48">
        <w:rPr>
          <w:rFonts w:ascii="Times New Roman" w:hAnsi="Times New Roman" w:cs="Times New Roman"/>
          <w:sz w:val="24"/>
        </w:rPr>
        <w:t xml:space="preserve">, </w:t>
      </w:r>
      <w:proofErr w:type="spellStart"/>
      <w:r w:rsidRPr="00082E48">
        <w:rPr>
          <w:rFonts w:ascii="Times New Roman" w:hAnsi="Times New Roman" w:cs="Times New Roman"/>
          <w:sz w:val="24"/>
        </w:rPr>
        <w:t>Ramya</w:t>
      </w:r>
      <w:proofErr w:type="spellEnd"/>
      <w:r w:rsidRPr="00082E48">
        <w:rPr>
          <w:rFonts w:ascii="Times New Roman" w:hAnsi="Times New Roman" w:cs="Times New Roman"/>
          <w:sz w:val="24"/>
        </w:rPr>
        <w:t xml:space="preserve"> </w:t>
      </w:r>
      <w:proofErr w:type="spellStart"/>
      <w:r w:rsidRPr="00082E48">
        <w:rPr>
          <w:rFonts w:ascii="Times New Roman" w:hAnsi="Times New Roman" w:cs="Times New Roman"/>
          <w:sz w:val="24"/>
        </w:rPr>
        <w:t>Jawahar</w:t>
      </w:r>
      <w:proofErr w:type="spellEnd"/>
      <w:r w:rsidRPr="00082E48">
        <w:rPr>
          <w:rFonts w:ascii="Times New Roman" w:hAnsi="Times New Roman" w:cs="Times New Roman"/>
          <w:sz w:val="24"/>
        </w:rPr>
        <w:t xml:space="preserve"> </w:t>
      </w:r>
      <w:proofErr w:type="spellStart"/>
      <w:r w:rsidRPr="00082E48">
        <w:rPr>
          <w:rFonts w:ascii="Times New Roman" w:hAnsi="Times New Roman" w:cs="Times New Roman"/>
          <w:sz w:val="24"/>
        </w:rPr>
        <w:t>Kudekallu</w:t>
      </w:r>
      <w:proofErr w:type="spellEnd"/>
      <w:r w:rsidRPr="00082E48">
        <w:rPr>
          <w:rFonts w:ascii="Times New Roman" w:hAnsi="Times New Roman" w:cs="Times New Roman"/>
          <w:sz w:val="24"/>
        </w:rPr>
        <w:t>, and Elizabeth Leahy Madsen</w:t>
      </w:r>
    </w:p>
    <w:p w:rsidR="00082E48" w:rsidRDefault="00082E48">
      <w:pPr>
        <w:rPr>
          <w:rFonts w:ascii="Times New Roman" w:hAnsi="Times New Roman" w:cs="Times New Roman"/>
          <w:sz w:val="24"/>
        </w:rPr>
      </w:pPr>
      <w:commentRangeStart w:id="0"/>
      <w:r>
        <w:rPr>
          <w:rFonts w:ascii="Times New Roman" w:hAnsi="Times New Roman" w:cs="Times New Roman"/>
          <w:sz w:val="24"/>
        </w:rPr>
        <w:t>University, Country</w:t>
      </w:r>
      <w:commentRangeEnd w:id="0"/>
      <w:r w:rsidR="00940D16">
        <w:rPr>
          <w:rStyle w:val="CommentReference"/>
        </w:rPr>
        <w:commentReference w:id="0"/>
      </w:r>
    </w:p>
    <w:p w:rsidR="00082E48" w:rsidRDefault="00082E48" w:rsidP="00082E48">
      <w:pPr>
        <w:jc w:val="center"/>
        <w:rPr>
          <w:rFonts w:ascii="Times New Roman" w:hAnsi="Times New Roman" w:cs="Times New Roman"/>
          <w:b/>
          <w:sz w:val="24"/>
        </w:rPr>
      </w:pPr>
      <w:r w:rsidRPr="00082E48">
        <w:rPr>
          <w:rFonts w:ascii="Times New Roman" w:hAnsi="Times New Roman" w:cs="Times New Roman"/>
          <w:b/>
          <w:sz w:val="24"/>
        </w:rPr>
        <w:t>Abstract</w:t>
      </w:r>
    </w:p>
    <w:p w:rsidR="00082E48" w:rsidRDefault="00082E48" w:rsidP="00082E48">
      <w:pPr>
        <w:jc w:val="both"/>
        <w:rPr>
          <w:rFonts w:ascii="Times New Roman" w:hAnsi="Times New Roman" w:cs="Times New Roman"/>
          <w:sz w:val="20"/>
        </w:rPr>
      </w:pPr>
      <w:r>
        <w:rPr>
          <w:rFonts w:ascii="Times New Roman" w:hAnsi="Times New Roman" w:cs="Times New Roman"/>
          <w:b/>
          <w:sz w:val="20"/>
        </w:rPr>
        <w:t>B</w:t>
      </w:r>
      <w:r w:rsidRPr="00082E48">
        <w:rPr>
          <w:rFonts w:ascii="Times New Roman" w:hAnsi="Times New Roman" w:cs="Times New Roman"/>
          <w:b/>
          <w:sz w:val="20"/>
        </w:rPr>
        <w:t>ackground:</w:t>
      </w:r>
      <w:r>
        <w:rPr>
          <w:rFonts w:ascii="Times New Roman" w:hAnsi="Times New Roman" w:cs="Times New Roman"/>
          <w:sz w:val="20"/>
        </w:rPr>
        <w:t xml:space="preserve"> </w:t>
      </w:r>
      <w:r w:rsidRPr="00082E48">
        <w:rPr>
          <w:rFonts w:ascii="Times New Roman" w:hAnsi="Times New Roman" w:cs="Times New Roman"/>
          <w:sz w:val="20"/>
        </w:rPr>
        <w:t>Youth ages 15 to 24, who comprise a large portion of the population of sub-Saharan Africa, face a higher burden of unmet contraceptive need than adults. Despite increased international and national commitments to improving young people’s access to contraception, significant barriers impede their access to a full range of methods. To further explore these barriers among youth in Kenya, Nigeria, and Uganda, we conducted a qualitative study to capture the challenges that affect contraceptive method decision making and complicate youth access to the full method mix. Understanding the factors that influence youth to choose one method over another is critical for effective implementation of policies and programs that aim to improve youth access to and use of contraceptives.</w:t>
      </w:r>
    </w:p>
    <w:p w:rsidR="00082E48" w:rsidRDefault="00082E48" w:rsidP="00082E48">
      <w:pPr>
        <w:jc w:val="both"/>
        <w:rPr>
          <w:rFonts w:ascii="Times New Roman" w:hAnsi="Times New Roman" w:cs="Times New Roman"/>
          <w:sz w:val="20"/>
        </w:rPr>
      </w:pPr>
      <w:r>
        <w:rPr>
          <w:rFonts w:ascii="Times New Roman" w:hAnsi="Times New Roman" w:cs="Times New Roman"/>
          <w:b/>
          <w:sz w:val="20"/>
        </w:rPr>
        <w:t>H</w:t>
      </w:r>
      <w:r w:rsidRPr="00082E48">
        <w:rPr>
          <w:rFonts w:ascii="Times New Roman" w:hAnsi="Times New Roman" w:cs="Times New Roman"/>
          <w:b/>
          <w:sz w:val="20"/>
        </w:rPr>
        <w:t>ypothesis:</w:t>
      </w:r>
      <w:r>
        <w:rPr>
          <w:rFonts w:ascii="Times New Roman" w:hAnsi="Times New Roman" w:cs="Times New Roman"/>
          <w:sz w:val="20"/>
        </w:rPr>
        <w:t xml:space="preserve"> </w:t>
      </w:r>
      <w:r w:rsidRPr="00082E48">
        <w:rPr>
          <w:rFonts w:ascii="Times New Roman" w:hAnsi="Times New Roman" w:cs="Times New Roman"/>
          <w:sz w:val="20"/>
        </w:rPr>
        <w:t xml:space="preserve">This qualitative study was conducted to assess gaps in implementation of </w:t>
      </w:r>
      <w:r w:rsidR="003D761E" w:rsidRPr="00082E48">
        <w:rPr>
          <w:rFonts w:ascii="Times New Roman" w:hAnsi="Times New Roman" w:cs="Times New Roman"/>
          <w:sz w:val="20"/>
        </w:rPr>
        <w:t xml:space="preserve">Youth Friendly Services </w:t>
      </w:r>
      <w:r w:rsidRPr="00082E48">
        <w:rPr>
          <w:rFonts w:ascii="Times New Roman" w:hAnsi="Times New Roman" w:cs="Times New Roman"/>
          <w:sz w:val="20"/>
        </w:rPr>
        <w:t>(YFS) policies that prevent youth from choosing from a full range of contraceptive options. Although the YFS policy landscape is promising in the study countries, the process of decision</w:t>
      </w:r>
      <w:r>
        <w:rPr>
          <w:rFonts w:ascii="Times New Roman" w:hAnsi="Times New Roman" w:cs="Times New Roman"/>
          <w:sz w:val="20"/>
        </w:rPr>
        <w:t xml:space="preserve"> </w:t>
      </w:r>
      <w:r w:rsidRPr="00082E48">
        <w:rPr>
          <w:rFonts w:ascii="Times New Roman" w:hAnsi="Times New Roman" w:cs="Times New Roman"/>
          <w:sz w:val="20"/>
        </w:rPr>
        <w:t xml:space="preserve">making among youth as they navigate various barriers remains largely unknown. The study team applied </w:t>
      </w:r>
      <w:proofErr w:type="spellStart"/>
      <w:r w:rsidRPr="00082E48">
        <w:rPr>
          <w:rFonts w:ascii="Times New Roman" w:hAnsi="Times New Roman" w:cs="Times New Roman"/>
          <w:sz w:val="20"/>
        </w:rPr>
        <w:t>Picavet</w:t>
      </w:r>
      <w:proofErr w:type="spellEnd"/>
      <w:r w:rsidRPr="00082E48">
        <w:rPr>
          <w:rFonts w:ascii="Times New Roman" w:hAnsi="Times New Roman" w:cs="Times New Roman"/>
          <w:sz w:val="20"/>
        </w:rPr>
        <w:t xml:space="preserve"> et al.’s theoretical framework on contraceptive decision</w:t>
      </w:r>
      <w:r>
        <w:rPr>
          <w:rFonts w:ascii="Times New Roman" w:hAnsi="Times New Roman" w:cs="Times New Roman"/>
          <w:sz w:val="20"/>
        </w:rPr>
        <w:t xml:space="preserve"> </w:t>
      </w:r>
      <w:r w:rsidRPr="00082E48">
        <w:rPr>
          <w:rFonts w:ascii="Times New Roman" w:hAnsi="Times New Roman" w:cs="Times New Roman"/>
          <w:sz w:val="20"/>
        </w:rPr>
        <w:t>making to group qualitative findings by relevant determinants of contraceptive method and aimed to identify programmatic areas that decision</w:t>
      </w:r>
      <w:r>
        <w:rPr>
          <w:rFonts w:ascii="Times New Roman" w:hAnsi="Times New Roman" w:cs="Times New Roman"/>
          <w:sz w:val="20"/>
        </w:rPr>
        <w:t xml:space="preserve"> </w:t>
      </w:r>
      <w:r w:rsidRPr="00082E48">
        <w:rPr>
          <w:rFonts w:ascii="Times New Roman" w:hAnsi="Times New Roman" w:cs="Times New Roman"/>
          <w:sz w:val="20"/>
        </w:rPr>
        <w:t>makers and implementing partners can prioritize to improve implementation</w:t>
      </w:r>
      <w:r>
        <w:rPr>
          <w:rFonts w:ascii="Times New Roman" w:hAnsi="Times New Roman" w:cs="Times New Roman"/>
          <w:sz w:val="20"/>
        </w:rPr>
        <w:t>.</w:t>
      </w:r>
    </w:p>
    <w:p w:rsidR="00082E48" w:rsidRDefault="00082E48" w:rsidP="00082E48">
      <w:pPr>
        <w:jc w:val="both"/>
        <w:rPr>
          <w:rFonts w:ascii="Times New Roman" w:hAnsi="Times New Roman" w:cs="Times New Roman"/>
          <w:sz w:val="20"/>
        </w:rPr>
      </w:pPr>
      <w:r w:rsidRPr="00082E48">
        <w:rPr>
          <w:rFonts w:ascii="Times New Roman" w:hAnsi="Times New Roman" w:cs="Times New Roman"/>
          <w:b/>
          <w:sz w:val="20"/>
        </w:rPr>
        <w:t>Methodology:</w:t>
      </w:r>
      <w:r>
        <w:rPr>
          <w:rFonts w:ascii="Times New Roman" w:hAnsi="Times New Roman" w:cs="Times New Roman"/>
          <w:sz w:val="20"/>
        </w:rPr>
        <w:t xml:space="preserve"> </w:t>
      </w:r>
      <w:r w:rsidRPr="00082E48">
        <w:rPr>
          <w:rFonts w:ascii="Times New Roman" w:hAnsi="Times New Roman" w:cs="Times New Roman"/>
          <w:sz w:val="20"/>
        </w:rPr>
        <w:t>To understand factors that impact young people’s contraceptive decision</w:t>
      </w:r>
      <w:r>
        <w:rPr>
          <w:rFonts w:ascii="Times New Roman" w:hAnsi="Times New Roman" w:cs="Times New Roman"/>
          <w:sz w:val="20"/>
        </w:rPr>
        <w:t xml:space="preserve"> </w:t>
      </w:r>
      <w:r w:rsidRPr="00082E48">
        <w:rPr>
          <w:rFonts w:ascii="Times New Roman" w:hAnsi="Times New Roman" w:cs="Times New Roman"/>
          <w:sz w:val="20"/>
        </w:rPr>
        <w:t>making process across the three countries, we conducted a total of 35 focus group discussions with 171 youth ages 15 to 24 and 130 in-depth interviews with key stakeholders working in youth family planning in Kenya, Nigeria, and Uganda.</w:t>
      </w:r>
      <w:r w:rsidR="003D761E">
        <w:rPr>
          <w:rFonts w:ascii="Times New Roman" w:hAnsi="Times New Roman" w:cs="Times New Roman"/>
          <w:sz w:val="20"/>
        </w:rPr>
        <w:t xml:space="preserve"> </w:t>
      </w:r>
      <w:r w:rsidRPr="00082E48">
        <w:rPr>
          <w:rFonts w:ascii="Times New Roman" w:hAnsi="Times New Roman" w:cs="Times New Roman"/>
          <w:sz w:val="20"/>
        </w:rPr>
        <w:t>Data collection took place in three study geographies in each country from October 2017 to December 2018. Study regions were selected using purposive sampling to include the national capital and two subnational entities to ensure divergent and diverse experiences regarding youth access and use of contraceptive services. The three study settings were selected in each country to reflect one region with relatively strong SRH outcomes, one region with relatively poor SRH outcomes, and the region containing the capital city (which was selected for access to national level stakeholders in the IDIs). Questionnaires aligned with the Family Planning High Impact Practice Enhancement addressing elements of adolescent-friendly contraceptive services. Data were coded with MAXQDA and analyzed using a framework for contraceptive decision</w:t>
      </w:r>
      <w:r>
        <w:rPr>
          <w:rFonts w:ascii="Times New Roman" w:hAnsi="Times New Roman" w:cs="Times New Roman"/>
          <w:sz w:val="20"/>
        </w:rPr>
        <w:t xml:space="preserve"> </w:t>
      </w:r>
      <w:r w:rsidRPr="00082E48">
        <w:rPr>
          <w:rFonts w:ascii="Times New Roman" w:hAnsi="Times New Roman" w:cs="Times New Roman"/>
          <w:sz w:val="20"/>
        </w:rPr>
        <w:t>making to identify relevant patterns and themes.</w:t>
      </w:r>
    </w:p>
    <w:p w:rsidR="00082E48" w:rsidRPr="00082E48" w:rsidRDefault="00082E48" w:rsidP="00082E48">
      <w:pPr>
        <w:jc w:val="both"/>
        <w:rPr>
          <w:rFonts w:ascii="Times New Roman" w:hAnsi="Times New Roman" w:cs="Times New Roman"/>
          <w:sz w:val="20"/>
        </w:rPr>
      </w:pPr>
      <w:r w:rsidRPr="00082E48">
        <w:rPr>
          <w:rFonts w:ascii="Times New Roman" w:hAnsi="Times New Roman" w:cs="Times New Roman"/>
          <w:b/>
          <w:sz w:val="20"/>
        </w:rPr>
        <w:t>Results:</w:t>
      </w:r>
      <w:r>
        <w:rPr>
          <w:rFonts w:ascii="Times New Roman" w:hAnsi="Times New Roman" w:cs="Times New Roman"/>
          <w:sz w:val="20"/>
        </w:rPr>
        <w:t xml:space="preserve"> </w:t>
      </w:r>
      <w:r w:rsidRPr="00082E48">
        <w:rPr>
          <w:rFonts w:ascii="Times New Roman" w:hAnsi="Times New Roman" w:cs="Times New Roman"/>
          <w:sz w:val="20"/>
        </w:rPr>
        <w:t>The study applied a framework on contraceptive decision</w:t>
      </w:r>
      <w:r>
        <w:rPr>
          <w:rFonts w:ascii="Times New Roman" w:hAnsi="Times New Roman" w:cs="Times New Roman"/>
          <w:sz w:val="20"/>
        </w:rPr>
        <w:t xml:space="preserve"> </w:t>
      </w:r>
      <w:r w:rsidRPr="00082E48">
        <w:rPr>
          <w:rFonts w:ascii="Times New Roman" w:hAnsi="Times New Roman" w:cs="Times New Roman"/>
          <w:sz w:val="20"/>
        </w:rPr>
        <w:t>making to group qualitative findings by relevant determinants of contraceptive method. Results of the study showed that age and marital status jointly impacted contraceptive choice. A majority of young people in all three countries reported that youth are denied certain contraceptive services if providers perceive they are too young while married youth were able to more easily access a range of methods. Service providers cited “legal age limits” when denying some contraceptive methods, particularly LARCs, even without actual age of consent laws in place. The study also showed that contraceptive availability guided contraceptive practice and preference. Condoms are often the most popular method given their widespread availability and dual protection characteristics; a relative lack of knowledge about other methods among youth; youth prioritizing protection and privacy</w:t>
      </w:r>
      <w:r>
        <w:rPr>
          <w:rFonts w:ascii="Times New Roman" w:hAnsi="Times New Roman" w:cs="Times New Roman"/>
          <w:sz w:val="20"/>
        </w:rPr>
        <w:t>, and a fear of side effects.</w:t>
      </w:r>
    </w:p>
    <w:p w:rsidR="00082E48" w:rsidRDefault="00082E48" w:rsidP="00082E48">
      <w:pPr>
        <w:jc w:val="both"/>
        <w:rPr>
          <w:rFonts w:ascii="Times New Roman" w:hAnsi="Times New Roman" w:cs="Times New Roman"/>
          <w:sz w:val="20"/>
        </w:rPr>
      </w:pPr>
      <w:r w:rsidRPr="00082E48">
        <w:rPr>
          <w:rFonts w:ascii="Times New Roman" w:hAnsi="Times New Roman" w:cs="Times New Roman"/>
          <w:sz w:val="20"/>
        </w:rPr>
        <w:lastRenderedPageBreak/>
        <w:t>Social influences, including stigma of contraceptive use and fear of community-member retribution impeded accessibility to a full range of methods. Responses from youth and stakeholders indicate that persistent and pervasive myths and misconceptions ingrained in community norms and interactions played a significant role in how young people make decisions about contraceptives. Environmental constraints, also pose challenges to youth contraceptive choice decision making. Stakeholders in both Uganda and Nigeria noted that contraceptive procurement processes for LARCs are not currently</w:t>
      </w:r>
      <w:r w:rsidR="003D761E">
        <w:rPr>
          <w:rFonts w:ascii="Times New Roman" w:hAnsi="Times New Roman" w:cs="Times New Roman"/>
          <w:sz w:val="20"/>
        </w:rPr>
        <w:t xml:space="preserve"> </w:t>
      </w:r>
      <w:r w:rsidRPr="00082E48">
        <w:rPr>
          <w:rFonts w:ascii="Times New Roman" w:hAnsi="Times New Roman" w:cs="Times New Roman"/>
          <w:sz w:val="20"/>
        </w:rPr>
        <w:t>optimized to meet actual demand and incorrect projections lead to stock-out or excess supply.</w:t>
      </w:r>
    </w:p>
    <w:p w:rsidR="00082E48" w:rsidRDefault="00082E48" w:rsidP="00082E48">
      <w:pPr>
        <w:jc w:val="both"/>
        <w:rPr>
          <w:rFonts w:ascii="Times New Roman" w:hAnsi="Times New Roman" w:cs="Times New Roman"/>
          <w:sz w:val="20"/>
        </w:rPr>
      </w:pPr>
      <w:r w:rsidRPr="00082E48">
        <w:rPr>
          <w:rFonts w:ascii="Times New Roman" w:hAnsi="Times New Roman" w:cs="Times New Roman"/>
          <w:b/>
          <w:sz w:val="20"/>
        </w:rPr>
        <w:t>Knowledge contribution:</w:t>
      </w:r>
      <w:r>
        <w:rPr>
          <w:rFonts w:ascii="Times New Roman" w:hAnsi="Times New Roman" w:cs="Times New Roman"/>
          <w:sz w:val="20"/>
        </w:rPr>
        <w:t xml:space="preserve"> </w:t>
      </w:r>
      <w:r w:rsidRPr="00082E48">
        <w:rPr>
          <w:rFonts w:ascii="Times New Roman" w:hAnsi="Times New Roman" w:cs="Times New Roman"/>
          <w:sz w:val="20"/>
        </w:rPr>
        <w:t>Young people’s contraceptive decision making is heavily influenced by a desire to avoid a multilayered set of obstacles associated with youth contraceptive use. These desires result in young people taking the path of least resistance, which most often leads youth to choose condoms. This study suggests that equipping youth with skills that would enhance their self-esteem and assertiveness would improve their opportunities to access the full range of FP methods. Our findings show that peer networks serve as fundamental pathways for information-seeking for youth. However, research has demonstrated that peer education as a stand-alone intervention is largely ineffective in modifying behavior outcomes. Moreover, youth-friendly FP programs limited to promoting use of condoms and other short-term methods may seem unduly successful. Instead, improving the quality of information that youth receive from their preferred information channels and redefining the role of peer educators as a referral to experts and services is likely to yield a more impactful youth-friendly service delivery system. The findings suggest that providers’ desire to adhere to social norms can override their professionalism and compliance with YFS policies, causing them to offer biased information and incomplete contraceptive options to youth. This finding underscores the importance of ongoing provider training, especially around LARCs for young people, along with accountability mechanisms and incentives in ensuring high-quality YFS implementation.</w:t>
      </w:r>
    </w:p>
    <w:p w:rsidR="004819E9" w:rsidRPr="004819E9" w:rsidRDefault="004819E9" w:rsidP="004819E9">
      <w:pPr>
        <w:rPr>
          <w:rFonts w:ascii="Times New Roman" w:hAnsi="Times New Roman" w:cs="Times New Roman"/>
          <w:b/>
          <w:sz w:val="24"/>
        </w:rPr>
      </w:pPr>
      <w:commentRangeStart w:id="1"/>
      <w:r w:rsidRPr="004819E9">
        <w:rPr>
          <w:rFonts w:ascii="Times New Roman" w:hAnsi="Times New Roman" w:cs="Times New Roman"/>
          <w:b/>
          <w:sz w:val="24"/>
        </w:rPr>
        <w:t>Biography</w:t>
      </w:r>
      <w:commentRangeEnd w:id="1"/>
      <w:r w:rsidR="00940D16">
        <w:rPr>
          <w:rStyle w:val="CommentReference"/>
        </w:rPr>
        <w:commentReference w:id="1"/>
      </w:r>
      <w:bookmarkStart w:id="2" w:name="_GoBack"/>
      <w:bookmarkEnd w:id="2"/>
    </w:p>
    <w:sectPr w:rsidR="004819E9" w:rsidRPr="004819E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3T13:49:00Z" w:initials="SS">
    <w:p w:rsidR="00940D16" w:rsidRDefault="00940D16">
      <w:pPr>
        <w:pStyle w:val="CommentText"/>
      </w:pPr>
      <w:r>
        <w:rPr>
          <w:rStyle w:val="CommentReference"/>
        </w:rPr>
        <w:annotationRef/>
      </w:r>
      <w:r>
        <w:t>Add university name and country</w:t>
      </w:r>
    </w:p>
  </w:comment>
  <w:comment w:id="1" w:author="Swetha Sandala" w:date="2022-06-03T13:49:00Z" w:initials="SS">
    <w:p w:rsidR="00940D16" w:rsidRDefault="00940D16">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E48"/>
    <w:rsid w:val="00082E48"/>
    <w:rsid w:val="003D761E"/>
    <w:rsid w:val="004819E9"/>
    <w:rsid w:val="005304B6"/>
    <w:rsid w:val="00940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82E48"/>
    <w:rPr>
      <w:sz w:val="16"/>
      <w:szCs w:val="16"/>
    </w:rPr>
  </w:style>
  <w:style w:type="paragraph" w:styleId="CommentText">
    <w:name w:val="annotation text"/>
    <w:basedOn w:val="Normal"/>
    <w:link w:val="CommentTextChar"/>
    <w:uiPriority w:val="99"/>
    <w:semiHidden/>
    <w:unhideWhenUsed/>
    <w:rsid w:val="00082E48"/>
    <w:pPr>
      <w:spacing w:line="240" w:lineRule="auto"/>
    </w:pPr>
    <w:rPr>
      <w:sz w:val="20"/>
      <w:szCs w:val="20"/>
    </w:rPr>
  </w:style>
  <w:style w:type="character" w:customStyle="1" w:styleId="CommentTextChar">
    <w:name w:val="Comment Text Char"/>
    <w:basedOn w:val="DefaultParagraphFont"/>
    <w:link w:val="CommentText"/>
    <w:uiPriority w:val="99"/>
    <w:semiHidden/>
    <w:rsid w:val="00082E48"/>
    <w:rPr>
      <w:sz w:val="20"/>
      <w:szCs w:val="20"/>
    </w:rPr>
  </w:style>
  <w:style w:type="paragraph" w:styleId="CommentSubject">
    <w:name w:val="annotation subject"/>
    <w:basedOn w:val="CommentText"/>
    <w:next w:val="CommentText"/>
    <w:link w:val="CommentSubjectChar"/>
    <w:uiPriority w:val="99"/>
    <w:semiHidden/>
    <w:unhideWhenUsed/>
    <w:rsid w:val="00082E48"/>
    <w:rPr>
      <w:b/>
      <w:bCs/>
    </w:rPr>
  </w:style>
  <w:style w:type="character" w:customStyle="1" w:styleId="CommentSubjectChar">
    <w:name w:val="Comment Subject Char"/>
    <w:basedOn w:val="CommentTextChar"/>
    <w:link w:val="CommentSubject"/>
    <w:uiPriority w:val="99"/>
    <w:semiHidden/>
    <w:rsid w:val="00082E48"/>
    <w:rPr>
      <w:b/>
      <w:bCs/>
      <w:sz w:val="20"/>
      <w:szCs w:val="20"/>
    </w:rPr>
  </w:style>
  <w:style w:type="paragraph" w:styleId="BalloonText">
    <w:name w:val="Balloon Text"/>
    <w:basedOn w:val="Normal"/>
    <w:link w:val="BalloonTextChar"/>
    <w:uiPriority w:val="99"/>
    <w:semiHidden/>
    <w:unhideWhenUsed/>
    <w:rsid w:val="00082E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E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82E48"/>
    <w:rPr>
      <w:sz w:val="16"/>
      <w:szCs w:val="16"/>
    </w:rPr>
  </w:style>
  <w:style w:type="paragraph" w:styleId="CommentText">
    <w:name w:val="annotation text"/>
    <w:basedOn w:val="Normal"/>
    <w:link w:val="CommentTextChar"/>
    <w:uiPriority w:val="99"/>
    <w:semiHidden/>
    <w:unhideWhenUsed/>
    <w:rsid w:val="00082E48"/>
    <w:pPr>
      <w:spacing w:line="240" w:lineRule="auto"/>
    </w:pPr>
    <w:rPr>
      <w:sz w:val="20"/>
      <w:szCs w:val="20"/>
    </w:rPr>
  </w:style>
  <w:style w:type="character" w:customStyle="1" w:styleId="CommentTextChar">
    <w:name w:val="Comment Text Char"/>
    <w:basedOn w:val="DefaultParagraphFont"/>
    <w:link w:val="CommentText"/>
    <w:uiPriority w:val="99"/>
    <w:semiHidden/>
    <w:rsid w:val="00082E48"/>
    <w:rPr>
      <w:sz w:val="20"/>
      <w:szCs w:val="20"/>
    </w:rPr>
  </w:style>
  <w:style w:type="paragraph" w:styleId="CommentSubject">
    <w:name w:val="annotation subject"/>
    <w:basedOn w:val="CommentText"/>
    <w:next w:val="CommentText"/>
    <w:link w:val="CommentSubjectChar"/>
    <w:uiPriority w:val="99"/>
    <w:semiHidden/>
    <w:unhideWhenUsed/>
    <w:rsid w:val="00082E48"/>
    <w:rPr>
      <w:b/>
      <w:bCs/>
    </w:rPr>
  </w:style>
  <w:style w:type="character" w:customStyle="1" w:styleId="CommentSubjectChar">
    <w:name w:val="Comment Subject Char"/>
    <w:basedOn w:val="CommentTextChar"/>
    <w:link w:val="CommentSubject"/>
    <w:uiPriority w:val="99"/>
    <w:semiHidden/>
    <w:rsid w:val="00082E48"/>
    <w:rPr>
      <w:b/>
      <w:bCs/>
      <w:sz w:val="20"/>
      <w:szCs w:val="20"/>
    </w:rPr>
  </w:style>
  <w:style w:type="paragraph" w:styleId="BalloonText">
    <w:name w:val="Balloon Text"/>
    <w:basedOn w:val="Normal"/>
    <w:link w:val="BalloonTextChar"/>
    <w:uiPriority w:val="99"/>
    <w:semiHidden/>
    <w:unhideWhenUsed/>
    <w:rsid w:val="00082E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E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924</Words>
  <Characters>5267</Characters>
  <Application>Microsoft Office Word</Application>
  <DocSecurity>0</DocSecurity>
  <Lines>43</Lines>
  <Paragraphs>12</Paragraphs>
  <ScaleCrop>false</ScaleCrop>
  <Company/>
  <LinksUpToDate>false</LinksUpToDate>
  <CharactersWithSpaces>6179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2022-06-03T08:07:00Z</dcterms:created>
  <dcterms:modified xsi:type="dcterms:W3CDTF">2022-06-03T08:19:00Z</dcterms:modified>
</cp:coreProperties>
</file>