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1A2B" w:rsidRDefault="00E87941">
      <w:pPr>
        <w:rPr>
          <w:rFonts w:ascii="Times New Roman" w:hAnsi="Times New Roman" w:cs="Times New Roman"/>
          <w:b/>
          <w:sz w:val="32"/>
          <w:szCs w:val="32"/>
        </w:rPr>
      </w:pPr>
      <w:r w:rsidRPr="00E87941">
        <w:rPr>
          <w:rFonts w:ascii="Times New Roman" w:hAnsi="Times New Roman" w:cs="Times New Roman"/>
          <w:b/>
          <w:sz w:val="32"/>
          <w:szCs w:val="32"/>
        </w:rPr>
        <w:t xml:space="preserve">Quantification </w:t>
      </w:r>
      <w:r>
        <w:rPr>
          <w:rFonts w:ascii="Times New Roman" w:hAnsi="Times New Roman" w:cs="Times New Roman"/>
          <w:b/>
          <w:sz w:val="32"/>
          <w:szCs w:val="32"/>
        </w:rPr>
        <w:t>o</w:t>
      </w:r>
      <w:r w:rsidRPr="00E87941">
        <w:rPr>
          <w:rFonts w:ascii="Times New Roman" w:hAnsi="Times New Roman" w:cs="Times New Roman"/>
          <w:b/>
          <w:sz w:val="32"/>
          <w:szCs w:val="32"/>
        </w:rPr>
        <w:t xml:space="preserve">f </w:t>
      </w:r>
      <w:r>
        <w:rPr>
          <w:rFonts w:ascii="Times New Roman" w:hAnsi="Times New Roman" w:cs="Times New Roman"/>
          <w:b/>
          <w:sz w:val="32"/>
          <w:szCs w:val="32"/>
        </w:rPr>
        <w:t>a</w:t>
      </w:r>
      <w:r w:rsidRPr="00E87941">
        <w:rPr>
          <w:rFonts w:ascii="Times New Roman" w:hAnsi="Times New Roman" w:cs="Times New Roman"/>
          <w:b/>
          <w:sz w:val="32"/>
          <w:szCs w:val="32"/>
        </w:rPr>
        <w:t xml:space="preserve">ntenatal </w:t>
      </w:r>
      <w:r>
        <w:rPr>
          <w:rFonts w:ascii="Times New Roman" w:hAnsi="Times New Roman" w:cs="Times New Roman"/>
          <w:b/>
          <w:sz w:val="32"/>
          <w:szCs w:val="32"/>
        </w:rPr>
        <w:t>a</w:t>
      </w:r>
      <w:r w:rsidRPr="00E87941">
        <w:rPr>
          <w:rFonts w:ascii="Times New Roman" w:hAnsi="Times New Roman" w:cs="Times New Roman"/>
          <w:b/>
          <w:sz w:val="32"/>
          <w:szCs w:val="32"/>
        </w:rPr>
        <w:t xml:space="preserve">drenal </w:t>
      </w:r>
      <w:r>
        <w:rPr>
          <w:rFonts w:ascii="Times New Roman" w:hAnsi="Times New Roman" w:cs="Times New Roman"/>
          <w:b/>
          <w:sz w:val="32"/>
          <w:szCs w:val="32"/>
        </w:rPr>
        <w:t>v</w:t>
      </w:r>
      <w:r w:rsidRPr="00E87941">
        <w:rPr>
          <w:rFonts w:ascii="Times New Roman" w:hAnsi="Times New Roman" w:cs="Times New Roman"/>
          <w:b/>
          <w:sz w:val="32"/>
          <w:szCs w:val="32"/>
        </w:rPr>
        <w:t xml:space="preserve">olumes </w:t>
      </w:r>
      <w:r>
        <w:rPr>
          <w:rFonts w:ascii="Times New Roman" w:hAnsi="Times New Roman" w:cs="Times New Roman"/>
          <w:b/>
          <w:sz w:val="32"/>
          <w:szCs w:val="32"/>
        </w:rPr>
        <w:t>o</w:t>
      </w:r>
      <w:r w:rsidRPr="00E87941">
        <w:rPr>
          <w:rFonts w:ascii="Times New Roman" w:hAnsi="Times New Roman" w:cs="Times New Roman"/>
          <w:b/>
          <w:sz w:val="32"/>
          <w:szCs w:val="32"/>
        </w:rPr>
        <w:t xml:space="preserve">n </w:t>
      </w:r>
      <w:r>
        <w:rPr>
          <w:rFonts w:ascii="Times New Roman" w:hAnsi="Times New Roman" w:cs="Times New Roman"/>
          <w:b/>
          <w:sz w:val="32"/>
          <w:szCs w:val="32"/>
        </w:rPr>
        <w:t>f</w:t>
      </w:r>
      <w:r w:rsidRPr="00E87941">
        <w:rPr>
          <w:rFonts w:ascii="Times New Roman" w:hAnsi="Times New Roman" w:cs="Times New Roman"/>
          <w:b/>
          <w:sz w:val="32"/>
          <w:szCs w:val="32"/>
        </w:rPr>
        <w:t xml:space="preserve">etuses </w:t>
      </w:r>
      <w:r>
        <w:rPr>
          <w:rFonts w:ascii="Times New Roman" w:hAnsi="Times New Roman" w:cs="Times New Roman"/>
          <w:b/>
          <w:sz w:val="32"/>
          <w:szCs w:val="32"/>
        </w:rPr>
        <w:t>t</w:t>
      </w:r>
      <w:r w:rsidRPr="00E87941">
        <w:rPr>
          <w:rFonts w:ascii="Times New Roman" w:hAnsi="Times New Roman" w:cs="Times New Roman"/>
          <w:b/>
          <w:sz w:val="32"/>
          <w:szCs w:val="32"/>
        </w:rPr>
        <w:t xml:space="preserve">hat </w:t>
      </w:r>
      <w:r>
        <w:rPr>
          <w:rFonts w:ascii="Times New Roman" w:hAnsi="Times New Roman" w:cs="Times New Roman"/>
          <w:b/>
          <w:sz w:val="32"/>
          <w:szCs w:val="32"/>
        </w:rPr>
        <w:t>d</w:t>
      </w:r>
      <w:r w:rsidRPr="00E87941">
        <w:rPr>
          <w:rFonts w:ascii="Times New Roman" w:hAnsi="Times New Roman" w:cs="Times New Roman"/>
          <w:b/>
          <w:sz w:val="32"/>
          <w:szCs w:val="32"/>
        </w:rPr>
        <w:t xml:space="preserve">elivered &lt;32 </w:t>
      </w:r>
      <w:r>
        <w:rPr>
          <w:rFonts w:ascii="Times New Roman" w:hAnsi="Times New Roman" w:cs="Times New Roman"/>
          <w:b/>
          <w:sz w:val="32"/>
          <w:szCs w:val="32"/>
        </w:rPr>
        <w:t>w</w:t>
      </w:r>
      <w:r w:rsidRPr="00E87941">
        <w:rPr>
          <w:rFonts w:ascii="Times New Roman" w:hAnsi="Times New Roman" w:cs="Times New Roman"/>
          <w:b/>
          <w:sz w:val="32"/>
          <w:szCs w:val="32"/>
        </w:rPr>
        <w:t xml:space="preserve">eeks’ </w:t>
      </w:r>
      <w:r>
        <w:rPr>
          <w:rFonts w:ascii="Times New Roman" w:hAnsi="Times New Roman" w:cs="Times New Roman"/>
          <w:b/>
          <w:sz w:val="32"/>
          <w:szCs w:val="32"/>
        </w:rPr>
        <w:t>g</w:t>
      </w:r>
      <w:r w:rsidRPr="00E87941">
        <w:rPr>
          <w:rFonts w:ascii="Times New Roman" w:hAnsi="Times New Roman" w:cs="Times New Roman"/>
          <w:b/>
          <w:sz w:val="32"/>
          <w:szCs w:val="32"/>
        </w:rPr>
        <w:t xml:space="preserve">estation </w:t>
      </w:r>
      <w:r>
        <w:rPr>
          <w:rFonts w:ascii="Times New Roman" w:hAnsi="Times New Roman" w:cs="Times New Roman"/>
          <w:b/>
          <w:sz w:val="32"/>
          <w:szCs w:val="32"/>
        </w:rPr>
        <w:t>u</w:t>
      </w:r>
      <w:r w:rsidRPr="00E87941">
        <w:rPr>
          <w:rFonts w:ascii="Times New Roman" w:hAnsi="Times New Roman" w:cs="Times New Roman"/>
          <w:b/>
          <w:sz w:val="32"/>
          <w:szCs w:val="32"/>
        </w:rPr>
        <w:t xml:space="preserve">sing MRI: A </w:t>
      </w:r>
      <w:r>
        <w:rPr>
          <w:rFonts w:ascii="Times New Roman" w:hAnsi="Times New Roman" w:cs="Times New Roman"/>
          <w:b/>
          <w:sz w:val="32"/>
          <w:szCs w:val="32"/>
        </w:rPr>
        <w:t>r</w:t>
      </w:r>
      <w:r w:rsidRPr="00E87941">
        <w:rPr>
          <w:rFonts w:ascii="Times New Roman" w:hAnsi="Times New Roman" w:cs="Times New Roman"/>
          <w:b/>
          <w:sz w:val="32"/>
          <w:szCs w:val="32"/>
        </w:rPr>
        <w:t xml:space="preserve">etrospective </w:t>
      </w:r>
      <w:r>
        <w:rPr>
          <w:rFonts w:ascii="Times New Roman" w:hAnsi="Times New Roman" w:cs="Times New Roman"/>
          <w:b/>
          <w:sz w:val="32"/>
          <w:szCs w:val="32"/>
        </w:rPr>
        <w:t>cohort s</w:t>
      </w:r>
      <w:r w:rsidRPr="00E87941">
        <w:rPr>
          <w:rFonts w:ascii="Times New Roman" w:hAnsi="Times New Roman" w:cs="Times New Roman"/>
          <w:b/>
          <w:sz w:val="32"/>
          <w:szCs w:val="32"/>
        </w:rPr>
        <w:t>tudy</w:t>
      </w:r>
    </w:p>
    <w:p w:rsidR="00E87941" w:rsidRDefault="00E87941">
      <w:pPr>
        <w:rPr>
          <w:rFonts w:ascii="Times New Roman" w:hAnsi="Times New Roman" w:cs="Times New Roman"/>
          <w:sz w:val="24"/>
          <w:szCs w:val="32"/>
        </w:rPr>
      </w:pPr>
      <w:r w:rsidRPr="00E87941">
        <w:rPr>
          <w:rFonts w:ascii="Times New Roman" w:hAnsi="Times New Roman" w:cs="Times New Roman"/>
          <w:sz w:val="24"/>
          <w:szCs w:val="32"/>
        </w:rPr>
        <w:t>Elise du Crest</w:t>
      </w:r>
    </w:p>
    <w:p w:rsidR="00E87941" w:rsidRDefault="00E87941">
      <w:pPr>
        <w:rPr>
          <w:rFonts w:ascii="Times New Roman" w:hAnsi="Times New Roman" w:cs="Times New Roman"/>
          <w:szCs w:val="32"/>
        </w:rPr>
      </w:pPr>
      <w:r w:rsidRPr="00E87941">
        <w:rPr>
          <w:rFonts w:ascii="Times New Roman" w:hAnsi="Times New Roman" w:cs="Times New Roman"/>
          <w:szCs w:val="32"/>
        </w:rPr>
        <w:t>King’s College London</w:t>
      </w:r>
      <w:r>
        <w:rPr>
          <w:rFonts w:ascii="Times New Roman" w:hAnsi="Times New Roman" w:cs="Times New Roman"/>
          <w:szCs w:val="32"/>
        </w:rPr>
        <w:t>, England</w:t>
      </w:r>
    </w:p>
    <w:p w:rsidR="00E87941" w:rsidRDefault="00E87941" w:rsidP="00E87941">
      <w:pPr>
        <w:jc w:val="center"/>
        <w:rPr>
          <w:rFonts w:ascii="Times New Roman" w:hAnsi="Times New Roman" w:cs="Times New Roman"/>
          <w:b/>
          <w:sz w:val="24"/>
          <w:szCs w:val="32"/>
        </w:rPr>
      </w:pPr>
      <w:r w:rsidRPr="00E87941">
        <w:rPr>
          <w:rFonts w:ascii="Times New Roman" w:hAnsi="Times New Roman" w:cs="Times New Roman"/>
          <w:b/>
          <w:sz w:val="24"/>
          <w:szCs w:val="32"/>
        </w:rPr>
        <w:t>Abstract</w:t>
      </w:r>
    </w:p>
    <w:p w:rsidR="00E87941" w:rsidRDefault="00E87941" w:rsidP="00E87941">
      <w:pPr>
        <w:jc w:val="both"/>
        <w:rPr>
          <w:rFonts w:ascii="Times New Roman" w:hAnsi="Times New Roman" w:cs="Times New Roman"/>
          <w:sz w:val="20"/>
          <w:szCs w:val="32"/>
        </w:rPr>
      </w:pPr>
      <w:r w:rsidRPr="00E87941">
        <w:rPr>
          <w:rFonts w:ascii="Times New Roman" w:hAnsi="Times New Roman" w:cs="Times New Roman"/>
          <w:sz w:val="20"/>
          <w:szCs w:val="32"/>
        </w:rPr>
        <w:t xml:space="preserve">Preterm birth is defined as birth before 37 weeks of gestation, and affects 7.4% of all deliveries in the UK. Up to 85% of neonatal deaths are attributable to preterm birth. It is also associated with morbidity such as neurological and pulmonary </w:t>
      </w:r>
      <w:proofErr w:type="spellStart"/>
      <w:r w:rsidRPr="00E87941">
        <w:rPr>
          <w:rFonts w:ascii="Times New Roman" w:hAnsi="Times New Roman" w:cs="Times New Roman"/>
          <w:sz w:val="20"/>
          <w:szCs w:val="32"/>
        </w:rPr>
        <w:t>sequelae</w:t>
      </w:r>
      <w:proofErr w:type="spellEnd"/>
      <w:r w:rsidRPr="00E87941">
        <w:rPr>
          <w:rFonts w:ascii="Times New Roman" w:hAnsi="Times New Roman" w:cs="Times New Roman"/>
          <w:sz w:val="20"/>
          <w:szCs w:val="32"/>
        </w:rPr>
        <w:t xml:space="preserve">. Infection is known to play a role in the </w:t>
      </w:r>
      <w:proofErr w:type="spellStart"/>
      <w:r w:rsidRPr="00E87941">
        <w:rPr>
          <w:rFonts w:ascii="Times New Roman" w:hAnsi="Times New Roman" w:cs="Times New Roman"/>
          <w:sz w:val="20"/>
          <w:szCs w:val="32"/>
        </w:rPr>
        <w:t>aetiology</w:t>
      </w:r>
      <w:proofErr w:type="spellEnd"/>
      <w:r w:rsidRPr="00E87941">
        <w:rPr>
          <w:rFonts w:ascii="Times New Roman" w:hAnsi="Times New Roman" w:cs="Times New Roman"/>
          <w:sz w:val="20"/>
          <w:szCs w:val="32"/>
        </w:rPr>
        <w:t xml:space="preserve"> of preterm birth; diagnosis to date relies exclusively on maternal symptoms. There is a need to develop non-invasive tools to diagnose intrauterine infection. The adrenal glands are known to participate in the response to infection. This study aims to create normative ranges for adrenal gland volume, and to compare adrenal volume between fetuses subsequently born preterm (&lt;32 weeks gestation) and those born at term (&gt;37 weeks gestation) using advanced MRI technique. We retrospectively acquired datasets form 15 fetuses delivered &lt;32 weeks gestation. The control group, 55 fetuses delivered &gt;37 weeks, consisted of existing datasets from several other studies. Using MRI, T2 weighted stacks of the fetal abdomen were carried out at 1.5T and 3T. These images were motion corrected and 3D reconstructed. The body and adrenal glands were segmented. We generated normative ranges for fetal adrenal volume between 20-32 weeks gestation. We found that in fetuses subsequently born preterm (&lt;32 weeks), the adrenal glands were larger than in fetuses subsequently born at term (Figure 1), a finding that persisted when standardized for fetal size. There was no relationship between adrenal size and presence of infection in the preterm group.</w:t>
      </w:r>
    </w:p>
    <w:p w:rsidR="00E87941" w:rsidRDefault="00E87941" w:rsidP="00E87941">
      <w:pPr>
        <w:jc w:val="center"/>
        <w:rPr>
          <w:rFonts w:ascii="Times New Roman" w:hAnsi="Times New Roman" w:cs="Times New Roman"/>
          <w:sz w:val="20"/>
          <w:szCs w:val="32"/>
        </w:rPr>
      </w:pPr>
      <w:r>
        <w:rPr>
          <w:rFonts w:ascii="Times New Roman" w:hAnsi="Times New Roman" w:cs="Times New Roman"/>
          <w:noProof/>
          <w:sz w:val="20"/>
          <w:szCs w:val="32"/>
        </w:rPr>
        <w:drawing>
          <wp:inline distT="0" distB="0" distL="0" distR="0" wp14:anchorId="222398CE">
            <wp:extent cx="4322445" cy="2719070"/>
            <wp:effectExtent l="0" t="0" r="1905"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22445" cy="2719070"/>
                    </a:xfrm>
                    <a:prstGeom prst="rect">
                      <a:avLst/>
                    </a:prstGeom>
                    <a:noFill/>
                  </pic:spPr>
                </pic:pic>
              </a:graphicData>
            </a:graphic>
          </wp:inline>
        </w:drawing>
      </w:r>
    </w:p>
    <w:p w:rsidR="00E87941" w:rsidRDefault="00E87941" w:rsidP="00E87941">
      <w:pPr>
        <w:jc w:val="center"/>
        <w:rPr>
          <w:rFonts w:ascii="Times New Roman" w:hAnsi="Times New Roman" w:cs="Times New Roman"/>
          <w:i/>
          <w:sz w:val="18"/>
          <w:szCs w:val="32"/>
        </w:rPr>
      </w:pPr>
      <w:proofErr w:type="gramStart"/>
      <w:r w:rsidRPr="00E87941">
        <w:rPr>
          <w:rFonts w:ascii="Times New Roman" w:hAnsi="Times New Roman" w:cs="Times New Roman"/>
          <w:b/>
          <w:i/>
          <w:sz w:val="18"/>
          <w:szCs w:val="32"/>
        </w:rPr>
        <w:t>Figure 1.</w:t>
      </w:r>
      <w:proofErr w:type="gramEnd"/>
      <w:r w:rsidRPr="00E87941">
        <w:rPr>
          <w:rFonts w:ascii="Times New Roman" w:hAnsi="Times New Roman" w:cs="Times New Roman"/>
          <w:i/>
          <w:sz w:val="18"/>
          <w:szCs w:val="32"/>
        </w:rPr>
        <w:t xml:space="preserve"> </w:t>
      </w:r>
      <w:proofErr w:type="gramStart"/>
      <w:r w:rsidRPr="00E87941">
        <w:rPr>
          <w:rFonts w:ascii="Times New Roman" w:hAnsi="Times New Roman" w:cs="Times New Roman"/>
          <w:i/>
          <w:sz w:val="18"/>
          <w:szCs w:val="32"/>
        </w:rPr>
        <w:t>Graph illustrating the fetal adrenal gland between 20 and 32 weeks gestation, in fetuses that subsequently delivered at term (&gt;37 weeks) and those that subsequ</w:t>
      </w:r>
      <w:r>
        <w:rPr>
          <w:rFonts w:ascii="Times New Roman" w:hAnsi="Times New Roman" w:cs="Times New Roman"/>
          <w:i/>
          <w:sz w:val="18"/>
          <w:szCs w:val="32"/>
        </w:rPr>
        <w:t>ently delivered before 32 weeks.</w:t>
      </w:r>
      <w:proofErr w:type="gramEnd"/>
    </w:p>
    <w:p w:rsidR="00E87941" w:rsidRDefault="00E87941" w:rsidP="00E87941">
      <w:pPr>
        <w:jc w:val="both"/>
        <w:rPr>
          <w:rFonts w:ascii="Times New Roman" w:hAnsi="Times New Roman" w:cs="Times New Roman"/>
          <w:sz w:val="20"/>
          <w:szCs w:val="32"/>
        </w:rPr>
      </w:pPr>
      <w:r w:rsidRPr="00E87941">
        <w:rPr>
          <w:rFonts w:ascii="Times New Roman" w:hAnsi="Times New Roman" w:cs="Times New Roman"/>
          <w:sz w:val="20"/>
          <w:szCs w:val="32"/>
        </w:rPr>
        <w:t xml:space="preserve">Fetuses born preterm have larger adrenal glands than fetuses born at term. MRI analysis of the fetal adrenal gland should be investigated further as a predictor of preterm birth. This may also be indicative of an underlying </w:t>
      </w:r>
      <w:r w:rsidRPr="00E87941">
        <w:rPr>
          <w:rFonts w:ascii="Times New Roman" w:hAnsi="Times New Roman" w:cs="Times New Roman"/>
          <w:sz w:val="20"/>
          <w:szCs w:val="32"/>
        </w:rPr>
        <w:lastRenderedPageBreak/>
        <w:t>intrauterine infection, however data are still inconclusive and a larger sample size is necessary to assess the correlation between adrenal size and presence of infection.</w:t>
      </w:r>
      <w:r w:rsidR="002A1831">
        <w:rPr>
          <w:rFonts w:ascii="Times New Roman" w:hAnsi="Times New Roman" w:cs="Times New Roman"/>
          <w:sz w:val="20"/>
          <w:szCs w:val="32"/>
        </w:rPr>
        <w:t xml:space="preserve"> </w:t>
      </w:r>
    </w:p>
    <w:p w:rsidR="00E87941" w:rsidRPr="00E87941" w:rsidRDefault="00E87941" w:rsidP="00E87941">
      <w:pPr>
        <w:rPr>
          <w:rFonts w:ascii="Times New Roman" w:hAnsi="Times New Roman" w:cs="Times New Roman"/>
          <w:b/>
          <w:sz w:val="24"/>
          <w:szCs w:val="32"/>
        </w:rPr>
      </w:pPr>
      <w:r w:rsidRPr="00E87941">
        <w:rPr>
          <w:rFonts w:ascii="Times New Roman" w:hAnsi="Times New Roman" w:cs="Times New Roman"/>
          <w:b/>
          <w:sz w:val="24"/>
          <w:szCs w:val="32"/>
        </w:rPr>
        <w:t>Biography</w:t>
      </w:r>
    </w:p>
    <w:p w:rsidR="00E87941" w:rsidRPr="00E87941" w:rsidRDefault="00E87941" w:rsidP="00E87941">
      <w:pPr>
        <w:jc w:val="both"/>
        <w:rPr>
          <w:rFonts w:ascii="Times New Roman" w:hAnsi="Times New Roman" w:cs="Times New Roman"/>
          <w:sz w:val="20"/>
          <w:szCs w:val="32"/>
        </w:rPr>
      </w:pPr>
      <w:r w:rsidRPr="00E87941">
        <w:rPr>
          <w:rFonts w:ascii="Times New Roman" w:hAnsi="Times New Roman" w:cs="Times New Roman"/>
          <w:sz w:val="20"/>
          <w:szCs w:val="32"/>
        </w:rPr>
        <w:t>Du Crest is currently a 4</w:t>
      </w:r>
      <w:r w:rsidRPr="002A1831">
        <w:rPr>
          <w:rFonts w:ascii="Times New Roman" w:hAnsi="Times New Roman" w:cs="Times New Roman"/>
          <w:sz w:val="20"/>
          <w:szCs w:val="32"/>
          <w:vertAlign w:val="superscript"/>
        </w:rPr>
        <w:t>th</w:t>
      </w:r>
      <w:r w:rsidRPr="00E87941">
        <w:rPr>
          <w:rFonts w:ascii="Times New Roman" w:hAnsi="Times New Roman" w:cs="Times New Roman"/>
          <w:sz w:val="20"/>
          <w:szCs w:val="32"/>
        </w:rPr>
        <w:t xml:space="preserve"> year medical student at King’s College London. Her focus is on Women’s Health and Fetal Health. After graduating from medical school, she plans to specialize in Obstetrics and Gynecology.</w:t>
      </w:r>
    </w:p>
    <w:p w:rsidR="00E87941" w:rsidRPr="00E87941" w:rsidRDefault="00E87941">
      <w:pPr>
        <w:rPr>
          <w:rFonts w:ascii="Times New Roman" w:hAnsi="Times New Roman" w:cs="Times New Roman"/>
          <w:b/>
          <w:sz w:val="32"/>
          <w:szCs w:val="32"/>
        </w:rPr>
      </w:pPr>
      <w:bookmarkStart w:id="0" w:name="_GoBack"/>
      <w:bookmarkEnd w:id="0"/>
    </w:p>
    <w:sectPr w:rsidR="00E87941" w:rsidRPr="00E879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941"/>
    <w:rsid w:val="00101A2B"/>
    <w:rsid w:val="002A1831"/>
    <w:rsid w:val="00E879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879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794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879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794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382</Words>
  <Characters>2178</Characters>
  <Application>Microsoft Office Word</Application>
  <DocSecurity>0</DocSecurity>
  <Lines>18</Lines>
  <Paragraphs>5</Paragraphs>
  <ScaleCrop>false</ScaleCrop>
  <Company/>
  <LinksUpToDate>false</LinksUpToDate>
  <CharactersWithSpaces>2555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2022-06-03T07:15:00Z</dcterms:created>
  <dcterms:modified xsi:type="dcterms:W3CDTF">2022-06-03T07:22:00Z</dcterms:modified>
</cp:coreProperties>
</file>