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F0E0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F0E0C">
        <w:rPr>
          <w:rFonts w:ascii="Times New Roman" w:hAnsi="Times New Roman" w:cs="Times New Roman"/>
          <w:b/>
          <w:sz w:val="32"/>
        </w:rPr>
        <w:t xml:space="preserve">Automatic identification of MALDI-TOF MS database using classical </w:t>
      </w:r>
      <w:proofErr w:type="spellStart"/>
      <w:r w:rsidRPr="005F0E0C">
        <w:rPr>
          <w:rFonts w:ascii="Times New Roman" w:hAnsi="Times New Roman" w:cs="Times New Roman"/>
          <w:b/>
          <w:i/>
          <w:sz w:val="32"/>
        </w:rPr>
        <w:t>Bordetella</w:t>
      </w:r>
      <w:proofErr w:type="spellEnd"/>
      <w:r w:rsidRPr="005F0E0C">
        <w:rPr>
          <w:rFonts w:ascii="Times New Roman" w:hAnsi="Times New Roman" w:cs="Times New Roman"/>
          <w:b/>
          <w:sz w:val="32"/>
        </w:rPr>
        <w:t xml:space="preserve"> species isolates</w:t>
      </w:r>
    </w:p>
    <w:p w:rsidR="005F0E0C" w:rsidRPr="005F0E0C" w:rsidRDefault="005F0E0C">
      <w:pPr>
        <w:rPr>
          <w:rFonts w:ascii="Times New Roman" w:hAnsi="Times New Roman" w:cs="Times New Roman"/>
          <w:sz w:val="24"/>
        </w:rPr>
      </w:pPr>
      <w:proofErr w:type="spellStart"/>
      <w:r w:rsidRPr="005F0E0C">
        <w:rPr>
          <w:rFonts w:ascii="Times New Roman" w:hAnsi="Times New Roman" w:cs="Times New Roman"/>
          <w:sz w:val="24"/>
        </w:rPr>
        <w:t>Yamin</w:t>
      </w:r>
      <w:proofErr w:type="spellEnd"/>
      <w:r w:rsidRPr="005F0E0C">
        <w:rPr>
          <w:rFonts w:ascii="Times New Roman" w:hAnsi="Times New Roman" w:cs="Times New Roman"/>
          <w:sz w:val="24"/>
        </w:rPr>
        <w:t xml:space="preserve"> Liu</w:t>
      </w:r>
      <w:r w:rsidRPr="005F0E0C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0E0C">
        <w:rPr>
          <w:rFonts w:ascii="Times New Roman" w:hAnsi="Times New Roman" w:cs="Times New Roman"/>
          <w:sz w:val="24"/>
        </w:rPr>
        <w:t>Junwen</w:t>
      </w:r>
      <w:proofErr w:type="spellEnd"/>
      <w:r w:rsidRPr="005F0E0C">
        <w:rPr>
          <w:rFonts w:ascii="Times New Roman" w:hAnsi="Times New Roman" w:cs="Times New Roman"/>
          <w:sz w:val="24"/>
        </w:rPr>
        <w:t xml:space="preserve"> Cui</w:t>
      </w:r>
      <w:r w:rsidRPr="005F0E0C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0E0C">
        <w:rPr>
          <w:rFonts w:ascii="Times New Roman" w:hAnsi="Times New Roman" w:cs="Times New Roman"/>
          <w:sz w:val="24"/>
        </w:rPr>
        <w:t>Chunhua</w:t>
      </w:r>
      <w:proofErr w:type="spellEnd"/>
      <w:r w:rsidRPr="005F0E0C">
        <w:rPr>
          <w:rFonts w:ascii="Times New Roman" w:hAnsi="Times New Roman" w:cs="Times New Roman"/>
          <w:sz w:val="24"/>
        </w:rPr>
        <w:t xml:space="preserve"> Qie</w:t>
      </w:r>
      <w:r w:rsidRPr="005F0E0C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0E0C">
        <w:rPr>
          <w:rFonts w:ascii="Times New Roman" w:hAnsi="Times New Roman" w:cs="Times New Roman"/>
          <w:sz w:val="24"/>
        </w:rPr>
        <w:t>Bei</w:t>
      </w:r>
      <w:proofErr w:type="spellEnd"/>
      <w:r w:rsidRPr="005F0E0C">
        <w:rPr>
          <w:rFonts w:ascii="Times New Roman" w:hAnsi="Times New Roman" w:cs="Times New Roman"/>
          <w:sz w:val="24"/>
        </w:rPr>
        <w:t xml:space="preserve"> Jiang</w:t>
      </w:r>
      <w:r w:rsidRPr="005F0E0C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, </w:t>
      </w:r>
      <w:r w:rsidRPr="005F0E0C">
        <w:rPr>
          <w:rFonts w:ascii="Times New Roman" w:hAnsi="Times New Roman" w:cs="Times New Roman"/>
          <w:sz w:val="24"/>
        </w:rPr>
        <w:t>Ying Li</w:t>
      </w:r>
      <w:r w:rsidRPr="005F0E0C">
        <w:rPr>
          <w:rFonts w:ascii="Times New Roman" w:hAnsi="Times New Roman" w:cs="Times New Roman"/>
          <w:sz w:val="24"/>
          <w:vertAlign w:val="superscript"/>
        </w:rPr>
        <w:t>4</w:t>
      </w:r>
      <w:r w:rsidRPr="005F0E0C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0E0C">
        <w:rPr>
          <w:rFonts w:ascii="Times New Roman" w:hAnsi="Times New Roman" w:cs="Times New Roman"/>
          <w:sz w:val="24"/>
        </w:rPr>
        <w:t>Xiaoyun</w:t>
      </w:r>
      <w:proofErr w:type="spellEnd"/>
      <w:r w:rsidRPr="005F0E0C">
        <w:rPr>
          <w:rFonts w:ascii="Times New Roman" w:hAnsi="Times New Roman" w:cs="Times New Roman"/>
          <w:sz w:val="24"/>
        </w:rPr>
        <w:t xml:space="preserve"> Zhao</w:t>
      </w:r>
      <w:r w:rsidRPr="005F0E0C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5F0E0C">
        <w:rPr>
          <w:rFonts w:ascii="Times New Roman" w:hAnsi="Times New Roman" w:cs="Times New Roman"/>
          <w:sz w:val="24"/>
          <w:vertAlign w:val="superscript"/>
        </w:rPr>
        <w:t>,5</w:t>
      </w:r>
      <w:proofErr w:type="gramEnd"/>
      <w:r w:rsidRPr="005F0E0C">
        <w:rPr>
          <w:rFonts w:ascii="Times New Roman" w:hAnsi="Times New Roman" w:cs="Times New Roman"/>
          <w:sz w:val="24"/>
        </w:rPr>
        <w:t>*</w:t>
      </w:r>
    </w:p>
    <w:p w:rsidR="005F0E0C" w:rsidRPr="005F0E0C" w:rsidRDefault="005F0E0C" w:rsidP="005F0E0C">
      <w:pPr>
        <w:spacing w:after="0"/>
        <w:rPr>
          <w:rFonts w:ascii="Times New Roman" w:hAnsi="Times New Roman" w:cs="Times New Roman"/>
        </w:rPr>
      </w:pPr>
      <w:r w:rsidRPr="005F0E0C">
        <w:rPr>
          <w:rFonts w:ascii="Times New Roman" w:hAnsi="Times New Roman" w:cs="Times New Roman"/>
          <w:vertAlign w:val="superscript"/>
        </w:rPr>
        <w:t>1</w:t>
      </w:r>
      <w:r w:rsidRPr="005F0E0C">
        <w:rPr>
          <w:rFonts w:ascii="Times New Roman" w:hAnsi="Times New Roman" w:cs="Times New Roman"/>
        </w:rPr>
        <w:t>Tianjin Medical University, China</w:t>
      </w:r>
    </w:p>
    <w:p w:rsidR="005F0E0C" w:rsidRPr="005F0E0C" w:rsidRDefault="005F0E0C" w:rsidP="005F0E0C">
      <w:pPr>
        <w:spacing w:after="0"/>
        <w:rPr>
          <w:rFonts w:ascii="Times New Roman" w:hAnsi="Times New Roman" w:cs="Times New Roman"/>
        </w:rPr>
      </w:pPr>
      <w:r w:rsidRPr="005F0E0C">
        <w:rPr>
          <w:rFonts w:ascii="Times New Roman" w:hAnsi="Times New Roman" w:cs="Times New Roman"/>
          <w:vertAlign w:val="superscript"/>
        </w:rPr>
        <w:t>2</w:t>
      </w:r>
      <w:r w:rsidRPr="005F0E0C">
        <w:rPr>
          <w:rFonts w:ascii="Times New Roman" w:hAnsi="Times New Roman" w:cs="Times New Roman"/>
        </w:rPr>
        <w:t>Tianjin Agricultural University, China</w:t>
      </w:r>
    </w:p>
    <w:p w:rsidR="005F0E0C" w:rsidRPr="005F0E0C" w:rsidRDefault="005F0E0C" w:rsidP="005F0E0C">
      <w:pPr>
        <w:spacing w:after="0"/>
        <w:rPr>
          <w:rFonts w:ascii="Times New Roman" w:hAnsi="Times New Roman" w:cs="Times New Roman"/>
        </w:rPr>
      </w:pPr>
      <w:r w:rsidRPr="005F0E0C">
        <w:rPr>
          <w:rFonts w:ascii="Times New Roman" w:hAnsi="Times New Roman" w:cs="Times New Roman"/>
          <w:vertAlign w:val="superscript"/>
        </w:rPr>
        <w:t>3</w:t>
      </w:r>
      <w:r w:rsidRPr="005F0E0C">
        <w:rPr>
          <w:rFonts w:ascii="Times New Roman" w:hAnsi="Times New Roman" w:cs="Times New Roman"/>
        </w:rPr>
        <w:t xml:space="preserve">Tianjin Institute of </w:t>
      </w:r>
      <w:proofErr w:type="spellStart"/>
      <w:r w:rsidRPr="005F0E0C">
        <w:rPr>
          <w:rFonts w:ascii="Times New Roman" w:hAnsi="Times New Roman" w:cs="Times New Roman"/>
        </w:rPr>
        <w:t>Hepatology</w:t>
      </w:r>
      <w:proofErr w:type="spellEnd"/>
      <w:r w:rsidRPr="005F0E0C">
        <w:rPr>
          <w:rFonts w:ascii="Times New Roman" w:hAnsi="Times New Roman" w:cs="Times New Roman"/>
        </w:rPr>
        <w:t>, China</w:t>
      </w:r>
    </w:p>
    <w:p w:rsidR="005F0E0C" w:rsidRPr="005F0E0C" w:rsidRDefault="005F0E0C" w:rsidP="005F0E0C">
      <w:pPr>
        <w:spacing w:after="0"/>
        <w:rPr>
          <w:rFonts w:ascii="Times New Roman" w:hAnsi="Times New Roman" w:cs="Times New Roman"/>
        </w:rPr>
      </w:pPr>
      <w:r w:rsidRPr="005F0E0C">
        <w:rPr>
          <w:rFonts w:ascii="Times New Roman" w:hAnsi="Times New Roman" w:cs="Times New Roman"/>
          <w:vertAlign w:val="superscript"/>
        </w:rPr>
        <w:t>4</w:t>
      </w:r>
      <w:r w:rsidRPr="005F0E0C">
        <w:rPr>
          <w:rFonts w:ascii="Times New Roman" w:hAnsi="Times New Roman" w:cs="Times New Roman"/>
        </w:rPr>
        <w:t>Tianjin Second People’s Hospital, China</w:t>
      </w:r>
    </w:p>
    <w:p w:rsidR="005F0E0C" w:rsidRPr="005F0E0C" w:rsidRDefault="005F0E0C">
      <w:pPr>
        <w:rPr>
          <w:rFonts w:ascii="Times New Roman" w:hAnsi="Times New Roman" w:cs="Times New Roman"/>
        </w:rPr>
      </w:pPr>
      <w:r w:rsidRPr="005F0E0C">
        <w:rPr>
          <w:rFonts w:ascii="Times New Roman" w:hAnsi="Times New Roman" w:cs="Times New Roman"/>
          <w:vertAlign w:val="superscript"/>
        </w:rPr>
        <w:t>5</w:t>
      </w:r>
      <w:r w:rsidRPr="005F0E0C">
        <w:rPr>
          <w:rFonts w:ascii="Times New Roman" w:hAnsi="Times New Roman" w:cs="Times New Roman"/>
        </w:rPr>
        <w:t>Tianjin Chest Hospital, China</w:t>
      </w:r>
    </w:p>
    <w:p w:rsidR="005F0E0C" w:rsidRPr="005F0E0C" w:rsidRDefault="005F0E0C" w:rsidP="005F0E0C">
      <w:pPr>
        <w:jc w:val="center"/>
        <w:rPr>
          <w:rFonts w:ascii="Times New Roman" w:hAnsi="Times New Roman" w:cs="Times New Roman"/>
          <w:b/>
          <w:sz w:val="24"/>
        </w:rPr>
      </w:pPr>
      <w:r w:rsidRPr="005F0E0C">
        <w:rPr>
          <w:rFonts w:ascii="Times New Roman" w:hAnsi="Times New Roman" w:cs="Times New Roman"/>
          <w:b/>
          <w:sz w:val="24"/>
        </w:rPr>
        <w:t>Abstract</w:t>
      </w:r>
    </w:p>
    <w:p w:rsidR="005F0E0C" w:rsidRPr="005F0E0C" w:rsidRDefault="005F0E0C" w:rsidP="005F0E0C">
      <w:pPr>
        <w:jc w:val="both"/>
        <w:rPr>
          <w:rFonts w:ascii="Times New Roman" w:hAnsi="Times New Roman" w:cs="Times New Roman"/>
          <w:sz w:val="20"/>
          <w:szCs w:val="24"/>
        </w:rPr>
      </w:pPr>
      <w:r w:rsidRPr="005F0E0C">
        <w:rPr>
          <w:rFonts w:ascii="Times New Roman" w:hAnsi="Times New Roman" w:cs="Times New Roman"/>
          <w:b/>
          <w:sz w:val="20"/>
          <w:szCs w:val="24"/>
        </w:rPr>
        <w:t xml:space="preserve">Objective: </w:t>
      </w:r>
      <w:r w:rsidRPr="005F0E0C">
        <w:rPr>
          <w:rFonts w:ascii="Times New Roman" w:hAnsi="Times New Roman" w:cs="Times New Roman"/>
          <w:sz w:val="20"/>
          <w:szCs w:val="24"/>
        </w:rPr>
        <w:t xml:space="preserve">To evaluate and expand the automatic identification and clustering of clinical </w:t>
      </w:r>
      <w:proofErr w:type="spellStart"/>
      <w:r w:rsidRPr="005F0E0C">
        <w:rPr>
          <w:rFonts w:ascii="Times New Roman" w:hAnsi="Times New Roman" w:cs="Times New Roman"/>
          <w:i/>
          <w:iCs/>
          <w:sz w:val="20"/>
          <w:szCs w:val="24"/>
        </w:rPr>
        <w:t>Bordetella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species by MALDI-TOF MS. </w:t>
      </w:r>
    </w:p>
    <w:p w:rsidR="005F0E0C" w:rsidRPr="005F0E0C" w:rsidRDefault="005F0E0C" w:rsidP="005F0E0C">
      <w:pPr>
        <w:jc w:val="both"/>
        <w:rPr>
          <w:rFonts w:ascii="Times New Roman" w:hAnsi="Times New Roman" w:cs="Times New Roman"/>
          <w:sz w:val="20"/>
          <w:szCs w:val="24"/>
        </w:rPr>
      </w:pPr>
      <w:r w:rsidRPr="005F0E0C">
        <w:rPr>
          <w:rFonts w:ascii="Times New Roman" w:hAnsi="Times New Roman" w:cs="Times New Roman"/>
          <w:b/>
          <w:sz w:val="20"/>
          <w:szCs w:val="24"/>
        </w:rPr>
        <w:t>Methods:</w:t>
      </w:r>
      <w:r w:rsidRPr="005F0E0C">
        <w:rPr>
          <w:rFonts w:ascii="Times New Roman" w:hAnsi="Times New Roman" w:cs="Times New Roman"/>
          <w:sz w:val="20"/>
          <w:szCs w:val="24"/>
        </w:rPr>
        <w:t xml:space="preserve"> Twenty-eight field isolated strains, identified by whole gene sequencing analysis, were analyzed by MALDI-TOF MS, and the spectra obtained</w:t>
      </w:r>
      <w:r w:rsidRPr="005F0E0C">
        <w:rPr>
          <w:rFonts w:ascii="Times New Roman" w:hAnsi="Times New Roman" w:cs="Times New Roman"/>
          <w:color w:val="FF0000"/>
          <w:sz w:val="20"/>
          <w:szCs w:val="24"/>
        </w:rPr>
        <w:t xml:space="preserve"> </w:t>
      </w:r>
      <w:r w:rsidRPr="005F0E0C">
        <w:rPr>
          <w:rFonts w:ascii="Times New Roman" w:hAnsi="Times New Roman" w:cs="Times New Roman"/>
          <w:sz w:val="20"/>
          <w:szCs w:val="24"/>
        </w:rPr>
        <w:t xml:space="preserve">were used to replenish the internal database of the manufacturer. To evaluate and expand the robustness of the database, MALDI-TOF MS identified 91 clinical isolates (except those used for Implementation). A distance tree based on mass spectrometry data is constructed to confirm similarity and clusters of each clinical </w:t>
      </w:r>
      <w:proofErr w:type="spellStart"/>
      <w:r w:rsidRPr="005F0E0C">
        <w:rPr>
          <w:rFonts w:ascii="Times New Roman" w:hAnsi="Times New Roman" w:cs="Times New Roman"/>
          <w:i/>
          <w:sz w:val="20"/>
          <w:szCs w:val="24"/>
        </w:rPr>
        <w:t>Bordetella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species by using the MALDI </w:t>
      </w:r>
      <w:proofErr w:type="spellStart"/>
      <w:r w:rsidRPr="005F0E0C">
        <w:rPr>
          <w:rFonts w:ascii="Times New Roman" w:hAnsi="Times New Roman" w:cs="Times New Roman"/>
          <w:sz w:val="20"/>
          <w:szCs w:val="24"/>
        </w:rPr>
        <w:t>Biotyper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3.1 software. </w:t>
      </w:r>
    </w:p>
    <w:p w:rsidR="005F0E0C" w:rsidRPr="005F0E0C" w:rsidRDefault="005F0E0C" w:rsidP="005F0E0C">
      <w:pPr>
        <w:jc w:val="both"/>
        <w:rPr>
          <w:rFonts w:ascii="Times New Roman" w:hAnsi="Times New Roman" w:cs="Times New Roman"/>
          <w:sz w:val="20"/>
          <w:szCs w:val="24"/>
        </w:rPr>
      </w:pPr>
      <w:r w:rsidRPr="005F0E0C">
        <w:rPr>
          <w:rFonts w:ascii="Times New Roman" w:hAnsi="Times New Roman" w:cs="Times New Roman"/>
          <w:b/>
          <w:sz w:val="20"/>
          <w:szCs w:val="24"/>
        </w:rPr>
        <w:t>Results:</w:t>
      </w:r>
      <w:r>
        <w:rPr>
          <w:rFonts w:ascii="Times New Roman" w:hAnsi="Times New Roman" w:cs="Times New Roman"/>
          <w:sz w:val="20"/>
          <w:szCs w:val="24"/>
        </w:rPr>
        <w:t xml:space="preserve"> In this research,</w:t>
      </w:r>
      <w:r w:rsidRPr="005F0E0C">
        <w:rPr>
          <w:rFonts w:ascii="Times New Roman" w:hAnsi="Times New Roman" w:cs="Times New Roman"/>
          <w:sz w:val="20"/>
          <w:szCs w:val="24"/>
        </w:rPr>
        <w:t xml:space="preserve"> When we used the implemented </w:t>
      </w:r>
      <w:proofErr w:type="spellStart"/>
      <w:r w:rsidRPr="005F0E0C">
        <w:rPr>
          <w:rFonts w:ascii="Times New Roman" w:hAnsi="Times New Roman" w:cs="Times New Roman"/>
          <w:sz w:val="20"/>
          <w:szCs w:val="24"/>
        </w:rPr>
        <w:t>Bruker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5F0E0C">
        <w:rPr>
          <w:rFonts w:ascii="Times New Roman" w:hAnsi="Times New Roman" w:cs="Times New Roman"/>
          <w:sz w:val="20"/>
          <w:szCs w:val="24"/>
        </w:rPr>
        <w:t>Daltonics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database in our laboratory, 91 clinical isolates were identified at the genus 100% level and species 93.4%</w:t>
      </w:r>
      <w:r>
        <w:rPr>
          <w:rFonts w:ascii="Times New Roman" w:hAnsi="Times New Roman" w:cs="Times New Roman"/>
          <w:sz w:val="20"/>
          <w:szCs w:val="24"/>
        </w:rPr>
        <w:t xml:space="preserve"> (</w:t>
      </w:r>
      <w:r w:rsidRPr="005F0E0C">
        <w:rPr>
          <w:rFonts w:ascii="Times New Roman" w:hAnsi="Times New Roman" w:cs="Times New Roman"/>
          <w:sz w:val="20"/>
          <w:szCs w:val="24"/>
        </w:rPr>
        <w:t>85/91</w:t>
      </w:r>
      <w:r>
        <w:rPr>
          <w:rFonts w:ascii="Times New Roman" w:hAnsi="Times New Roman" w:cs="Times New Roman"/>
          <w:sz w:val="20"/>
          <w:szCs w:val="24"/>
        </w:rPr>
        <w:t xml:space="preserve">) </w:t>
      </w:r>
      <w:r w:rsidRPr="005F0E0C">
        <w:rPr>
          <w:rFonts w:ascii="Times New Roman" w:hAnsi="Times New Roman" w:cs="Times New Roman"/>
          <w:sz w:val="20"/>
          <w:szCs w:val="24"/>
        </w:rPr>
        <w:t>level. We performed proteomics analysis, and divided these 91 isolates into cluster I (2.2 %)</w:t>
      </w:r>
      <w:r w:rsidRPr="005F0E0C">
        <w:rPr>
          <w:rFonts w:ascii="Times New Roman" w:hAnsi="Times New Roman" w:cs="Times New Roman"/>
          <w:sz w:val="20"/>
          <w:szCs w:val="24"/>
        </w:rPr>
        <w:t>;</w:t>
      </w:r>
      <w:r w:rsidRPr="005F0E0C">
        <w:rPr>
          <w:rFonts w:ascii="Times New Roman" w:hAnsi="Times New Roman" w:cs="Times New Roman"/>
          <w:sz w:val="20"/>
          <w:szCs w:val="24"/>
        </w:rPr>
        <w:t xml:space="preserve"> cluster II (97.8%). The largest group is cluster II (n=89 isolates), which has been divided into two sub-clusters. Trees created by analyzing the protein mass spectra of the three species of the clinical isolates reflected their classification. </w:t>
      </w:r>
    </w:p>
    <w:p w:rsidR="005F0E0C" w:rsidRPr="005F0E0C" w:rsidRDefault="005F0E0C" w:rsidP="005F0E0C">
      <w:pPr>
        <w:jc w:val="both"/>
        <w:rPr>
          <w:rFonts w:ascii="Times New Roman" w:hAnsi="Times New Roman" w:cs="Times New Roman"/>
          <w:sz w:val="20"/>
          <w:szCs w:val="24"/>
        </w:rPr>
      </w:pPr>
      <w:r w:rsidRPr="005F0E0C">
        <w:rPr>
          <w:rFonts w:ascii="Times New Roman" w:hAnsi="Times New Roman" w:cs="Times New Roman"/>
          <w:b/>
          <w:sz w:val="20"/>
          <w:szCs w:val="24"/>
        </w:rPr>
        <w:t>Conclusion</w:t>
      </w:r>
      <w:r w:rsidRPr="005F0E0C">
        <w:rPr>
          <w:rFonts w:ascii="Times New Roman" w:hAnsi="Times New Roman" w:cs="Times New Roman"/>
          <w:sz w:val="20"/>
          <w:szCs w:val="24"/>
        </w:rPr>
        <w:t xml:space="preserve">: MALDI-TOF MS may present an attractive alternative to automatically confirm and cluster the fastidious bacteria difficult to culture. Extension of identification of MALDI-TOF MS database is a viable </w:t>
      </w:r>
      <w:r w:rsidRPr="005F0E0C">
        <w:rPr>
          <w:rFonts w:ascii="Times New Roman" w:hAnsi="Times New Roman" w:cs="Times New Roman"/>
          <w:sz w:val="20"/>
          <w:szCs w:val="24"/>
        </w:rPr>
        <w:t>fast;</w:t>
      </w:r>
      <w:r w:rsidRPr="005F0E0C">
        <w:rPr>
          <w:rFonts w:ascii="Times New Roman" w:hAnsi="Times New Roman" w:cs="Times New Roman"/>
          <w:sz w:val="20"/>
          <w:szCs w:val="24"/>
        </w:rPr>
        <w:t xml:space="preserve"> more efficient and alternative to conventional methods in confirm the classical </w:t>
      </w:r>
      <w:proofErr w:type="spellStart"/>
      <w:r w:rsidRPr="005F0E0C">
        <w:rPr>
          <w:rFonts w:ascii="Times New Roman" w:hAnsi="Times New Roman" w:cs="Times New Roman"/>
          <w:i/>
          <w:sz w:val="20"/>
          <w:szCs w:val="24"/>
        </w:rPr>
        <w:t>Bordetella</w:t>
      </w:r>
      <w:proofErr w:type="spellEnd"/>
      <w:r w:rsidRPr="005F0E0C">
        <w:rPr>
          <w:rFonts w:ascii="Times New Roman" w:hAnsi="Times New Roman" w:cs="Times New Roman"/>
          <w:sz w:val="20"/>
          <w:szCs w:val="24"/>
        </w:rPr>
        <w:t xml:space="preserve"> species.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5F0E0C">
        <w:rPr>
          <w:rFonts w:ascii="Times New Roman" w:hAnsi="Times New Roman" w:cs="Times New Roman"/>
          <w:sz w:val="20"/>
          <w:szCs w:val="24"/>
        </w:rPr>
        <w:t>This strategy could promote the epidemiological and taxonomic research of this important pathogen.</w:t>
      </w:r>
    </w:p>
    <w:p w:rsidR="005F0E0C" w:rsidRPr="005F0E0C" w:rsidRDefault="005F0E0C" w:rsidP="005F0E0C">
      <w:pPr>
        <w:jc w:val="both"/>
        <w:rPr>
          <w:rFonts w:ascii="Times New Roman" w:hAnsi="Times New Roman" w:cs="Times New Roman"/>
          <w:b/>
          <w:sz w:val="20"/>
          <w:szCs w:val="24"/>
        </w:rPr>
      </w:pPr>
      <w:r w:rsidRPr="005F0E0C">
        <w:rPr>
          <w:rFonts w:ascii="Times New Roman" w:hAnsi="Times New Roman" w:cs="Times New Roman"/>
          <w:b/>
          <w:bCs/>
          <w:sz w:val="20"/>
          <w:szCs w:val="24"/>
        </w:rPr>
        <w:t>Keywords</w:t>
      </w:r>
      <w:r w:rsidRPr="005F0E0C">
        <w:rPr>
          <w:rFonts w:ascii="Times New Roman" w:hAnsi="Times New Roman" w:cs="Times New Roman"/>
          <w:b/>
          <w:bCs/>
          <w:sz w:val="20"/>
          <w:szCs w:val="24"/>
        </w:rPr>
        <w:t xml:space="preserve">: </w:t>
      </w:r>
      <w:proofErr w:type="spellStart"/>
      <w:r w:rsidRPr="005F0E0C">
        <w:rPr>
          <w:rFonts w:ascii="Times New Roman" w:hAnsi="Times New Roman" w:cs="Times New Roman"/>
          <w:i/>
          <w:sz w:val="20"/>
          <w:szCs w:val="24"/>
        </w:rPr>
        <w:t>Bordetella</w:t>
      </w:r>
      <w:proofErr w:type="spellEnd"/>
      <w:r w:rsidRPr="005F0E0C">
        <w:rPr>
          <w:rFonts w:ascii="Times New Roman" w:hAnsi="Times New Roman" w:cs="Times New Roman"/>
          <w:i/>
          <w:sz w:val="20"/>
          <w:szCs w:val="24"/>
        </w:rPr>
        <w:t xml:space="preserve"> pertussis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5F0E0C">
        <w:rPr>
          <w:rFonts w:ascii="Times New Roman" w:hAnsi="Times New Roman" w:cs="Times New Roman"/>
          <w:sz w:val="20"/>
          <w:szCs w:val="24"/>
        </w:rPr>
        <w:t xml:space="preserve"> </w:t>
      </w:r>
      <w:r w:rsidRPr="005F0E0C">
        <w:rPr>
          <w:rFonts w:ascii="Times New Roman" w:hAnsi="Times New Roman" w:cs="Times New Roman"/>
          <w:sz w:val="20"/>
          <w:szCs w:val="24"/>
        </w:rPr>
        <w:t xml:space="preserve">Whooping </w:t>
      </w:r>
      <w:r w:rsidRPr="005F0E0C">
        <w:rPr>
          <w:rFonts w:ascii="Times New Roman" w:hAnsi="Times New Roman" w:cs="Times New Roman"/>
          <w:sz w:val="20"/>
          <w:szCs w:val="24"/>
        </w:rPr>
        <w:t>cough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5F0E0C">
        <w:rPr>
          <w:rFonts w:ascii="Times New Roman" w:hAnsi="Times New Roman" w:cs="Times New Roman"/>
          <w:sz w:val="20"/>
          <w:szCs w:val="24"/>
        </w:rPr>
        <w:t xml:space="preserve"> MALDI-TOF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5F0E0C">
        <w:rPr>
          <w:rFonts w:ascii="Times New Roman" w:hAnsi="Times New Roman" w:cs="Times New Roman"/>
          <w:sz w:val="20"/>
          <w:szCs w:val="24"/>
        </w:rPr>
        <w:t xml:space="preserve"> </w:t>
      </w:r>
      <w:r w:rsidRPr="005F0E0C">
        <w:rPr>
          <w:rFonts w:ascii="Times New Roman" w:hAnsi="Times New Roman" w:cs="Times New Roman"/>
          <w:sz w:val="20"/>
          <w:szCs w:val="24"/>
        </w:rPr>
        <w:t>Identification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5F0E0C">
        <w:rPr>
          <w:rFonts w:ascii="Times New Roman" w:hAnsi="Times New Roman" w:cs="Times New Roman"/>
          <w:sz w:val="20"/>
          <w:szCs w:val="24"/>
        </w:rPr>
        <w:t xml:space="preserve"> </w:t>
      </w:r>
      <w:r w:rsidRPr="005F0E0C">
        <w:rPr>
          <w:rFonts w:ascii="Times New Roman" w:hAnsi="Times New Roman" w:cs="Times New Roman"/>
          <w:sz w:val="20"/>
          <w:szCs w:val="24"/>
        </w:rPr>
        <w:t xml:space="preserve">Cluster </w:t>
      </w:r>
      <w:r w:rsidRPr="005F0E0C">
        <w:rPr>
          <w:rFonts w:ascii="Times New Roman" w:hAnsi="Times New Roman" w:cs="Times New Roman"/>
          <w:sz w:val="20"/>
          <w:szCs w:val="24"/>
        </w:rPr>
        <w:t>analysis</w:t>
      </w:r>
      <w:r>
        <w:rPr>
          <w:rFonts w:ascii="Times New Roman" w:hAnsi="Times New Roman" w:cs="Times New Roman"/>
          <w:sz w:val="20"/>
          <w:szCs w:val="24"/>
        </w:rPr>
        <w:t>.</w:t>
      </w:r>
    </w:p>
    <w:p w:rsidR="005F0E0C" w:rsidRPr="00C862C9" w:rsidRDefault="00C862C9">
      <w:pPr>
        <w:rPr>
          <w:rFonts w:ascii="Times New Roman" w:hAnsi="Times New Roman" w:cs="Times New Roman"/>
          <w:b/>
          <w:sz w:val="24"/>
        </w:rPr>
      </w:pPr>
      <w:commentRangeStart w:id="1"/>
      <w:r w:rsidRPr="00C862C9">
        <w:rPr>
          <w:rFonts w:ascii="Times New Roman" w:hAnsi="Times New Roman" w:cs="Times New Roman"/>
          <w:b/>
          <w:sz w:val="24"/>
        </w:rPr>
        <w:t>Biography</w:t>
      </w:r>
      <w:commentRangeEnd w:id="1"/>
      <w:r w:rsidR="00050A82">
        <w:rPr>
          <w:rStyle w:val="CommentReference"/>
        </w:rPr>
        <w:commentReference w:id="1"/>
      </w:r>
      <w:bookmarkEnd w:id="0"/>
    </w:p>
    <w:sectPr w:rsidR="005F0E0C" w:rsidRPr="00C86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03T13:56:00Z" w:initials="SS">
    <w:p w:rsidR="00050A82" w:rsidRDefault="00050A82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0C"/>
    <w:rsid w:val="00050A82"/>
    <w:rsid w:val="00474203"/>
    <w:rsid w:val="00535872"/>
    <w:rsid w:val="005F0E0C"/>
    <w:rsid w:val="00924B33"/>
    <w:rsid w:val="00C8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0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A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A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A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0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A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A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A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2022-11-03T07:00:00Z</dcterms:created>
  <dcterms:modified xsi:type="dcterms:W3CDTF">2022-11-03T08:26:00Z</dcterms:modified>
</cp:coreProperties>
</file>