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117E" w:rsidRDefault="007F117E" w:rsidP="007F117E">
      <w:pPr>
        <w:rPr>
          <w:rFonts w:ascii="Times New Roman" w:hAnsi="Times New Roman" w:cs="Times New Roman"/>
          <w:b/>
          <w:sz w:val="32"/>
          <w:shd w:val="clear" w:color="auto" w:fill="FFFFFF"/>
        </w:rPr>
      </w:pPr>
      <w:r w:rsidRPr="007F117E">
        <w:rPr>
          <w:rFonts w:ascii="Times New Roman" w:hAnsi="Times New Roman" w:cs="Times New Roman"/>
          <w:b/>
          <w:sz w:val="32"/>
          <w:shd w:val="clear" w:color="auto" w:fill="FFFFFF"/>
        </w:rPr>
        <w:t xml:space="preserve">Evidence for the presence of eukaryotic genetic loci in the genome of the </w:t>
      </w:r>
      <w:proofErr w:type="spellStart"/>
      <w:r w:rsidRPr="007F117E">
        <w:rPr>
          <w:rFonts w:ascii="Times New Roman" w:hAnsi="Times New Roman" w:cs="Times New Roman"/>
          <w:b/>
          <w:i/>
          <w:iCs/>
          <w:sz w:val="32"/>
          <w:shd w:val="clear" w:color="auto" w:fill="FFFFFF"/>
        </w:rPr>
        <w:t>Klebsiella</w:t>
      </w:r>
      <w:proofErr w:type="spellEnd"/>
      <w:r w:rsidRPr="007F117E">
        <w:rPr>
          <w:rFonts w:ascii="Times New Roman" w:hAnsi="Times New Roman" w:cs="Times New Roman"/>
          <w:b/>
          <w:i/>
          <w:iCs/>
          <w:sz w:val="32"/>
          <w:shd w:val="clear" w:color="auto" w:fill="FFFFFF"/>
        </w:rPr>
        <w:t xml:space="preserve"> </w:t>
      </w:r>
      <w:proofErr w:type="spellStart"/>
      <w:r w:rsidRPr="007F117E">
        <w:rPr>
          <w:rFonts w:ascii="Times New Roman" w:hAnsi="Times New Roman" w:cs="Times New Roman"/>
          <w:b/>
          <w:i/>
          <w:iCs/>
          <w:sz w:val="32"/>
          <w:shd w:val="clear" w:color="auto" w:fill="FFFFFF"/>
        </w:rPr>
        <w:t>pneumoniae</w:t>
      </w:r>
      <w:proofErr w:type="spellEnd"/>
      <w:r w:rsidRPr="007F117E">
        <w:rPr>
          <w:rFonts w:ascii="Times New Roman" w:hAnsi="Times New Roman" w:cs="Times New Roman"/>
          <w:b/>
          <w:i/>
          <w:iCs/>
          <w:sz w:val="32"/>
          <w:shd w:val="clear" w:color="auto" w:fill="FFFFFF"/>
        </w:rPr>
        <w:t xml:space="preserve"> </w:t>
      </w:r>
      <w:r w:rsidRPr="007F117E">
        <w:rPr>
          <w:rFonts w:ascii="Times New Roman" w:hAnsi="Times New Roman" w:cs="Times New Roman"/>
          <w:b/>
          <w:sz w:val="32"/>
          <w:shd w:val="clear" w:color="auto" w:fill="FFFFFF"/>
        </w:rPr>
        <w:t>strain RTE-E3 recovered from ready-to-eat food in Bangladesh</w:t>
      </w:r>
    </w:p>
    <w:p w:rsidR="007F117E" w:rsidRDefault="007F117E" w:rsidP="007F117E">
      <w:pPr>
        <w:rPr>
          <w:rFonts w:ascii="Times New Roman" w:hAnsi="Times New Roman" w:cs="Times New Roman"/>
          <w:sz w:val="24"/>
          <w:shd w:val="clear" w:color="auto" w:fill="FFFFFF"/>
        </w:rPr>
      </w:pPr>
      <w:r>
        <w:rPr>
          <w:rFonts w:ascii="Times New Roman" w:hAnsi="Times New Roman" w:cs="Times New Roman"/>
          <w:sz w:val="24"/>
          <w:shd w:val="clear" w:color="auto" w:fill="FFFFFF"/>
        </w:rPr>
        <w:t>Saba Kobakhidze</w:t>
      </w:r>
      <w:r w:rsidRPr="007F117E">
        <w:rPr>
          <w:rFonts w:ascii="Times New Roman" w:hAnsi="Times New Roman" w:cs="Times New Roman"/>
          <w:sz w:val="24"/>
          <w:shd w:val="clear" w:color="auto" w:fill="FFFFFF"/>
          <w:vertAlign w:val="superscript"/>
        </w:rPr>
        <w:t>1</w:t>
      </w:r>
      <w:r w:rsidRPr="007F117E">
        <w:rPr>
          <w:rFonts w:ascii="Times New Roman" w:hAnsi="Times New Roman" w:cs="Times New Roman"/>
          <w:sz w:val="24"/>
          <w:shd w:val="clear" w:color="auto" w:fill="FFFFFF"/>
        </w:rPr>
        <w:t xml:space="preserve">, </w:t>
      </w:r>
      <w:proofErr w:type="spellStart"/>
      <w:r w:rsidRPr="007F117E">
        <w:rPr>
          <w:rFonts w:ascii="Times New Roman" w:hAnsi="Times New Roman" w:cs="Times New Roman"/>
          <w:sz w:val="24"/>
          <w:shd w:val="clear" w:color="auto" w:fill="FFFFFF"/>
        </w:rPr>
        <w:t>Ketevan</w:t>
      </w:r>
      <w:proofErr w:type="spellEnd"/>
      <w:r w:rsidRPr="007F117E">
        <w:rPr>
          <w:rFonts w:ascii="Times New Roman" w:hAnsi="Times New Roman" w:cs="Times New Roman"/>
          <w:sz w:val="24"/>
          <w:shd w:val="clear" w:color="auto" w:fill="FFFFFF"/>
        </w:rPr>
        <w:t xml:space="preserve"> Dadiani</w:t>
      </w:r>
      <w:r w:rsidRPr="007F117E">
        <w:rPr>
          <w:rFonts w:ascii="Times New Roman" w:hAnsi="Times New Roman" w:cs="Times New Roman"/>
          <w:sz w:val="24"/>
          <w:shd w:val="clear" w:color="auto" w:fill="FFFFFF"/>
          <w:vertAlign w:val="superscript"/>
        </w:rPr>
        <w:t>2</w:t>
      </w:r>
      <w:r w:rsidRPr="007F117E">
        <w:rPr>
          <w:rFonts w:ascii="Times New Roman" w:hAnsi="Times New Roman" w:cs="Times New Roman"/>
          <w:sz w:val="24"/>
          <w:shd w:val="clear" w:color="auto" w:fill="FFFFFF"/>
        </w:rPr>
        <w:t xml:space="preserve">, </w:t>
      </w:r>
      <w:proofErr w:type="spellStart"/>
      <w:r w:rsidRPr="007F117E">
        <w:rPr>
          <w:rFonts w:ascii="Times New Roman" w:hAnsi="Times New Roman" w:cs="Times New Roman"/>
          <w:sz w:val="24"/>
          <w:shd w:val="clear" w:color="auto" w:fill="FFFFFF"/>
        </w:rPr>
        <w:t>Giorgi</w:t>
      </w:r>
      <w:proofErr w:type="spellEnd"/>
      <w:r w:rsidRPr="007F117E">
        <w:rPr>
          <w:rFonts w:ascii="Times New Roman" w:hAnsi="Times New Roman" w:cs="Times New Roman"/>
          <w:sz w:val="24"/>
          <w:shd w:val="clear" w:color="auto" w:fill="FFFFFF"/>
        </w:rPr>
        <w:t xml:space="preserve"> Mikadze</w:t>
      </w:r>
      <w:r w:rsidRPr="007F117E">
        <w:rPr>
          <w:rFonts w:ascii="Times New Roman" w:hAnsi="Times New Roman" w:cs="Times New Roman"/>
          <w:sz w:val="24"/>
          <w:shd w:val="clear" w:color="auto" w:fill="FFFFFF"/>
          <w:vertAlign w:val="superscript"/>
        </w:rPr>
        <w:t>1</w:t>
      </w:r>
      <w:r>
        <w:rPr>
          <w:rFonts w:ascii="Times New Roman" w:hAnsi="Times New Roman" w:cs="Times New Roman"/>
          <w:sz w:val="24"/>
          <w:shd w:val="clear" w:color="auto" w:fill="FFFFFF"/>
        </w:rPr>
        <w:t xml:space="preserve"> and </w:t>
      </w:r>
      <w:proofErr w:type="spellStart"/>
      <w:r w:rsidRPr="007F117E">
        <w:rPr>
          <w:rFonts w:ascii="Times New Roman" w:hAnsi="Times New Roman" w:cs="Times New Roman"/>
          <w:sz w:val="24"/>
          <w:shd w:val="clear" w:color="auto" w:fill="FFFFFF"/>
        </w:rPr>
        <w:t>Mamuka</w:t>
      </w:r>
      <w:proofErr w:type="spellEnd"/>
      <w:r w:rsidRPr="007F117E">
        <w:rPr>
          <w:rFonts w:ascii="Times New Roman" w:hAnsi="Times New Roman" w:cs="Times New Roman"/>
          <w:sz w:val="24"/>
          <w:shd w:val="clear" w:color="auto" w:fill="FFFFFF"/>
        </w:rPr>
        <w:t xml:space="preserve"> Kotetishvili</w:t>
      </w:r>
      <w:r w:rsidRPr="007F117E">
        <w:rPr>
          <w:rFonts w:ascii="Times New Roman" w:hAnsi="Times New Roman" w:cs="Times New Roman"/>
          <w:sz w:val="24"/>
          <w:shd w:val="clear" w:color="auto" w:fill="FFFFFF"/>
          <w:vertAlign w:val="superscript"/>
        </w:rPr>
        <w:t>1</w:t>
      </w:r>
      <w:proofErr w:type="gramStart"/>
      <w:r w:rsidRPr="007F117E">
        <w:rPr>
          <w:rFonts w:ascii="Times New Roman" w:hAnsi="Times New Roman" w:cs="Times New Roman"/>
          <w:sz w:val="24"/>
          <w:shd w:val="clear" w:color="auto" w:fill="FFFFFF"/>
          <w:vertAlign w:val="superscript"/>
        </w:rPr>
        <w:t>,3</w:t>
      </w:r>
      <w:proofErr w:type="gramEnd"/>
      <w:r>
        <w:rPr>
          <w:rFonts w:ascii="Times New Roman" w:hAnsi="Times New Roman" w:cs="Times New Roman"/>
          <w:sz w:val="24"/>
          <w:shd w:val="clear" w:color="auto" w:fill="FFFFFF"/>
        </w:rPr>
        <w:t>*</w:t>
      </w:r>
    </w:p>
    <w:p w:rsidR="007F117E" w:rsidRPr="007F117E" w:rsidRDefault="007F117E" w:rsidP="007F117E">
      <w:pPr>
        <w:spacing w:after="0"/>
        <w:rPr>
          <w:rFonts w:ascii="Times New Roman" w:hAnsi="Times New Roman" w:cs="Times New Roman"/>
          <w:shd w:val="clear" w:color="auto" w:fill="FFFFFF"/>
        </w:rPr>
      </w:pPr>
      <w:r w:rsidRPr="007F117E">
        <w:rPr>
          <w:rFonts w:ascii="Times New Roman" w:hAnsi="Times New Roman" w:cs="Times New Roman"/>
          <w:shd w:val="clear" w:color="auto" w:fill="FFFFFF"/>
          <w:vertAlign w:val="superscript"/>
        </w:rPr>
        <w:t>1</w:t>
      </w:r>
      <w:r w:rsidRPr="007F117E">
        <w:rPr>
          <w:rFonts w:ascii="Times New Roman" w:hAnsi="Times New Roman" w:cs="Times New Roman"/>
          <w:shd w:val="clear" w:color="auto" w:fill="FFFFFF"/>
        </w:rPr>
        <w:t>G.Natadze Sanitation, Hygiene and Medical Ecology Scientific-Research Institute, Georgia</w:t>
      </w:r>
    </w:p>
    <w:p w:rsidR="007F117E" w:rsidRPr="007F117E" w:rsidRDefault="007F117E" w:rsidP="007F117E">
      <w:pPr>
        <w:spacing w:after="0"/>
        <w:rPr>
          <w:rFonts w:ascii="Times New Roman" w:hAnsi="Times New Roman" w:cs="Times New Roman"/>
          <w:shd w:val="clear" w:color="auto" w:fill="FFFFFF"/>
        </w:rPr>
      </w:pPr>
      <w:r w:rsidRPr="007F117E">
        <w:rPr>
          <w:rFonts w:ascii="Times New Roman" w:hAnsi="Times New Roman" w:cs="Times New Roman"/>
          <w:shd w:val="clear" w:color="auto" w:fill="FFFFFF"/>
          <w:vertAlign w:val="superscript"/>
        </w:rPr>
        <w:t>2</w:t>
      </w:r>
      <w:r w:rsidRPr="007F117E">
        <w:rPr>
          <w:rFonts w:ascii="Times New Roman" w:hAnsi="Times New Roman" w:cs="Times New Roman"/>
          <w:shd w:val="clear" w:color="auto" w:fill="FFFFFF"/>
        </w:rPr>
        <w:t xml:space="preserve">Ivane </w:t>
      </w:r>
      <w:proofErr w:type="spellStart"/>
      <w:r w:rsidRPr="007F117E">
        <w:rPr>
          <w:rFonts w:ascii="Times New Roman" w:hAnsi="Times New Roman" w:cs="Times New Roman"/>
          <w:shd w:val="clear" w:color="auto" w:fill="FFFFFF"/>
        </w:rPr>
        <w:t>Javakhishvili</w:t>
      </w:r>
      <w:proofErr w:type="spellEnd"/>
      <w:r w:rsidRPr="007F117E">
        <w:rPr>
          <w:rFonts w:ascii="Times New Roman" w:hAnsi="Times New Roman" w:cs="Times New Roman"/>
          <w:shd w:val="clear" w:color="auto" w:fill="FFFFFF"/>
        </w:rPr>
        <w:t xml:space="preserve"> Tbilisi State University, Georgia</w:t>
      </w:r>
      <w:bookmarkStart w:id="0" w:name="_GoBack"/>
      <w:bookmarkEnd w:id="0"/>
    </w:p>
    <w:p w:rsidR="007F117E" w:rsidRDefault="007F117E" w:rsidP="007F117E">
      <w:pPr>
        <w:rPr>
          <w:rFonts w:ascii="Times New Roman" w:hAnsi="Times New Roman" w:cs="Times New Roman"/>
          <w:shd w:val="clear" w:color="auto" w:fill="FFFFFF"/>
        </w:rPr>
      </w:pPr>
      <w:r w:rsidRPr="007F117E">
        <w:rPr>
          <w:rFonts w:ascii="Times New Roman" w:hAnsi="Times New Roman" w:cs="Times New Roman"/>
          <w:shd w:val="clear" w:color="auto" w:fill="FFFFFF"/>
          <w:vertAlign w:val="superscript"/>
        </w:rPr>
        <w:t>3</w:t>
      </w:r>
      <w:r w:rsidRPr="007F117E">
        <w:rPr>
          <w:rFonts w:ascii="Times New Roman" w:hAnsi="Times New Roman" w:cs="Times New Roman"/>
          <w:shd w:val="clear" w:color="auto" w:fill="FFFFFF"/>
        </w:rPr>
        <w:t>The University of Georgia, Georgia</w:t>
      </w:r>
    </w:p>
    <w:p w:rsidR="007F117E" w:rsidRPr="007F117E" w:rsidRDefault="007F117E" w:rsidP="007F117E">
      <w:pPr>
        <w:jc w:val="center"/>
        <w:rPr>
          <w:rFonts w:ascii="Times New Roman" w:hAnsi="Times New Roman" w:cs="Times New Roman"/>
          <w:b/>
          <w:sz w:val="24"/>
          <w:shd w:val="clear" w:color="auto" w:fill="FFFFFF"/>
        </w:rPr>
      </w:pPr>
      <w:r w:rsidRPr="007F117E">
        <w:rPr>
          <w:rFonts w:ascii="Times New Roman" w:hAnsi="Times New Roman" w:cs="Times New Roman"/>
          <w:b/>
          <w:sz w:val="24"/>
          <w:shd w:val="clear" w:color="auto" w:fill="FFFFFF"/>
        </w:rPr>
        <w:t>Abstract</w:t>
      </w:r>
    </w:p>
    <w:p w:rsidR="007F117E" w:rsidRDefault="007F117E" w:rsidP="007F117E">
      <w:pPr>
        <w:jc w:val="both"/>
        <w:rPr>
          <w:rFonts w:ascii="Times New Roman" w:eastAsia="Times New Roman" w:hAnsi="Times New Roman" w:cs="Times New Roman"/>
          <w:color w:val="000000"/>
          <w:sz w:val="20"/>
        </w:rPr>
      </w:pPr>
      <w:r w:rsidRPr="007F117E">
        <w:rPr>
          <w:rFonts w:ascii="Times New Roman" w:hAnsi="Times New Roman" w:cs="Times New Roman"/>
          <w:color w:val="000000"/>
          <w:sz w:val="20"/>
          <w:shd w:val="clear" w:color="auto" w:fill="FFFFFF"/>
        </w:rPr>
        <w:t xml:space="preserve">The evolution of </w:t>
      </w:r>
      <w:proofErr w:type="spellStart"/>
      <w:r w:rsidRPr="007F117E">
        <w:rPr>
          <w:rFonts w:ascii="Times New Roman" w:hAnsi="Times New Roman" w:cs="Times New Roman"/>
          <w:i/>
          <w:iCs/>
          <w:color w:val="000000"/>
          <w:sz w:val="20"/>
          <w:shd w:val="clear" w:color="auto" w:fill="FFFFFF"/>
        </w:rPr>
        <w:t>Klebsiella</w:t>
      </w:r>
      <w:proofErr w:type="spellEnd"/>
      <w:r w:rsidRPr="007F117E">
        <w:rPr>
          <w:rFonts w:ascii="Times New Roman" w:hAnsi="Times New Roman" w:cs="Times New Roman"/>
          <w:i/>
          <w:iCs/>
          <w:color w:val="000000"/>
          <w:sz w:val="20"/>
          <w:shd w:val="clear" w:color="auto" w:fill="FFFFFF"/>
        </w:rPr>
        <w:t xml:space="preserve"> </w:t>
      </w:r>
      <w:proofErr w:type="spellStart"/>
      <w:r w:rsidRPr="007F117E">
        <w:rPr>
          <w:rFonts w:ascii="Times New Roman" w:hAnsi="Times New Roman" w:cs="Times New Roman"/>
          <w:i/>
          <w:iCs/>
          <w:color w:val="000000"/>
          <w:sz w:val="20"/>
          <w:shd w:val="clear" w:color="auto" w:fill="FFFFFF"/>
        </w:rPr>
        <w:t>pneumoniae</w:t>
      </w:r>
      <w:proofErr w:type="spellEnd"/>
      <w:r w:rsidRPr="007F117E">
        <w:rPr>
          <w:rFonts w:ascii="Times New Roman" w:hAnsi="Times New Roman" w:cs="Times New Roman"/>
          <w:color w:val="000000"/>
          <w:sz w:val="20"/>
          <w:shd w:val="clear" w:color="auto" w:fill="FFFFFF"/>
        </w:rPr>
        <w:t xml:space="preserve">, which is an opportunistic pathogen causing pneumonia, urinary tract infections and bacteremia, has resulted in the emergence of its </w:t>
      </w:r>
      <w:proofErr w:type="spellStart"/>
      <w:r w:rsidRPr="007F117E">
        <w:rPr>
          <w:rFonts w:ascii="Times New Roman" w:hAnsi="Times New Roman" w:cs="Times New Roman"/>
          <w:color w:val="000000"/>
          <w:sz w:val="20"/>
          <w:shd w:val="clear" w:color="auto" w:fill="FFFFFF"/>
        </w:rPr>
        <w:t>hypervirulent</w:t>
      </w:r>
      <w:proofErr w:type="spellEnd"/>
      <w:r w:rsidRPr="007F117E">
        <w:rPr>
          <w:rFonts w:ascii="Times New Roman" w:hAnsi="Times New Roman" w:cs="Times New Roman"/>
          <w:color w:val="000000"/>
          <w:sz w:val="20"/>
          <w:shd w:val="clear" w:color="auto" w:fill="FFFFFF"/>
        </w:rPr>
        <w:t xml:space="preserve"> virulent strains that pose significant threat to global public health. The deciphering of new genomic features of this species is crucial to our better understanding of the evolutionary trends of its virulence, pathogenicity and persistence in different environments. Our study </w:t>
      </w:r>
      <w:r w:rsidRPr="007F117E">
        <w:rPr>
          <w:rFonts w:ascii="Times New Roman" w:hAnsi="Times New Roman" w:cs="Times New Roman"/>
          <w:color w:val="212121"/>
          <w:sz w:val="20"/>
        </w:rPr>
        <w:t xml:space="preserve">provides strong evidence for the presence of eukaryotic genetic loci in the genome of the </w:t>
      </w:r>
      <w:proofErr w:type="spellStart"/>
      <w:r w:rsidRPr="007F117E">
        <w:rPr>
          <w:rFonts w:ascii="Times New Roman" w:hAnsi="Times New Roman" w:cs="Times New Roman"/>
          <w:i/>
          <w:iCs/>
          <w:color w:val="000000"/>
          <w:sz w:val="20"/>
          <w:shd w:val="clear" w:color="auto" w:fill="FFFFFF"/>
        </w:rPr>
        <w:t>Klebsiella</w:t>
      </w:r>
      <w:proofErr w:type="spellEnd"/>
      <w:r w:rsidRPr="007F117E">
        <w:rPr>
          <w:rFonts w:ascii="Times New Roman" w:hAnsi="Times New Roman" w:cs="Times New Roman"/>
          <w:i/>
          <w:iCs/>
          <w:color w:val="000000"/>
          <w:sz w:val="20"/>
          <w:shd w:val="clear" w:color="auto" w:fill="FFFFFF"/>
        </w:rPr>
        <w:t xml:space="preserve"> </w:t>
      </w:r>
      <w:proofErr w:type="spellStart"/>
      <w:r w:rsidRPr="007F117E">
        <w:rPr>
          <w:rFonts w:ascii="Times New Roman" w:hAnsi="Times New Roman" w:cs="Times New Roman"/>
          <w:i/>
          <w:iCs/>
          <w:color w:val="000000"/>
          <w:sz w:val="20"/>
          <w:shd w:val="clear" w:color="auto" w:fill="FFFFFF"/>
        </w:rPr>
        <w:t>pneumoniae</w:t>
      </w:r>
      <w:proofErr w:type="spellEnd"/>
      <w:r w:rsidRPr="007F117E">
        <w:rPr>
          <w:rFonts w:ascii="Times New Roman" w:hAnsi="Times New Roman" w:cs="Times New Roman"/>
          <w:color w:val="000000"/>
          <w:sz w:val="20"/>
          <w:shd w:val="clear" w:color="auto" w:fill="FFFFFF"/>
        </w:rPr>
        <w:t xml:space="preserve"> strain RTE-E3 recovered from the ready-to-eat food (</w:t>
      </w:r>
      <w:proofErr w:type="spellStart"/>
      <w:r w:rsidRPr="007F117E">
        <w:rPr>
          <w:rFonts w:ascii="Times New Roman" w:hAnsi="Times New Roman" w:cs="Times New Roman"/>
          <w:color w:val="000000"/>
          <w:sz w:val="20"/>
          <w:shd w:val="clear" w:color="auto" w:fill="FFFFFF"/>
        </w:rPr>
        <w:t>Chotpoti</w:t>
      </w:r>
      <w:proofErr w:type="spellEnd"/>
      <w:r w:rsidRPr="007F117E">
        <w:rPr>
          <w:rFonts w:ascii="Times New Roman" w:hAnsi="Times New Roman" w:cs="Times New Roman"/>
          <w:color w:val="000000"/>
          <w:sz w:val="20"/>
          <w:shd w:val="clear" w:color="auto" w:fill="FFFFFF"/>
        </w:rPr>
        <w:t>) in Bangladesh. The genome sequences of the above strain (</w:t>
      </w:r>
      <w:proofErr w:type="spellStart"/>
      <w:r w:rsidRPr="007F117E">
        <w:rPr>
          <w:rFonts w:ascii="Times New Roman" w:hAnsi="Times New Roman" w:cs="Times New Roman"/>
          <w:color w:val="000000"/>
          <w:sz w:val="20"/>
          <w:shd w:val="clear" w:color="auto" w:fill="FFFFFF"/>
        </w:rPr>
        <w:t>GenBank</w:t>
      </w:r>
      <w:proofErr w:type="spellEnd"/>
      <w:r w:rsidRPr="007F117E">
        <w:rPr>
          <w:rFonts w:ascii="Times New Roman" w:hAnsi="Times New Roman" w:cs="Times New Roman"/>
          <w:color w:val="000000"/>
          <w:sz w:val="20"/>
          <w:shd w:val="clear" w:color="auto" w:fill="FFFFFF"/>
        </w:rPr>
        <w:t xml:space="preserve"> ID: </w:t>
      </w:r>
      <w:r w:rsidRPr="007F117E">
        <w:rPr>
          <w:rFonts w:ascii="Times New Roman" w:hAnsi="Times New Roman" w:cs="Times New Roman"/>
          <w:color w:val="000000"/>
          <w:sz w:val="20"/>
        </w:rPr>
        <w:t xml:space="preserve">AP025034.1) were obtained from the </w:t>
      </w:r>
      <w:proofErr w:type="spellStart"/>
      <w:r w:rsidRPr="007F117E">
        <w:rPr>
          <w:rFonts w:ascii="Times New Roman" w:hAnsi="Times New Roman" w:cs="Times New Roman"/>
          <w:color w:val="000000"/>
          <w:sz w:val="20"/>
        </w:rPr>
        <w:t>GenBank</w:t>
      </w:r>
      <w:proofErr w:type="spellEnd"/>
      <w:r w:rsidRPr="007F117E">
        <w:rPr>
          <w:rFonts w:ascii="Times New Roman" w:hAnsi="Times New Roman" w:cs="Times New Roman"/>
          <w:color w:val="000000"/>
          <w:sz w:val="20"/>
        </w:rPr>
        <w:t xml:space="preserve"> database of the </w:t>
      </w:r>
      <w:r w:rsidRPr="007F117E">
        <w:rPr>
          <w:rFonts w:ascii="Times New Roman" w:hAnsi="Times New Roman" w:cs="Times New Roman"/>
          <w:sz w:val="20"/>
        </w:rPr>
        <w:t>National Center for Biotechnology Information (NCBI) database (</w:t>
      </w:r>
      <w:hyperlink r:id="rId5" w:history="1">
        <w:r w:rsidRPr="007F117E">
          <w:rPr>
            <w:rStyle w:val="Hyperlink"/>
            <w:rFonts w:ascii="Times New Roman" w:hAnsi="Times New Roman" w:cs="Times New Roman"/>
            <w:sz w:val="20"/>
          </w:rPr>
          <w:t>https://www.ncbi.nlm.nih.gov/</w:t>
        </w:r>
      </w:hyperlink>
      <w:r w:rsidRPr="007F117E">
        <w:rPr>
          <w:rFonts w:ascii="Times New Roman" w:hAnsi="Times New Roman" w:cs="Times New Roman"/>
          <w:sz w:val="20"/>
        </w:rPr>
        <w:t>)</w:t>
      </w:r>
      <w:r w:rsidRPr="007F117E">
        <w:rPr>
          <w:rFonts w:ascii="Times New Roman" w:hAnsi="Times New Roman" w:cs="Times New Roman"/>
          <w:color w:val="000000"/>
          <w:sz w:val="20"/>
        </w:rPr>
        <w:t xml:space="preserve">. We applied </w:t>
      </w:r>
      <w:r w:rsidRPr="007F117E">
        <w:rPr>
          <w:rFonts w:ascii="Times New Roman" w:hAnsi="Times New Roman" w:cs="Times New Roman"/>
          <w:sz w:val="20"/>
        </w:rPr>
        <w:t xml:space="preserve">the </w:t>
      </w:r>
      <w:proofErr w:type="spellStart"/>
      <w:r w:rsidRPr="007F117E">
        <w:rPr>
          <w:rFonts w:ascii="Times New Roman" w:hAnsi="Times New Roman" w:cs="Times New Roman"/>
          <w:sz w:val="20"/>
        </w:rPr>
        <w:t>megablast</w:t>
      </w:r>
      <w:proofErr w:type="spellEnd"/>
      <w:r w:rsidRPr="007F117E">
        <w:rPr>
          <w:rFonts w:ascii="Times New Roman" w:hAnsi="Times New Roman" w:cs="Times New Roman"/>
          <w:sz w:val="20"/>
        </w:rPr>
        <w:t xml:space="preserve"> algorithm, imbedded in the Basic Local Alignment Search Tool (BLAST), to analyze the whole genome loci of this strain in the NCBI </w:t>
      </w:r>
      <w:proofErr w:type="spellStart"/>
      <w:r w:rsidRPr="007F117E">
        <w:rPr>
          <w:rFonts w:ascii="Times New Roman" w:hAnsi="Times New Roman" w:cs="Times New Roman"/>
          <w:sz w:val="20"/>
        </w:rPr>
        <w:t>blastn</w:t>
      </w:r>
      <w:proofErr w:type="spellEnd"/>
      <w:r w:rsidRPr="007F117E">
        <w:rPr>
          <w:rFonts w:ascii="Times New Roman" w:hAnsi="Times New Roman" w:cs="Times New Roman"/>
          <w:sz w:val="20"/>
        </w:rPr>
        <w:t xml:space="preserve"> database, searching for their homologs across eukaryotic genomes (taxid:2759). The BLAST analysis could identify two genetic loci with the sizes of </w:t>
      </w:r>
      <w:r w:rsidRPr="007F117E">
        <w:rPr>
          <w:rFonts w:ascii="Times New Roman" w:hAnsi="Times New Roman" w:cs="Times New Roman"/>
          <w:color w:val="000000"/>
          <w:sz w:val="20"/>
        </w:rPr>
        <w:t xml:space="preserve">1842 bps and 836 bps (genome coordinates: </w:t>
      </w:r>
      <w:r w:rsidRPr="007F117E">
        <w:rPr>
          <w:rFonts w:ascii="Times New Roman" w:eastAsia="Times New Roman" w:hAnsi="Times New Roman" w:cs="Times New Roman"/>
          <w:color w:val="000000"/>
          <w:sz w:val="20"/>
        </w:rPr>
        <w:t>5309379-5311220</w:t>
      </w:r>
      <w:r w:rsidRPr="007F117E">
        <w:rPr>
          <w:rFonts w:ascii="Times New Roman" w:hAnsi="Times New Roman" w:cs="Times New Roman"/>
          <w:color w:val="000000"/>
          <w:sz w:val="20"/>
        </w:rPr>
        <w:t xml:space="preserve"> and 5314385-5315220 respectively) across the above strain genome</w:t>
      </w:r>
      <w:r w:rsidRPr="007F117E">
        <w:rPr>
          <w:rFonts w:ascii="Times New Roman" w:hAnsi="Times New Roman" w:cs="Times New Roman"/>
          <w:color w:val="000000"/>
          <w:sz w:val="20"/>
          <w:shd w:val="clear" w:color="auto" w:fill="FFFFFF"/>
        </w:rPr>
        <w:t xml:space="preserve">, which (reflecting 100% of </w:t>
      </w:r>
      <w:r w:rsidRPr="007F117E">
        <w:rPr>
          <w:rFonts w:ascii="Times New Roman" w:hAnsi="Times New Roman" w:cs="Times New Roman"/>
          <w:color w:val="000000"/>
          <w:sz w:val="20"/>
        </w:rPr>
        <w:t xml:space="preserve">query coverage, and E=0.0) </w:t>
      </w:r>
      <w:r w:rsidRPr="007F117E">
        <w:rPr>
          <w:rFonts w:ascii="Times New Roman" w:hAnsi="Times New Roman" w:cs="Times New Roman"/>
          <w:color w:val="000000"/>
          <w:sz w:val="20"/>
          <w:shd w:val="clear" w:color="auto" w:fill="FFFFFF"/>
        </w:rPr>
        <w:t xml:space="preserve">appeared to be of eukaryotic origin. Specifically, the above </w:t>
      </w:r>
      <w:r w:rsidRPr="007F117E">
        <w:rPr>
          <w:rFonts w:ascii="Times New Roman" w:hAnsi="Times New Roman" w:cs="Times New Roman"/>
          <w:color w:val="000000"/>
          <w:sz w:val="20"/>
        </w:rPr>
        <w:t>1842-bp</w:t>
      </w:r>
      <w:r w:rsidRPr="007F117E">
        <w:rPr>
          <w:rFonts w:ascii="Times New Roman" w:hAnsi="Times New Roman" w:cs="Times New Roman"/>
          <w:color w:val="000000"/>
          <w:sz w:val="20"/>
          <w:shd w:val="clear" w:color="auto" w:fill="FFFFFF"/>
        </w:rPr>
        <w:t xml:space="preserve"> region was found to be identical to specific chromosomal regions, involved in coding for </w:t>
      </w:r>
      <w:proofErr w:type="spellStart"/>
      <w:r w:rsidRPr="007F117E">
        <w:rPr>
          <w:rFonts w:ascii="Times New Roman" w:hAnsi="Times New Roman" w:cs="Times New Roman"/>
          <w:color w:val="000000"/>
          <w:sz w:val="20"/>
          <w:shd w:val="clear" w:color="auto" w:fill="FFFFFF"/>
        </w:rPr>
        <w:t>i</w:t>
      </w:r>
      <w:proofErr w:type="spellEnd"/>
      <w:r w:rsidRPr="007F117E">
        <w:rPr>
          <w:rFonts w:ascii="Times New Roman" w:hAnsi="Times New Roman" w:cs="Times New Roman"/>
          <w:color w:val="000000"/>
          <w:sz w:val="20"/>
          <w:shd w:val="clear" w:color="auto" w:fill="FFFFFF"/>
        </w:rPr>
        <w:t xml:space="preserve">) </w:t>
      </w:r>
      <w:r w:rsidRPr="007F117E">
        <w:rPr>
          <w:rFonts w:ascii="Times New Roman" w:hAnsi="Times New Roman" w:cs="Times New Roman"/>
          <w:color w:val="000000"/>
          <w:sz w:val="20"/>
        </w:rPr>
        <w:t xml:space="preserve">18S ribosomal RNA </w:t>
      </w:r>
      <w:r w:rsidRPr="007F117E">
        <w:rPr>
          <w:rFonts w:ascii="Times New Roman" w:hAnsi="Times New Roman" w:cs="Times New Roman"/>
          <w:color w:val="000000"/>
          <w:sz w:val="20"/>
          <w:shd w:val="clear" w:color="auto" w:fill="FFFFFF"/>
        </w:rPr>
        <w:t xml:space="preserve">in </w:t>
      </w:r>
      <w:r w:rsidRPr="007F117E">
        <w:rPr>
          <w:rFonts w:ascii="Times New Roman" w:hAnsi="Times New Roman" w:cs="Times New Roman"/>
          <w:i/>
          <w:iCs/>
          <w:color w:val="000000"/>
          <w:sz w:val="20"/>
          <w:shd w:val="clear" w:color="auto" w:fill="FFFFFF"/>
        </w:rPr>
        <w:t>Homo sapience</w:t>
      </w:r>
      <w:r w:rsidRPr="007F117E">
        <w:rPr>
          <w:rFonts w:ascii="Times New Roman" w:hAnsi="Times New Roman" w:cs="Times New Roman"/>
          <w:color w:val="000000"/>
          <w:sz w:val="20"/>
          <w:shd w:val="clear" w:color="auto" w:fill="FFFFFF"/>
        </w:rPr>
        <w:t xml:space="preserve"> (</w:t>
      </w:r>
      <w:proofErr w:type="spellStart"/>
      <w:r w:rsidRPr="007F117E">
        <w:rPr>
          <w:rFonts w:ascii="Times New Roman" w:hAnsi="Times New Roman" w:cs="Times New Roman"/>
          <w:color w:val="000000"/>
          <w:sz w:val="20"/>
          <w:shd w:val="clear" w:color="auto" w:fill="FFFFFF"/>
        </w:rPr>
        <w:t>GenBank</w:t>
      </w:r>
      <w:proofErr w:type="spellEnd"/>
      <w:r w:rsidRPr="007F117E">
        <w:rPr>
          <w:rFonts w:ascii="Times New Roman" w:hAnsi="Times New Roman" w:cs="Times New Roman"/>
          <w:color w:val="000000"/>
          <w:sz w:val="20"/>
          <w:shd w:val="clear" w:color="auto" w:fill="FFFFFF"/>
        </w:rPr>
        <w:t xml:space="preserve"> ID: e.g., </w:t>
      </w:r>
      <w:r w:rsidRPr="007F117E">
        <w:rPr>
          <w:rFonts w:ascii="Times New Roman" w:hAnsi="Times New Roman" w:cs="Times New Roman"/>
          <w:color w:val="000000"/>
          <w:sz w:val="20"/>
        </w:rPr>
        <w:t>KY962518.1</w:t>
      </w:r>
      <w:r w:rsidRPr="007F117E">
        <w:rPr>
          <w:rFonts w:ascii="Times New Roman" w:hAnsi="Times New Roman" w:cs="Times New Roman"/>
          <w:color w:val="000000"/>
          <w:sz w:val="20"/>
          <w:shd w:val="clear" w:color="auto" w:fill="FFFFFF"/>
        </w:rPr>
        <w:t xml:space="preserve">), and ii) a </w:t>
      </w:r>
      <w:r w:rsidRPr="007F117E">
        <w:rPr>
          <w:rFonts w:ascii="Times New Roman" w:hAnsi="Times New Roman" w:cs="Times New Roman"/>
          <w:color w:val="000000"/>
          <w:sz w:val="20"/>
        </w:rPr>
        <w:t xml:space="preserve">hypothetical protein in </w:t>
      </w:r>
      <w:proofErr w:type="spellStart"/>
      <w:r w:rsidRPr="007F117E">
        <w:rPr>
          <w:rFonts w:ascii="Times New Roman" w:hAnsi="Times New Roman" w:cs="Times New Roman"/>
          <w:i/>
          <w:iCs/>
          <w:color w:val="000000"/>
          <w:sz w:val="20"/>
        </w:rPr>
        <w:t>Naegleria</w:t>
      </w:r>
      <w:proofErr w:type="spellEnd"/>
      <w:r w:rsidRPr="007F117E">
        <w:rPr>
          <w:rFonts w:ascii="Times New Roman" w:hAnsi="Times New Roman" w:cs="Times New Roman"/>
          <w:i/>
          <w:iCs/>
          <w:color w:val="000000"/>
          <w:sz w:val="20"/>
        </w:rPr>
        <w:t xml:space="preserve"> </w:t>
      </w:r>
      <w:proofErr w:type="spellStart"/>
      <w:r w:rsidRPr="007F117E">
        <w:rPr>
          <w:rFonts w:ascii="Times New Roman" w:hAnsi="Times New Roman" w:cs="Times New Roman"/>
          <w:i/>
          <w:iCs/>
          <w:color w:val="000000"/>
          <w:sz w:val="20"/>
        </w:rPr>
        <w:t>fowleri</w:t>
      </w:r>
      <w:proofErr w:type="spellEnd"/>
      <w:r w:rsidRPr="007F117E">
        <w:rPr>
          <w:rFonts w:ascii="Times New Roman" w:hAnsi="Times New Roman" w:cs="Times New Roman"/>
          <w:color w:val="000000"/>
          <w:sz w:val="20"/>
        </w:rPr>
        <w:t xml:space="preserve"> (</w:t>
      </w:r>
      <w:proofErr w:type="spellStart"/>
      <w:r w:rsidRPr="007F117E">
        <w:rPr>
          <w:rFonts w:ascii="Times New Roman" w:hAnsi="Times New Roman" w:cs="Times New Roman"/>
          <w:color w:val="000000"/>
          <w:sz w:val="20"/>
          <w:shd w:val="clear" w:color="auto" w:fill="FFFFFF"/>
        </w:rPr>
        <w:t>GenBank</w:t>
      </w:r>
      <w:proofErr w:type="spellEnd"/>
      <w:r w:rsidRPr="007F117E">
        <w:rPr>
          <w:rFonts w:ascii="Times New Roman" w:hAnsi="Times New Roman" w:cs="Times New Roman"/>
          <w:color w:val="000000"/>
          <w:sz w:val="20"/>
          <w:shd w:val="clear" w:color="auto" w:fill="FFFFFF"/>
        </w:rPr>
        <w:t xml:space="preserve"> ID: </w:t>
      </w:r>
      <w:r w:rsidRPr="007F117E">
        <w:rPr>
          <w:rFonts w:ascii="Times New Roman" w:hAnsi="Times New Roman" w:cs="Times New Roman"/>
          <w:color w:val="000000"/>
          <w:sz w:val="20"/>
        </w:rPr>
        <w:t xml:space="preserve">OD957435.1). Similarly, the 836-bp region appeared to be identical to a specific chromosomal region involved in coding for 28S ribosomal RNA in </w:t>
      </w:r>
      <w:r w:rsidRPr="007F117E">
        <w:rPr>
          <w:rFonts w:ascii="Times New Roman" w:hAnsi="Times New Roman" w:cs="Times New Roman"/>
          <w:i/>
          <w:iCs/>
          <w:color w:val="000000"/>
          <w:sz w:val="20"/>
        </w:rPr>
        <w:t>H. sapiens,</w:t>
      </w:r>
      <w:r w:rsidRPr="007F117E">
        <w:rPr>
          <w:rFonts w:ascii="Times New Roman" w:hAnsi="Times New Roman" w:cs="Times New Roman"/>
          <w:color w:val="000000"/>
          <w:sz w:val="20"/>
        </w:rPr>
        <w:t xml:space="preserve"> while being also identical to the uncharacterized genomic locus of another strain of </w:t>
      </w:r>
      <w:r w:rsidRPr="007F117E">
        <w:rPr>
          <w:rFonts w:ascii="Times New Roman" w:hAnsi="Times New Roman" w:cs="Times New Roman"/>
          <w:i/>
          <w:iCs/>
          <w:color w:val="000000"/>
          <w:sz w:val="20"/>
        </w:rPr>
        <w:t xml:space="preserve">N. </w:t>
      </w:r>
      <w:proofErr w:type="spellStart"/>
      <w:r w:rsidRPr="007F117E">
        <w:rPr>
          <w:rFonts w:ascii="Times New Roman" w:hAnsi="Times New Roman" w:cs="Times New Roman"/>
          <w:i/>
          <w:iCs/>
          <w:color w:val="000000"/>
          <w:sz w:val="20"/>
        </w:rPr>
        <w:t>fowleri</w:t>
      </w:r>
      <w:proofErr w:type="spellEnd"/>
      <w:r w:rsidRPr="007F117E">
        <w:rPr>
          <w:rFonts w:ascii="Times New Roman" w:hAnsi="Times New Roman" w:cs="Times New Roman"/>
          <w:i/>
          <w:iCs/>
          <w:color w:val="000000"/>
          <w:sz w:val="20"/>
        </w:rPr>
        <w:t xml:space="preserve"> </w:t>
      </w:r>
      <w:r w:rsidRPr="007F117E">
        <w:rPr>
          <w:rFonts w:ascii="Times New Roman" w:hAnsi="Times New Roman" w:cs="Times New Roman"/>
          <w:color w:val="000000"/>
          <w:sz w:val="20"/>
        </w:rPr>
        <w:t>(OD957502.1).</w:t>
      </w:r>
      <w:r w:rsidRPr="007F117E">
        <w:rPr>
          <w:rFonts w:ascii="Times New Roman" w:eastAsia="Times New Roman" w:hAnsi="Times New Roman" w:cs="Times New Roman"/>
          <w:color w:val="000000"/>
          <w:sz w:val="20"/>
        </w:rPr>
        <w:t xml:space="preserve"> Additional studies are needed to determine whether these eukaryotic loci</w:t>
      </w:r>
      <w:r w:rsidRPr="007F117E">
        <w:rPr>
          <w:rFonts w:ascii="Times New Roman" w:hAnsi="Times New Roman" w:cs="Times New Roman"/>
          <w:color w:val="000000"/>
          <w:sz w:val="20"/>
          <w:shd w:val="clear" w:color="auto" w:fill="FFFFFF"/>
        </w:rPr>
        <w:t xml:space="preserve"> contribute to </w:t>
      </w:r>
      <w:r w:rsidRPr="007F117E">
        <w:rPr>
          <w:rFonts w:ascii="Times New Roman" w:hAnsi="Times New Roman" w:cs="Times New Roman"/>
          <w:i/>
          <w:iCs/>
          <w:color w:val="000000"/>
          <w:sz w:val="20"/>
          <w:shd w:val="clear" w:color="auto" w:fill="FFFFFF"/>
        </w:rPr>
        <w:t xml:space="preserve">K. </w:t>
      </w:r>
      <w:proofErr w:type="spellStart"/>
      <w:r w:rsidRPr="007F117E">
        <w:rPr>
          <w:rFonts w:ascii="Times New Roman" w:hAnsi="Times New Roman" w:cs="Times New Roman"/>
          <w:i/>
          <w:iCs/>
          <w:color w:val="000000"/>
          <w:sz w:val="20"/>
          <w:shd w:val="clear" w:color="auto" w:fill="FFFFFF"/>
        </w:rPr>
        <w:t>pneumoniae</w:t>
      </w:r>
      <w:proofErr w:type="spellEnd"/>
      <w:r w:rsidRPr="007F117E">
        <w:rPr>
          <w:rFonts w:ascii="Times New Roman" w:eastAsia="Times New Roman" w:hAnsi="Times New Roman" w:cs="Times New Roman"/>
          <w:color w:val="000000"/>
          <w:sz w:val="20"/>
        </w:rPr>
        <w:t xml:space="preserve"> virulence, pathogenicity, metabolic plasticity, and/or its better adaptation to different environments. </w:t>
      </w:r>
    </w:p>
    <w:p w:rsidR="007F117E" w:rsidRPr="007F117E" w:rsidRDefault="007F117E" w:rsidP="007F117E">
      <w:pPr>
        <w:rPr>
          <w:rFonts w:ascii="Times New Roman" w:eastAsia="Times New Roman" w:hAnsi="Times New Roman" w:cs="Times New Roman"/>
          <w:b/>
          <w:color w:val="000000"/>
          <w:sz w:val="24"/>
        </w:rPr>
      </w:pPr>
      <w:r w:rsidRPr="007F117E">
        <w:rPr>
          <w:rFonts w:ascii="Times New Roman" w:eastAsia="Times New Roman" w:hAnsi="Times New Roman" w:cs="Times New Roman"/>
          <w:b/>
          <w:color w:val="000000"/>
          <w:sz w:val="24"/>
        </w:rPr>
        <w:t>Biography</w:t>
      </w:r>
    </w:p>
    <w:p w:rsidR="007F117E" w:rsidRPr="007F117E" w:rsidRDefault="007F117E" w:rsidP="007F117E">
      <w:pPr>
        <w:jc w:val="both"/>
        <w:rPr>
          <w:rFonts w:ascii="Times New Roman" w:hAnsi="Times New Roman" w:cs="Times New Roman"/>
          <w:shd w:val="clear" w:color="auto" w:fill="FFFFFF"/>
        </w:rPr>
      </w:pPr>
      <w:proofErr w:type="spellStart"/>
      <w:r w:rsidRPr="007F117E">
        <w:rPr>
          <w:rFonts w:ascii="Times New Roman" w:eastAsia="Times New Roman" w:hAnsi="Times New Roman" w:cs="Times New Roman"/>
          <w:color w:val="000000"/>
          <w:sz w:val="20"/>
        </w:rPr>
        <w:t>Mamuka</w:t>
      </w:r>
      <w:proofErr w:type="spellEnd"/>
      <w:r w:rsidRPr="007F117E">
        <w:rPr>
          <w:rFonts w:ascii="Times New Roman" w:eastAsia="Times New Roman" w:hAnsi="Times New Roman" w:cs="Times New Roman"/>
          <w:color w:val="000000"/>
          <w:sz w:val="20"/>
        </w:rPr>
        <w:t xml:space="preserve"> </w:t>
      </w:r>
      <w:proofErr w:type="spellStart"/>
      <w:r w:rsidRPr="007F117E">
        <w:rPr>
          <w:rFonts w:ascii="Times New Roman" w:eastAsia="Times New Roman" w:hAnsi="Times New Roman" w:cs="Times New Roman"/>
          <w:color w:val="000000"/>
          <w:sz w:val="20"/>
        </w:rPr>
        <w:t>Kotetishvili’s</w:t>
      </w:r>
      <w:proofErr w:type="spellEnd"/>
      <w:r w:rsidRPr="007F117E">
        <w:rPr>
          <w:rFonts w:ascii="Times New Roman" w:eastAsia="Times New Roman" w:hAnsi="Times New Roman" w:cs="Times New Roman"/>
          <w:color w:val="000000"/>
          <w:sz w:val="20"/>
        </w:rPr>
        <w:t xml:space="preserve"> main expertise lies in the areas of molecular epidemiology and evolution of infectious agents including foodborne and zoonotic pathogens. He has been studying molecular genetic mechanisms underlying the evolution of natural populations of various human and animal infectious agents. </w:t>
      </w:r>
      <w:proofErr w:type="spellStart"/>
      <w:r w:rsidRPr="007F117E">
        <w:rPr>
          <w:rFonts w:ascii="Times New Roman" w:eastAsia="Times New Roman" w:hAnsi="Times New Roman" w:cs="Times New Roman"/>
          <w:color w:val="000000"/>
          <w:sz w:val="20"/>
        </w:rPr>
        <w:t>Mamuka</w:t>
      </w:r>
      <w:proofErr w:type="spellEnd"/>
      <w:r w:rsidRPr="007F117E">
        <w:rPr>
          <w:rFonts w:ascii="Times New Roman" w:eastAsia="Times New Roman" w:hAnsi="Times New Roman" w:cs="Times New Roman"/>
          <w:color w:val="000000"/>
          <w:sz w:val="20"/>
        </w:rPr>
        <w:t xml:space="preserve"> </w:t>
      </w:r>
      <w:proofErr w:type="spellStart"/>
      <w:r w:rsidRPr="007F117E">
        <w:rPr>
          <w:rFonts w:ascii="Times New Roman" w:eastAsia="Times New Roman" w:hAnsi="Times New Roman" w:cs="Times New Roman"/>
          <w:color w:val="000000"/>
          <w:sz w:val="20"/>
        </w:rPr>
        <w:t>Kotetishvili</w:t>
      </w:r>
      <w:proofErr w:type="spellEnd"/>
      <w:r w:rsidRPr="007F117E">
        <w:rPr>
          <w:rFonts w:ascii="Times New Roman" w:eastAsia="Times New Roman" w:hAnsi="Times New Roman" w:cs="Times New Roman"/>
          <w:color w:val="000000"/>
          <w:sz w:val="20"/>
        </w:rPr>
        <w:t xml:space="preserve"> has pioneered his research with the focus on the molecular typing of some important foodborne and other pathogens, including, but not limited to, Salmonella </w:t>
      </w:r>
      <w:proofErr w:type="spellStart"/>
      <w:r w:rsidRPr="007F117E">
        <w:rPr>
          <w:rFonts w:ascii="Times New Roman" w:eastAsia="Times New Roman" w:hAnsi="Times New Roman" w:cs="Times New Roman"/>
          <w:color w:val="000000"/>
          <w:sz w:val="20"/>
        </w:rPr>
        <w:t>enteritidis</w:t>
      </w:r>
      <w:proofErr w:type="spellEnd"/>
      <w:r w:rsidRPr="007F117E">
        <w:rPr>
          <w:rFonts w:ascii="Times New Roman" w:eastAsia="Times New Roman" w:hAnsi="Times New Roman" w:cs="Times New Roman"/>
          <w:color w:val="000000"/>
          <w:sz w:val="20"/>
        </w:rPr>
        <w:t xml:space="preserve">, Listeria </w:t>
      </w:r>
      <w:proofErr w:type="spellStart"/>
      <w:r w:rsidRPr="007F117E">
        <w:rPr>
          <w:rFonts w:ascii="Times New Roman" w:eastAsia="Times New Roman" w:hAnsi="Times New Roman" w:cs="Times New Roman"/>
          <w:color w:val="000000"/>
          <w:sz w:val="20"/>
        </w:rPr>
        <w:t>monocytogenes</w:t>
      </w:r>
      <w:proofErr w:type="spellEnd"/>
      <w:r w:rsidRPr="007F117E">
        <w:rPr>
          <w:rFonts w:ascii="Times New Roman" w:eastAsia="Times New Roman" w:hAnsi="Times New Roman" w:cs="Times New Roman"/>
          <w:color w:val="000000"/>
          <w:sz w:val="20"/>
        </w:rPr>
        <w:t xml:space="preserve">, Vibrio </w:t>
      </w:r>
      <w:proofErr w:type="spellStart"/>
      <w:r w:rsidRPr="007F117E">
        <w:rPr>
          <w:rFonts w:ascii="Times New Roman" w:eastAsia="Times New Roman" w:hAnsi="Times New Roman" w:cs="Times New Roman"/>
          <w:color w:val="000000"/>
          <w:sz w:val="20"/>
        </w:rPr>
        <w:t>Cholerae</w:t>
      </w:r>
      <w:proofErr w:type="spellEnd"/>
      <w:r w:rsidRPr="007F117E">
        <w:rPr>
          <w:rFonts w:ascii="Times New Roman" w:eastAsia="Times New Roman" w:hAnsi="Times New Roman" w:cs="Times New Roman"/>
          <w:color w:val="000000"/>
          <w:sz w:val="20"/>
        </w:rPr>
        <w:t xml:space="preserve">, and the species of Yersinia. His most recent studies have provided some important insights into the evolution of bacteriophages and antimicrobial resistance. </w:t>
      </w:r>
      <w:proofErr w:type="spellStart"/>
      <w:r w:rsidRPr="007F117E">
        <w:rPr>
          <w:rFonts w:ascii="Times New Roman" w:eastAsia="Times New Roman" w:hAnsi="Times New Roman" w:cs="Times New Roman"/>
          <w:color w:val="000000"/>
          <w:sz w:val="20"/>
        </w:rPr>
        <w:t>Mamuka</w:t>
      </w:r>
      <w:proofErr w:type="spellEnd"/>
      <w:r w:rsidRPr="007F117E">
        <w:rPr>
          <w:rFonts w:ascii="Times New Roman" w:eastAsia="Times New Roman" w:hAnsi="Times New Roman" w:cs="Times New Roman"/>
          <w:color w:val="000000"/>
          <w:sz w:val="20"/>
        </w:rPr>
        <w:t xml:space="preserve"> </w:t>
      </w:r>
      <w:proofErr w:type="spellStart"/>
      <w:r w:rsidRPr="007F117E">
        <w:rPr>
          <w:rFonts w:ascii="Times New Roman" w:eastAsia="Times New Roman" w:hAnsi="Times New Roman" w:cs="Times New Roman"/>
          <w:color w:val="000000"/>
          <w:sz w:val="20"/>
        </w:rPr>
        <w:t>Kotetishvili</w:t>
      </w:r>
      <w:proofErr w:type="spellEnd"/>
      <w:r w:rsidRPr="007F117E">
        <w:rPr>
          <w:rFonts w:ascii="Times New Roman" w:eastAsia="Times New Roman" w:hAnsi="Times New Roman" w:cs="Times New Roman"/>
          <w:color w:val="000000"/>
          <w:sz w:val="20"/>
        </w:rPr>
        <w:t xml:space="preserve"> has served as an Editorial Board Member and/or an Ad-hoc Reviewer for various internationally well-respected scientific journals including Journal of Clinical Microbiology, Journal of Bacteriology, and Journal of Virology.</w:t>
      </w:r>
      <w:r w:rsidRPr="007F117E">
        <w:rPr>
          <w:rFonts w:ascii="Times New Roman" w:hAnsi="Times New Roman" w:cs="Times New Roman"/>
          <w:shd w:val="clear" w:color="auto" w:fill="FFFFFF"/>
        </w:rPr>
        <w:t xml:space="preserve"> </w:t>
      </w:r>
    </w:p>
    <w:p w:rsidR="00474203" w:rsidRPr="007F117E" w:rsidRDefault="00474203" w:rsidP="007F117E">
      <w:pPr>
        <w:rPr>
          <w:sz w:val="28"/>
        </w:rPr>
      </w:pPr>
    </w:p>
    <w:sectPr w:rsidR="00474203" w:rsidRPr="007F11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117E"/>
    <w:rsid w:val="00474203"/>
    <w:rsid w:val="00535872"/>
    <w:rsid w:val="007F117E"/>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7F11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F117E"/>
    <w:rPr>
      <w:rFonts w:ascii="Courier New" w:eastAsia="Times New Roman" w:hAnsi="Courier New" w:cs="Courier New"/>
      <w:sz w:val="20"/>
      <w:szCs w:val="20"/>
    </w:rPr>
  </w:style>
  <w:style w:type="character" w:styleId="Hyperlink">
    <w:name w:val="Hyperlink"/>
    <w:basedOn w:val="DefaultParagraphFont"/>
    <w:uiPriority w:val="99"/>
    <w:unhideWhenUsed/>
    <w:rsid w:val="007F117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7F11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F117E"/>
    <w:rPr>
      <w:rFonts w:ascii="Courier New" w:eastAsia="Times New Roman" w:hAnsi="Courier New" w:cs="Courier New"/>
      <w:sz w:val="20"/>
      <w:szCs w:val="20"/>
    </w:rPr>
  </w:style>
  <w:style w:type="character" w:styleId="Hyperlink">
    <w:name w:val="Hyperlink"/>
    <w:basedOn w:val="DefaultParagraphFont"/>
    <w:uiPriority w:val="99"/>
    <w:unhideWhenUsed/>
    <w:rsid w:val="007F117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ncbi.nlm.nih.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527</Words>
  <Characters>3008</Characters>
  <Application>Microsoft Office Word</Application>
  <DocSecurity>0</DocSecurity>
  <Lines>25</Lines>
  <Paragraphs>7</Paragraphs>
  <ScaleCrop>false</ScaleCrop>
  <Company/>
  <LinksUpToDate>false</LinksUpToDate>
  <CharactersWithSpaces>3528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2022-07-07T12:56:00Z</dcterms:created>
  <dcterms:modified xsi:type="dcterms:W3CDTF">2022-07-07T13:02:00Z</dcterms:modified>
</cp:coreProperties>
</file>