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1F0" w:rsidRDefault="00B54288" w:rsidP="00B54288">
      <w:pPr>
        <w:spacing w:after="100" w:afterAutospacing="1"/>
        <w:rPr>
          <w:rFonts w:ascii="Times New Roman" w:hAnsi="Times New Roman" w:cs="Times New Roman"/>
          <w:b/>
          <w:sz w:val="32"/>
        </w:rPr>
      </w:pPr>
      <w:r w:rsidRPr="00B54288">
        <w:rPr>
          <w:rFonts w:ascii="Times New Roman" w:hAnsi="Times New Roman" w:cs="Times New Roman"/>
          <w:b/>
          <w:sz w:val="32"/>
        </w:rPr>
        <w:t xml:space="preserve">Synthesis, electronic structure of new </w:t>
      </w:r>
      <w:proofErr w:type="spellStart"/>
      <w:r w:rsidRPr="00B54288">
        <w:rPr>
          <w:rFonts w:ascii="Times New Roman" w:hAnsi="Times New Roman" w:cs="Times New Roman"/>
          <w:b/>
          <w:sz w:val="32"/>
        </w:rPr>
        <w:t>tetranuclear</w:t>
      </w:r>
      <w:proofErr w:type="spellEnd"/>
      <w:r w:rsidRPr="00B54288">
        <w:rPr>
          <w:rFonts w:ascii="Times New Roman" w:hAnsi="Times New Roman" w:cs="Times New Roman"/>
          <w:b/>
          <w:sz w:val="32"/>
        </w:rPr>
        <w:t xml:space="preserve"> </w:t>
      </w:r>
      <w:proofErr w:type="spellStart"/>
      <w:r w:rsidRPr="00B54288">
        <w:rPr>
          <w:rFonts w:ascii="Times New Roman" w:hAnsi="Times New Roman" w:cs="Times New Roman"/>
          <w:b/>
          <w:sz w:val="32"/>
        </w:rPr>
        <w:t>cyclopalladated</w:t>
      </w:r>
      <w:proofErr w:type="spellEnd"/>
      <w:r w:rsidRPr="00B54288">
        <w:rPr>
          <w:rFonts w:ascii="Times New Roman" w:hAnsi="Times New Roman" w:cs="Times New Roman"/>
          <w:b/>
          <w:sz w:val="32"/>
        </w:rPr>
        <w:t xml:space="preserve"> bearing </w:t>
      </w:r>
      <w:proofErr w:type="spellStart"/>
      <w:r w:rsidRPr="00B54288">
        <w:rPr>
          <w:rFonts w:ascii="Times New Roman" w:hAnsi="Times New Roman" w:cs="Times New Roman"/>
          <w:b/>
          <w:sz w:val="32"/>
        </w:rPr>
        <w:t>thiosemicarbazone</w:t>
      </w:r>
      <w:proofErr w:type="spellEnd"/>
      <w:r w:rsidRPr="00B54288">
        <w:rPr>
          <w:rFonts w:ascii="Times New Roman" w:hAnsi="Times New Roman" w:cs="Times New Roman"/>
          <w:b/>
          <w:sz w:val="32"/>
        </w:rPr>
        <w:t xml:space="preserve"> scaffold ligand: DNA/ serum protein binding, COVID-19 and molecular modeling studies</w:t>
      </w:r>
    </w:p>
    <w:p w:rsidR="00B54288" w:rsidRDefault="00B54288" w:rsidP="00B54288">
      <w:pPr>
        <w:spacing w:after="120"/>
        <w:rPr>
          <w:rFonts w:ascii="Times New Roman" w:hAnsi="Times New Roman" w:cs="Times New Roman"/>
          <w:sz w:val="24"/>
        </w:rPr>
      </w:pPr>
      <w:proofErr w:type="spellStart"/>
      <w:r w:rsidRPr="00B54288">
        <w:rPr>
          <w:rFonts w:ascii="Times New Roman" w:hAnsi="Times New Roman" w:cs="Times New Roman"/>
          <w:sz w:val="24"/>
        </w:rPr>
        <w:t>Zohreh</w:t>
      </w:r>
      <w:proofErr w:type="spellEnd"/>
      <w:r w:rsidRPr="00B54288">
        <w:rPr>
          <w:rFonts w:ascii="Times New Roman" w:hAnsi="Times New Roman" w:cs="Times New Roman"/>
          <w:sz w:val="24"/>
        </w:rPr>
        <w:t xml:space="preserve"> </w:t>
      </w:r>
      <w:proofErr w:type="spellStart"/>
      <w:r w:rsidRPr="00B54288">
        <w:rPr>
          <w:rFonts w:ascii="Times New Roman" w:hAnsi="Times New Roman" w:cs="Times New Roman"/>
          <w:sz w:val="24"/>
        </w:rPr>
        <w:t>Mehri</w:t>
      </w:r>
      <w:proofErr w:type="spellEnd"/>
      <w:r w:rsidRPr="00B54288">
        <w:rPr>
          <w:rFonts w:ascii="Times New Roman" w:hAnsi="Times New Roman" w:cs="Times New Roman"/>
          <w:sz w:val="24"/>
        </w:rPr>
        <w:t xml:space="preserve"> </w:t>
      </w:r>
      <w:proofErr w:type="spellStart"/>
      <w:r w:rsidRPr="00B54288">
        <w:rPr>
          <w:rFonts w:ascii="Times New Roman" w:hAnsi="Times New Roman" w:cs="Times New Roman"/>
          <w:sz w:val="24"/>
        </w:rPr>
        <w:t>Lighvan</w:t>
      </w:r>
      <w:proofErr w:type="spellEnd"/>
      <w:r>
        <w:rPr>
          <w:rFonts w:ascii="Times New Roman" w:hAnsi="Times New Roman" w:cs="Times New Roman"/>
          <w:sz w:val="24"/>
        </w:rPr>
        <w:t xml:space="preserve">* and </w:t>
      </w:r>
      <w:proofErr w:type="spellStart"/>
      <w:r w:rsidRPr="00B54288">
        <w:rPr>
          <w:rFonts w:ascii="Times New Roman" w:hAnsi="Times New Roman" w:cs="Times New Roman"/>
          <w:sz w:val="24"/>
        </w:rPr>
        <w:t>Rouhollah</w:t>
      </w:r>
      <w:proofErr w:type="spellEnd"/>
      <w:r w:rsidRPr="00B54288">
        <w:rPr>
          <w:rFonts w:ascii="Times New Roman" w:hAnsi="Times New Roman" w:cs="Times New Roman"/>
          <w:sz w:val="24"/>
        </w:rPr>
        <w:t xml:space="preserve"> </w:t>
      </w:r>
      <w:proofErr w:type="spellStart"/>
      <w:r w:rsidRPr="00B54288">
        <w:rPr>
          <w:rFonts w:ascii="Times New Roman" w:hAnsi="Times New Roman" w:cs="Times New Roman"/>
          <w:sz w:val="24"/>
        </w:rPr>
        <w:t>Daei</w:t>
      </w:r>
      <w:proofErr w:type="spellEnd"/>
    </w:p>
    <w:p w:rsidR="00B54288" w:rsidRDefault="00B54288" w:rsidP="00B54288">
      <w:pPr>
        <w:spacing w:after="100" w:afterAutospacing="1"/>
        <w:rPr>
          <w:rFonts w:ascii="Times New Roman" w:hAnsi="Times New Roman" w:cs="Times New Roman"/>
        </w:rPr>
      </w:pPr>
      <w:r w:rsidRPr="00B54288">
        <w:rPr>
          <w:rFonts w:ascii="Times New Roman" w:hAnsi="Times New Roman" w:cs="Times New Roman"/>
        </w:rPr>
        <w:t>Iran Polymer and Petrochemical Institute, Iran</w:t>
      </w:r>
    </w:p>
    <w:p w:rsidR="00B54288" w:rsidRDefault="00B54288" w:rsidP="00B54288">
      <w:pPr>
        <w:spacing w:after="100" w:afterAutospacing="1"/>
        <w:jc w:val="center"/>
        <w:rPr>
          <w:rFonts w:ascii="Times New Roman" w:hAnsi="Times New Roman" w:cs="Times New Roman"/>
          <w:b/>
          <w:sz w:val="24"/>
        </w:rPr>
      </w:pPr>
      <w:r w:rsidRPr="00B54288">
        <w:rPr>
          <w:rFonts w:ascii="Times New Roman" w:hAnsi="Times New Roman" w:cs="Times New Roman"/>
          <w:b/>
          <w:sz w:val="24"/>
        </w:rPr>
        <w:t>Abstract</w:t>
      </w:r>
    </w:p>
    <w:p w:rsidR="00B54288" w:rsidRDefault="00B54288" w:rsidP="00B54288">
      <w:pPr>
        <w:spacing w:line="360" w:lineRule="auto"/>
        <w:jc w:val="both"/>
        <w:rPr>
          <w:rFonts w:ascii="Times New Roman" w:hAnsi="Times New Roman" w:cs="Times New Roman"/>
          <w:sz w:val="20"/>
          <w:szCs w:val="18"/>
        </w:rPr>
      </w:pPr>
      <w:r w:rsidRPr="00B54288">
        <w:rPr>
          <w:rFonts w:ascii="Times New Roman" w:hAnsi="Times New Roman" w:cs="Times New Roman"/>
          <w:sz w:val="20"/>
          <w:szCs w:val="18"/>
        </w:rPr>
        <w:t>The COVID-19 epidemic has caused in a global health emergency and has spread to 213 countries and is uncontrollable so far. The RNA-dependent RNA polymerase (</w:t>
      </w:r>
      <w:proofErr w:type="spellStart"/>
      <w:r w:rsidRPr="00B54288">
        <w:rPr>
          <w:rFonts w:ascii="Times New Roman" w:hAnsi="Times New Roman" w:cs="Times New Roman"/>
          <w:sz w:val="20"/>
          <w:szCs w:val="18"/>
        </w:rPr>
        <w:t>RdRp</w:t>
      </w:r>
      <w:proofErr w:type="spellEnd"/>
      <w:r w:rsidRPr="00B54288">
        <w:rPr>
          <w:rFonts w:ascii="Times New Roman" w:hAnsi="Times New Roman" w:cs="Times New Roman"/>
          <w:sz w:val="20"/>
          <w:szCs w:val="18"/>
        </w:rPr>
        <w:t xml:space="preserve">, also named nsp12) is the central component of </w:t>
      </w:r>
      <w:proofErr w:type="spellStart"/>
      <w:r w:rsidRPr="00B54288">
        <w:rPr>
          <w:rFonts w:ascii="Times New Roman" w:hAnsi="Times New Roman" w:cs="Times New Roman"/>
          <w:sz w:val="20"/>
          <w:szCs w:val="18"/>
        </w:rPr>
        <w:t>coronaviral</w:t>
      </w:r>
      <w:proofErr w:type="spellEnd"/>
      <w:r w:rsidRPr="00B54288">
        <w:rPr>
          <w:rFonts w:ascii="Times New Roman" w:hAnsi="Times New Roman" w:cs="Times New Roman"/>
          <w:sz w:val="20"/>
          <w:szCs w:val="18"/>
        </w:rPr>
        <w:t xml:space="preserve"> replication/transcription machinery and appears to be a primary</w:t>
      </w:r>
      <w:r>
        <w:rPr>
          <w:rFonts w:ascii="Times New Roman" w:hAnsi="Times New Roman" w:cs="Times New Roman"/>
          <w:sz w:val="20"/>
          <w:szCs w:val="18"/>
        </w:rPr>
        <w:t xml:space="preserve"> target for the antiviral drug </w:t>
      </w:r>
      <w:proofErr w:type="spellStart"/>
      <w:r w:rsidRPr="00B54288">
        <w:rPr>
          <w:rFonts w:ascii="Times New Roman" w:hAnsi="Times New Roman" w:cs="Times New Roman"/>
          <w:sz w:val="20"/>
          <w:szCs w:val="18"/>
        </w:rPr>
        <w:t>remdesivir</w:t>
      </w:r>
      <w:proofErr w:type="spellEnd"/>
      <w:r w:rsidRPr="00B54288">
        <w:rPr>
          <w:rFonts w:ascii="Times New Roman" w:hAnsi="Times New Roman" w:cs="Times New Roman"/>
          <w:sz w:val="20"/>
          <w:szCs w:val="18"/>
        </w:rPr>
        <w:t xml:space="preserve">. It has been reported that TSCs possess antiviral as well as anti-HIV properties. </w:t>
      </w:r>
      <w:proofErr w:type="spellStart"/>
      <w:r w:rsidRPr="00B54288">
        <w:rPr>
          <w:rFonts w:ascii="Times New Roman" w:hAnsi="Times New Roman" w:cs="Times New Roman"/>
          <w:sz w:val="20"/>
          <w:szCs w:val="18"/>
        </w:rPr>
        <w:t>Thiosemicarbazones</w:t>
      </w:r>
      <w:proofErr w:type="spellEnd"/>
      <w:r w:rsidRPr="00B54288">
        <w:rPr>
          <w:rFonts w:ascii="Times New Roman" w:hAnsi="Times New Roman" w:cs="Times New Roman"/>
          <w:sz w:val="20"/>
          <w:szCs w:val="18"/>
        </w:rPr>
        <w:t xml:space="preserve"> (TSCs) scaffol</w:t>
      </w:r>
      <w:r>
        <w:rPr>
          <w:rFonts w:ascii="Times New Roman" w:hAnsi="Times New Roman" w:cs="Times New Roman"/>
          <w:sz w:val="20"/>
          <w:szCs w:val="18"/>
        </w:rPr>
        <w:t>d as ligands</w:t>
      </w:r>
      <w:r w:rsidRPr="00B54288">
        <w:rPr>
          <w:rFonts w:ascii="Times New Roman" w:hAnsi="Times New Roman" w:cs="Times New Roman"/>
          <w:sz w:val="20"/>
          <w:szCs w:val="18"/>
        </w:rPr>
        <w:t xml:space="preserve"> are an important class of bioactive compounds with a wide range of properties ranging from their use as anticancer agents to antiviral, antimalarial, and </w:t>
      </w:r>
      <w:proofErr w:type="spellStart"/>
      <w:r w:rsidRPr="00B54288">
        <w:rPr>
          <w:rFonts w:ascii="Times New Roman" w:hAnsi="Times New Roman" w:cs="Times New Roman"/>
          <w:sz w:val="20"/>
          <w:szCs w:val="18"/>
        </w:rPr>
        <w:t>antiparasitic</w:t>
      </w:r>
      <w:proofErr w:type="spellEnd"/>
      <w:r w:rsidRPr="00B54288">
        <w:rPr>
          <w:rFonts w:ascii="Times New Roman" w:hAnsi="Times New Roman" w:cs="Times New Roman"/>
          <w:sz w:val="20"/>
          <w:szCs w:val="18"/>
        </w:rPr>
        <w:t xml:space="preserve"> agents. As part of our on-going research, novel </w:t>
      </w:r>
      <w:proofErr w:type="spellStart"/>
      <w:r w:rsidRPr="00B54288">
        <w:rPr>
          <w:rFonts w:ascii="Times New Roman" w:hAnsi="Times New Roman" w:cs="Times New Roman"/>
          <w:sz w:val="20"/>
          <w:szCs w:val="18"/>
        </w:rPr>
        <w:t>thiosemicarbazone</w:t>
      </w:r>
      <w:proofErr w:type="spellEnd"/>
      <w:r w:rsidRPr="00B54288">
        <w:rPr>
          <w:rFonts w:ascii="Times New Roman" w:hAnsi="Times New Roman" w:cs="Times New Roman"/>
          <w:sz w:val="20"/>
          <w:szCs w:val="18"/>
        </w:rPr>
        <w:t xml:space="preserve"> scaffold ligand [4-OMeC</w:t>
      </w:r>
      <w:r w:rsidRPr="00B54288">
        <w:rPr>
          <w:rFonts w:ascii="Times New Roman" w:hAnsi="Times New Roman" w:cs="Times New Roman"/>
          <w:sz w:val="20"/>
          <w:szCs w:val="18"/>
          <w:vertAlign w:val="subscript"/>
        </w:rPr>
        <w:t>6</w:t>
      </w:r>
      <w:r w:rsidRPr="00B54288">
        <w:rPr>
          <w:rFonts w:ascii="Times New Roman" w:hAnsi="Times New Roman" w:cs="Times New Roman"/>
          <w:sz w:val="20"/>
          <w:szCs w:val="18"/>
        </w:rPr>
        <w:t>H</w:t>
      </w:r>
      <w:r w:rsidRPr="00B54288">
        <w:rPr>
          <w:rFonts w:ascii="Times New Roman" w:hAnsi="Times New Roman" w:cs="Times New Roman"/>
          <w:sz w:val="20"/>
          <w:szCs w:val="18"/>
          <w:vertAlign w:val="subscript"/>
        </w:rPr>
        <w:t>4</w:t>
      </w:r>
      <w:r w:rsidRPr="00B54288">
        <w:rPr>
          <w:rFonts w:ascii="Times New Roman" w:hAnsi="Times New Roman" w:cs="Times New Roman"/>
          <w:sz w:val="20"/>
          <w:szCs w:val="18"/>
        </w:rPr>
        <w:t>CHN=NC(S)</w:t>
      </w:r>
      <w:proofErr w:type="spellStart"/>
      <w:r w:rsidRPr="00B54288">
        <w:rPr>
          <w:rFonts w:ascii="Times New Roman" w:hAnsi="Times New Roman" w:cs="Times New Roman"/>
          <w:sz w:val="20"/>
          <w:szCs w:val="18"/>
        </w:rPr>
        <w:t>NHPh</w:t>
      </w:r>
      <w:proofErr w:type="spellEnd"/>
      <w:r w:rsidRPr="00B54288">
        <w:rPr>
          <w:rFonts w:ascii="Times New Roman" w:hAnsi="Times New Roman" w:cs="Times New Roman"/>
          <w:sz w:val="20"/>
          <w:szCs w:val="18"/>
        </w:rPr>
        <w:t xml:space="preserve">] and organometallic </w:t>
      </w:r>
      <w:proofErr w:type="spellStart"/>
      <w:r w:rsidRPr="00B54288">
        <w:rPr>
          <w:rFonts w:ascii="Times New Roman" w:hAnsi="Times New Roman" w:cs="Times New Roman"/>
          <w:sz w:val="20"/>
          <w:szCs w:val="18"/>
        </w:rPr>
        <w:t>tetranuclear</w:t>
      </w:r>
      <w:proofErr w:type="spellEnd"/>
      <w:r w:rsidRPr="00B54288">
        <w:rPr>
          <w:rFonts w:ascii="Times New Roman" w:hAnsi="Times New Roman" w:cs="Times New Roman"/>
          <w:sz w:val="20"/>
          <w:szCs w:val="18"/>
        </w:rPr>
        <w:t xml:space="preserve"> </w:t>
      </w:r>
      <w:proofErr w:type="spellStart"/>
      <w:r w:rsidRPr="00B54288">
        <w:rPr>
          <w:rFonts w:ascii="Times New Roman" w:hAnsi="Times New Roman" w:cs="Times New Roman"/>
          <w:sz w:val="20"/>
          <w:szCs w:val="18"/>
        </w:rPr>
        <w:t>cyclopalladated</w:t>
      </w:r>
      <w:proofErr w:type="spellEnd"/>
      <w:r w:rsidRPr="00B54288">
        <w:rPr>
          <w:rFonts w:ascii="Times New Roman" w:hAnsi="Times New Roman" w:cs="Times New Roman"/>
          <w:sz w:val="20"/>
          <w:szCs w:val="18"/>
        </w:rPr>
        <w:t xml:space="preserve"> complex [</w:t>
      </w:r>
      <w:proofErr w:type="spellStart"/>
      <w:r w:rsidRPr="00B54288">
        <w:rPr>
          <w:rFonts w:ascii="Times New Roman" w:hAnsi="Times New Roman" w:cs="Times New Roman"/>
          <w:sz w:val="20"/>
          <w:szCs w:val="18"/>
        </w:rPr>
        <w:t>Pd</w:t>
      </w:r>
      <w:proofErr w:type="spellEnd"/>
      <w:r w:rsidRPr="00B54288">
        <w:rPr>
          <w:rFonts w:ascii="Times New Roman" w:hAnsi="Times New Roman" w:cs="Times New Roman"/>
          <w:sz w:val="20"/>
          <w:szCs w:val="18"/>
        </w:rPr>
        <w:t>(4-OMeC</w:t>
      </w:r>
      <w:r w:rsidRPr="00B54288">
        <w:rPr>
          <w:rFonts w:ascii="Times New Roman" w:hAnsi="Times New Roman" w:cs="Times New Roman"/>
          <w:sz w:val="20"/>
          <w:szCs w:val="18"/>
          <w:vertAlign w:val="subscript"/>
        </w:rPr>
        <w:t>6</w:t>
      </w:r>
      <w:r w:rsidRPr="00B54288">
        <w:rPr>
          <w:rFonts w:ascii="Times New Roman" w:hAnsi="Times New Roman" w:cs="Times New Roman"/>
          <w:sz w:val="20"/>
          <w:szCs w:val="18"/>
        </w:rPr>
        <w:t>H</w:t>
      </w:r>
      <w:r w:rsidRPr="00B54288">
        <w:rPr>
          <w:rFonts w:ascii="Times New Roman" w:hAnsi="Times New Roman" w:cs="Times New Roman"/>
          <w:sz w:val="20"/>
          <w:szCs w:val="18"/>
          <w:vertAlign w:val="subscript"/>
        </w:rPr>
        <w:t>4</w:t>
      </w:r>
      <w:r w:rsidRPr="00B54288">
        <w:rPr>
          <w:rFonts w:ascii="Times New Roman" w:hAnsi="Times New Roman" w:cs="Times New Roman"/>
          <w:sz w:val="20"/>
          <w:szCs w:val="18"/>
        </w:rPr>
        <w:t>CHN=NC(S)</w:t>
      </w:r>
      <w:proofErr w:type="spellStart"/>
      <w:r w:rsidRPr="00B54288">
        <w:rPr>
          <w:rFonts w:ascii="Times New Roman" w:hAnsi="Times New Roman" w:cs="Times New Roman"/>
          <w:sz w:val="20"/>
          <w:szCs w:val="18"/>
        </w:rPr>
        <w:t>NHPh</w:t>
      </w:r>
      <w:proofErr w:type="spellEnd"/>
      <w:r w:rsidRPr="00B54288">
        <w:rPr>
          <w:rFonts w:ascii="Times New Roman" w:hAnsi="Times New Roman" w:cs="Times New Roman"/>
          <w:sz w:val="20"/>
          <w:szCs w:val="18"/>
        </w:rPr>
        <w:t>)</w:t>
      </w:r>
      <w:r w:rsidRPr="00894B0F">
        <w:rPr>
          <w:rFonts w:ascii="Times New Roman" w:hAnsi="Times New Roman" w:cs="Times New Roman"/>
          <w:sz w:val="20"/>
          <w:szCs w:val="18"/>
          <w:vertAlign w:val="subscript"/>
        </w:rPr>
        <w:t>4</w:t>
      </w:r>
      <w:r w:rsidRPr="00894B0F">
        <w:rPr>
          <w:rFonts w:ascii="Times New Roman" w:hAnsi="Times New Roman" w:cs="Times New Roman"/>
          <w:sz w:val="20"/>
          <w:szCs w:val="18"/>
        </w:rPr>
        <w:t>]</w:t>
      </w:r>
      <w:r w:rsidRPr="00B54288">
        <w:rPr>
          <w:rFonts w:ascii="Times New Roman" w:hAnsi="Times New Roman" w:cs="Times New Roman"/>
          <w:sz w:val="20"/>
          <w:szCs w:val="18"/>
        </w:rPr>
        <w:t xml:space="preserve"> have been synthesized, fully characterized by elemental analysis, 2D NMR, HRMS and IR spectroscopic techniques and their biological activities such as antitumor activity, DNA–protein interactions have been investigated. The interaction of the compounds with calf thymus DNA (CT-DNA) has been explored by UV-Vis spectroscopy, emission titration and helix melting methods, which have revealed these compounds, interact with DNA through threading </w:t>
      </w:r>
      <w:proofErr w:type="spellStart"/>
      <w:proofErr w:type="gramStart"/>
      <w:r w:rsidRPr="00B54288">
        <w:rPr>
          <w:rFonts w:ascii="Times New Roman" w:hAnsi="Times New Roman" w:cs="Times New Roman"/>
          <w:sz w:val="20"/>
          <w:szCs w:val="18"/>
        </w:rPr>
        <w:t>intercalators</w:t>
      </w:r>
      <w:proofErr w:type="spellEnd"/>
      <w:proofErr w:type="gramEnd"/>
      <w:r w:rsidRPr="00B54288">
        <w:rPr>
          <w:rFonts w:ascii="Times New Roman" w:hAnsi="Times New Roman" w:cs="Times New Roman"/>
          <w:sz w:val="20"/>
          <w:szCs w:val="18"/>
        </w:rPr>
        <w:t xml:space="preserve"> mode. Competitive studies with methylene blue (MB) have shown the ability of the compounds to displace the DNA-bound MB, suggesting a competition with MB. Furthermore, the microenvironment and the secondary structure of BSA are changed in the presence of the compounds. Competitive binding using Warfarin, Digoxin and Ibuprofen site markers, which have definite binding sites, demonstrated that the compounds bind to site </w:t>
      </w:r>
      <w:proofErr w:type="gramStart"/>
      <w:r w:rsidRPr="00B54288">
        <w:rPr>
          <w:rFonts w:ascii="Times New Roman" w:hAnsi="Times New Roman" w:cs="Times New Roman"/>
          <w:sz w:val="20"/>
          <w:szCs w:val="18"/>
        </w:rPr>
        <w:t>I</w:t>
      </w:r>
      <w:proofErr w:type="gramEnd"/>
      <w:r w:rsidRPr="00B54288">
        <w:rPr>
          <w:rFonts w:ascii="Times New Roman" w:hAnsi="Times New Roman" w:cs="Times New Roman"/>
          <w:sz w:val="20"/>
          <w:szCs w:val="18"/>
        </w:rPr>
        <w:t xml:space="preserve"> on BSA. Notably, the compounds exhibit significant </w:t>
      </w:r>
      <w:r w:rsidRPr="00894B0F">
        <w:rPr>
          <w:rFonts w:ascii="Times New Roman" w:hAnsi="Times New Roman" w:cs="Times New Roman"/>
          <w:i/>
          <w:sz w:val="20"/>
          <w:szCs w:val="18"/>
        </w:rPr>
        <w:t>in vitro</w:t>
      </w:r>
      <w:r w:rsidRPr="00B54288">
        <w:rPr>
          <w:rFonts w:ascii="Times New Roman" w:hAnsi="Times New Roman" w:cs="Times New Roman"/>
          <w:sz w:val="20"/>
          <w:szCs w:val="18"/>
        </w:rPr>
        <w:t xml:space="preserve"> selective cytotoxicity against two human cancer cell lines (JURKAT and SKOV3) with IC50 values varying from 2.4 to 4.7 </w:t>
      </w:r>
      <w:proofErr w:type="spellStart"/>
      <w:r w:rsidRPr="00B54288">
        <w:rPr>
          <w:rFonts w:ascii="Times New Roman" w:hAnsi="Times New Roman" w:cs="Times New Roman"/>
          <w:sz w:val="20"/>
          <w:szCs w:val="18"/>
        </w:rPr>
        <w:t>μM</w:t>
      </w:r>
      <w:proofErr w:type="spellEnd"/>
      <w:r w:rsidRPr="00B54288">
        <w:rPr>
          <w:rFonts w:ascii="Times New Roman" w:hAnsi="Times New Roman" w:cs="Times New Roman"/>
          <w:sz w:val="20"/>
          <w:szCs w:val="18"/>
        </w:rPr>
        <w:t xml:space="preserve">, this indicates that they are more active than </w:t>
      </w:r>
      <w:proofErr w:type="spellStart"/>
      <w:r w:rsidRPr="00B54288">
        <w:rPr>
          <w:rFonts w:ascii="Times New Roman" w:hAnsi="Times New Roman" w:cs="Times New Roman"/>
          <w:sz w:val="20"/>
          <w:szCs w:val="18"/>
        </w:rPr>
        <w:t>cisplatin</w:t>
      </w:r>
      <w:proofErr w:type="spellEnd"/>
      <w:r w:rsidRPr="00B54288">
        <w:rPr>
          <w:rFonts w:ascii="Times New Roman" w:hAnsi="Times New Roman" w:cs="Times New Roman"/>
          <w:sz w:val="20"/>
          <w:szCs w:val="18"/>
        </w:rPr>
        <w:t xml:space="preserve"> and showing low cytotoxic activity on normal cells. Finally, the molecular </w:t>
      </w:r>
      <w:proofErr w:type="spellStart"/>
      <w:r w:rsidRPr="00B54288">
        <w:rPr>
          <w:rFonts w:ascii="Times New Roman" w:hAnsi="Times New Roman" w:cs="Times New Roman"/>
          <w:sz w:val="20"/>
          <w:szCs w:val="18"/>
        </w:rPr>
        <w:t>model</w:t>
      </w:r>
      <w:bookmarkStart w:id="0" w:name="_GoBack"/>
      <w:bookmarkEnd w:id="0"/>
      <w:r w:rsidRPr="00B54288">
        <w:rPr>
          <w:rFonts w:ascii="Times New Roman" w:hAnsi="Times New Roman" w:cs="Times New Roman"/>
          <w:sz w:val="20"/>
          <w:szCs w:val="18"/>
        </w:rPr>
        <w:t>ling</w:t>
      </w:r>
      <w:proofErr w:type="spellEnd"/>
      <w:r w:rsidRPr="00B54288">
        <w:rPr>
          <w:rFonts w:ascii="Times New Roman" w:hAnsi="Times New Roman" w:cs="Times New Roman"/>
          <w:sz w:val="20"/>
          <w:szCs w:val="18"/>
        </w:rPr>
        <w:t xml:space="preserve"> studies have been conducted to determine the binding site of the DNA, BSA and coronavirus interactions with the compounds.</w:t>
      </w:r>
    </w:p>
    <w:p w:rsidR="00B54288" w:rsidRDefault="00B54288" w:rsidP="00B54288">
      <w:pPr>
        <w:spacing w:line="360" w:lineRule="auto"/>
        <w:jc w:val="center"/>
        <w:rPr>
          <w:rFonts w:ascii="Times New Roman" w:hAnsi="Times New Roman" w:cs="Times New Roman"/>
          <w:sz w:val="20"/>
          <w:szCs w:val="18"/>
        </w:rPr>
      </w:pPr>
      <w:r w:rsidRPr="00B54288">
        <w:rPr>
          <w:rFonts w:ascii="Times New Roman" w:hAnsi="Times New Roman" w:cs="Times New Roman"/>
          <w:b/>
          <w:noProof/>
          <w:sz w:val="18"/>
          <w:szCs w:val="18"/>
        </w:rPr>
        <w:drawing>
          <wp:inline distT="0" distB="0" distL="0" distR="0" wp14:anchorId="7C04E895" wp14:editId="635BA685">
            <wp:extent cx="3162632" cy="12070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5475" cy="1208093"/>
                    </a:xfrm>
                    <a:prstGeom prst="rect">
                      <a:avLst/>
                    </a:prstGeom>
                    <a:noFill/>
                    <a:ln>
                      <a:noFill/>
                    </a:ln>
                  </pic:spPr>
                </pic:pic>
              </a:graphicData>
            </a:graphic>
          </wp:inline>
        </w:drawing>
      </w:r>
    </w:p>
    <w:p w:rsidR="00B54288" w:rsidRPr="00B54288" w:rsidRDefault="00B54288" w:rsidP="00B54288">
      <w:pPr>
        <w:jc w:val="center"/>
        <w:rPr>
          <w:rFonts w:ascii="Times New Roman" w:hAnsi="Times New Roman" w:cs="Times New Roman"/>
          <w:i/>
          <w:sz w:val="18"/>
          <w:szCs w:val="18"/>
        </w:rPr>
      </w:pPr>
      <w:r>
        <w:rPr>
          <w:rFonts w:ascii="Times New Roman" w:hAnsi="Times New Roman" w:cs="Times New Roman"/>
          <w:b/>
          <w:i/>
          <w:sz w:val="18"/>
          <w:szCs w:val="18"/>
        </w:rPr>
        <w:t>Figure</w:t>
      </w:r>
      <w:r w:rsidRPr="00B54288">
        <w:rPr>
          <w:rFonts w:ascii="Times New Roman" w:hAnsi="Times New Roman" w:cs="Times New Roman"/>
          <w:b/>
          <w:i/>
          <w:sz w:val="18"/>
          <w:szCs w:val="18"/>
        </w:rPr>
        <w:t>1.</w:t>
      </w:r>
      <w:r w:rsidRPr="00B54288">
        <w:rPr>
          <w:rFonts w:ascii="Times New Roman" w:hAnsi="Times New Roman" w:cs="Times New Roman"/>
          <w:i/>
          <w:sz w:val="18"/>
          <w:szCs w:val="18"/>
        </w:rPr>
        <w:t xml:space="preserve"> </w:t>
      </w:r>
      <w:proofErr w:type="gramStart"/>
      <w:r w:rsidRPr="00B54288">
        <w:rPr>
          <w:rFonts w:ascii="Times New Roman" w:hAnsi="Times New Roman" w:cs="Times New Roman"/>
          <w:i/>
          <w:sz w:val="18"/>
          <w:szCs w:val="18"/>
        </w:rPr>
        <w:t xml:space="preserve">Synthesis of </w:t>
      </w:r>
      <w:proofErr w:type="spellStart"/>
      <w:r w:rsidRPr="00B54288">
        <w:rPr>
          <w:rFonts w:ascii="Times New Roman" w:hAnsi="Times New Roman" w:cs="Times New Roman"/>
          <w:i/>
          <w:sz w:val="18"/>
          <w:szCs w:val="18"/>
        </w:rPr>
        <w:t>thiosemicarbazone</w:t>
      </w:r>
      <w:proofErr w:type="spellEnd"/>
      <w:r w:rsidRPr="00B54288">
        <w:rPr>
          <w:rFonts w:ascii="Times New Roman" w:hAnsi="Times New Roman" w:cs="Times New Roman"/>
          <w:i/>
          <w:sz w:val="18"/>
          <w:szCs w:val="18"/>
        </w:rPr>
        <w:t xml:space="preserve"> ligand and </w:t>
      </w:r>
      <w:proofErr w:type="spellStart"/>
      <w:r w:rsidRPr="00B54288">
        <w:rPr>
          <w:rFonts w:ascii="Times New Roman" w:hAnsi="Times New Roman" w:cs="Times New Roman"/>
          <w:i/>
          <w:sz w:val="18"/>
          <w:szCs w:val="18"/>
        </w:rPr>
        <w:t>tetranuclear</w:t>
      </w:r>
      <w:proofErr w:type="spellEnd"/>
      <w:r w:rsidRPr="00B54288">
        <w:rPr>
          <w:rFonts w:ascii="Times New Roman" w:hAnsi="Times New Roman" w:cs="Times New Roman"/>
          <w:i/>
          <w:sz w:val="18"/>
          <w:szCs w:val="18"/>
        </w:rPr>
        <w:t xml:space="preserve"> </w:t>
      </w:r>
      <w:proofErr w:type="spellStart"/>
      <w:r w:rsidRPr="00B54288">
        <w:rPr>
          <w:rFonts w:ascii="Times New Roman" w:hAnsi="Times New Roman" w:cs="Times New Roman"/>
          <w:i/>
          <w:sz w:val="18"/>
          <w:szCs w:val="18"/>
        </w:rPr>
        <w:t>cyclopalladated</w:t>
      </w:r>
      <w:proofErr w:type="spellEnd"/>
      <w:r w:rsidRPr="00B54288">
        <w:rPr>
          <w:rFonts w:ascii="Times New Roman" w:hAnsi="Times New Roman" w:cs="Times New Roman"/>
          <w:i/>
          <w:sz w:val="18"/>
          <w:szCs w:val="18"/>
        </w:rPr>
        <w:t xml:space="preserve"> complex.</w:t>
      </w:r>
      <w:proofErr w:type="gramEnd"/>
      <w:r w:rsidRPr="00B54288">
        <w:rPr>
          <w:rFonts w:ascii="Times New Roman" w:hAnsi="Times New Roman" w:cs="Times New Roman"/>
          <w:i/>
          <w:sz w:val="18"/>
          <w:szCs w:val="18"/>
        </w:rPr>
        <w:t xml:space="preserve"> Reaction conditions: (</w:t>
      </w:r>
      <w:proofErr w:type="spellStart"/>
      <w:r w:rsidRPr="00B54288">
        <w:rPr>
          <w:rFonts w:ascii="Times New Roman" w:hAnsi="Times New Roman" w:cs="Times New Roman"/>
          <w:i/>
          <w:sz w:val="18"/>
          <w:szCs w:val="18"/>
        </w:rPr>
        <w:t>i</w:t>
      </w:r>
      <w:proofErr w:type="spellEnd"/>
      <w:r w:rsidRPr="00B54288">
        <w:rPr>
          <w:rFonts w:ascii="Times New Roman" w:hAnsi="Times New Roman" w:cs="Times New Roman"/>
          <w:i/>
          <w:sz w:val="18"/>
          <w:szCs w:val="18"/>
        </w:rPr>
        <w:t xml:space="preserve">) </w:t>
      </w:r>
      <w:proofErr w:type="spellStart"/>
      <w:r w:rsidRPr="00B54288">
        <w:rPr>
          <w:rFonts w:ascii="Times New Roman" w:hAnsi="Times New Roman" w:cs="Times New Roman"/>
          <w:i/>
          <w:sz w:val="18"/>
          <w:szCs w:val="18"/>
        </w:rPr>
        <w:t>MeOH</w:t>
      </w:r>
      <w:proofErr w:type="spellEnd"/>
      <w:r w:rsidRPr="00B54288">
        <w:rPr>
          <w:rFonts w:ascii="Times New Roman" w:hAnsi="Times New Roman" w:cs="Times New Roman"/>
          <w:i/>
          <w:sz w:val="18"/>
          <w:szCs w:val="18"/>
        </w:rPr>
        <w:t>, 25 °C, 24 h; (ii) K</w:t>
      </w:r>
      <w:r w:rsidRPr="00B54288">
        <w:rPr>
          <w:rFonts w:ascii="Times New Roman" w:hAnsi="Times New Roman" w:cs="Times New Roman"/>
          <w:i/>
          <w:sz w:val="18"/>
          <w:szCs w:val="18"/>
          <w:vertAlign w:val="subscript"/>
        </w:rPr>
        <w:t>2</w:t>
      </w:r>
      <w:r w:rsidRPr="00B54288">
        <w:rPr>
          <w:rFonts w:ascii="Times New Roman" w:hAnsi="Times New Roman" w:cs="Times New Roman"/>
          <w:i/>
          <w:sz w:val="18"/>
          <w:szCs w:val="18"/>
        </w:rPr>
        <w:t>[PtCl</w:t>
      </w:r>
      <w:r w:rsidRPr="00B54288">
        <w:rPr>
          <w:rFonts w:ascii="Times New Roman" w:hAnsi="Times New Roman" w:cs="Times New Roman"/>
          <w:i/>
          <w:sz w:val="18"/>
          <w:szCs w:val="18"/>
          <w:vertAlign w:val="subscript"/>
        </w:rPr>
        <w:t>4</w:t>
      </w:r>
      <w:r w:rsidRPr="00B54288">
        <w:rPr>
          <w:rFonts w:ascii="Times New Roman" w:hAnsi="Times New Roman" w:cs="Times New Roman"/>
          <w:i/>
          <w:sz w:val="18"/>
          <w:szCs w:val="18"/>
        </w:rPr>
        <w:t>], EtOH-H</w:t>
      </w:r>
      <w:r w:rsidRPr="00B54288">
        <w:rPr>
          <w:rFonts w:ascii="Times New Roman" w:hAnsi="Times New Roman" w:cs="Times New Roman"/>
          <w:i/>
          <w:sz w:val="18"/>
          <w:szCs w:val="18"/>
          <w:vertAlign w:val="subscript"/>
        </w:rPr>
        <w:t>2</w:t>
      </w:r>
      <w:r w:rsidRPr="00B54288">
        <w:rPr>
          <w:rFonts w:ascii="Times New Roman" w:hAnsi="Times New Roman" w:cs="Times New Roman"/>
          <w:i/>
          <w:sz w:val="18"/>
          <w:szCs w:val="18"/>
        </w:rPr>
        <w:t>O, 40 °C, 4 days</w:t>
      </w:r>
    </w:p>
    <w:p w:rsidR="00B54288" w:rsidRDefault="00B54288" w:rsidP="00B54288">
      <w:pPr>
        <w:spacing w:after="120" w:line="360" w:lineRule="auto"/>
        <w:rPr>
          <w:rFonts w:ascii="Times New Roman" w:hAnsi="Times New Roman" w:cs="Times New Roman"/>
          <w:b/>
          <w:sz w:val="24"/>
          <w:szCs w:val="18"/>
        </w:rPr>
      </w:pPr>
      <w:r>
        <w:rPr>
          <w:rFonts w:ascii="Times New Roman" w:hAnsi="Times New Roman" w:cs="Times New Roman"/>
          <w:b/>
          <w:sz w:val="24"/>
          <w:szCs w:val="18"/>
        </w:rPr>
        <w:lastRenderedPageBreak/>
        <w:t>Biography</w:t>
      </w:r>
    </w:p>
    <w:p w:rsidR="00B54288" w:rsidRPr="00B54288" w:rsidRDefault="00B54288" w:rsidP="00B54288">
      <w:pPr>
        <w:spacing w:after="120" w:line="360" w:lineRule="auto"/>
        <w:jc w:val="both"/>
        <w:rPr>
          <w:rFonts w:ascii="Times New Roman" w:hAnsi="Times New Roman" w:cs="Times New Roman"/>
          <w:sz w:val="20"/>
          <w:szCs w:val="18"/>
        </w:rPr>
      </w:pPr>
      <w:proofErr w:type="spellStart"/>
      <w:r w:rsidRPr="00B54288">
        <w:rPr>
          <w:rFonts w:ascii="Times New Roman" w:hAnsi="Times New Roman" w:cs="Times New Roman"/>
          <w:sz w:val="20"/>
          <w:szCs w:val="18"/>
        </w:rPr>
        <w:t>Zohreh</w:t>
      </w:r>
      <w:proofErr w:type="spellEnd"/>
      <w:r w:rsidRPr="00B54288">
        <w:rPr>
          <w:rFonts w:ascii="Times New Roman" w:hAnsi="Times New Roman" w:cs="Times New Roman"/>
          <w:sz w:val="20"/>
          <w:szCs w:val="18"/>
        </w:rPr>
        <w:t xml:space="preserve"> </w:t>
      </w:r>
      <w:proofErr w:type="spellStart"/>
      <w:r w:rsidRPr="00B54288">
        <w:rPr>
          <w:rFonts w:ascii="Times New Roman" w:hAnsi="Times New Roman" w:cs="Times New Roman"/>
          <w:sz w:val="20"/>
          <w:szCs w:val="18"/>
        </w:rPr>
        <w:t>Mehri</w:t>
      </w:r>
      <w:proofErr w:type="spellEnd"/>
      <w:r w:rsidRPr="00B54288">
        <w:rPr>
          <w:rFonts w:ascii="Times New Roman" w:hAnsi="Times New Roman" w:cs="Times New Roman"/>
          <w:sz w:val="20"/>
          <w:szCs w:val="18"/>
        </w:rPr>
        <w:t xml:space="preserve"> </w:t>
      </w:r>
      <w:proofErr w:type="spellStart"/>
      <w:r w:rsidRPr="00B54288">
        <w:rPr>
          <w:rFonts w:ascii="Times New Roman" w:hAnsi="Times New Roman" w:cs="Times New Roman"/>
          <w:sz w:val="20"/>
          <w:szCs w:val="18"/>
        </w:rPr>
        <w:t>Lighvan</w:t>
      </w:r>
      <w:proofErr w:type="spellEnd"/>
      <w:r w:rsidRPr="00B54288">
        <w:rPr>
          <w:rFonts w:ascii="Times New Roman" w:hAnsi="Times New Roman" w:cs="Times New Roman"/>
          <w:sz w:val="20"/>
          <w:szCs w:val="18"/>
        </w:rPr>
        <w:t xml:space="preserve"> has her expertise in synthesis on organometallic palladium amine </w:t>
      </w:r>
      <w:proofErr w:type="spellStart"/>
      <w:r w:rsidRPr="00B54288">
        <w:rPr>
          <w:rFonts w:ascii="Times New Roman" w:hAnsi="Times New Roman" w:cs="Times New Roman"/>
          <w:sz w:val="20"/>
          <w:szCs w:val="18"/>
        </w:rPr>
        <w:t>metallacycles</w:t>
      </w:r>
      <w:proofErr w:type="spellEnd"/>
      <w:r w:rsidRPr="00B54288">
        <w:rPr>
          <w:rFonts w:ascii="Times New Roman" w:hAnsi="Times New Roman" w:cs="Times New Roman"/>
          <w:sz w:val="20"/>
          <w:szCs w:val="18"/>
        </w:rPr>
        <w:t xml:space="preserve"> and cluster </w:t>
      </w:r>
      <w:proofErr w:type="spellStart"/>
      <w:r w:rsidRPr="00B54288">
        <w:rPr>
          <w:rFonts w:ascii="Times New Roman" w:hAnsi="Times New Roman" w:cs="Times New Roman"/>
          <w:sz w:val="20"/>
          <w:szCs w:val="18"/>
        </w:rPr>
        <w:t>oxime</w:t>
      </w:r>
      <w:proofErr w:type="spellEnd"/>
      <w:r w:rsidRPr="00B54288">
        <w:rPr>
          <w:rFonts w:ascii="Times New Roman" w:hAnsi="Times New Roman" w:cs="Times New Roman"/>
          <w:sz w:val="20"/>
          <w:szCs w:val="18"/>
        </w:rPr>
        <w:t xml:space="preserve"> palladium complexes and their biological evaluation and </w:t>
      </w:r>
      <w:r w:rsidR="00C51A82" w:rsidRPr="00B54288">
        <w:rPr>
          <w:rFonts w:ascii="Times New Roman" w:hAnsi="Times New Roman" w:cs="Times New Roman"/>
          <w:sz w:val="20"/>
          <w:szCs w:val="18"/>
        </w:rPr>
        <w:t>Nano</w:t>
      </w:r>
      <w:r w:rsidRPr="00B54288">
        <w:rPr>
          <w:rFonts w:ascii="Times New Roman" w:hAnsi="Times New Roman" w:cs="Times New Roman"/>
          <w:sz w:val="20"/>
          <w:szCs w:val="18"/>
        </w:rPr>
        <w:t xml:space="preserve">-drug delivery. She has been researching and studying the synthesis of organometallic compounds and the biological study of these compounds in the treatment of breast and gastric cancers for more than 10 years. During the Corona Pandemic, she began research into organometallic compounds and the efficacy of </w:t>
      </w:r>
      <w:proofErr w:type="spellStart"/>
      <w:r w:rsidRPr="00B54288">
        <w:rPr>
          <w:rFonts w:ascii="Times New Roman" w:hAnsi="Times New Roman" w:cs="Times New Roman"/>
          <w:sz w:val="20"/>
          <w:szCs w:val="18"/>
        </w:rPr>
        <w:t>thiosemicarbazones</w:t>
      </w:r>
      <w:proofErr w:type="spellEnd"/>
      <w:r w:rsidRPr="00B54288">
        <w:rPr>
          <w:rFonts w:ascii="Times New Roman" w:hAnsi="Times New Roman" w:cs="Times New Roman"/>
          <w:sz w:val="20"/>
          <w:szCs w:val="18"/>
        </w:rPr>
        <w:t xml:space="preserve"> (TSCs) ligands against the Corona virus.</w:t>
      </w:r>
    </w:p>
    <w:p w:rsidR="00B54288" w:rsidRPr="00B54288" w:rsidRDefault="00B54288" w:rsidP="00B54288">
      <w:pPr>
        <w:spacing w:line="360" w:lineRule="auto"/>
        <w:jc w:val="center"/>
        <w:rPr>
          <w:rFonts w:ascii="Times New Roman" w:hAnsi="Times New Roman" w:cs="Times New Roman"/>
          <w:sz w:val="20"/>
          <w:szCs w:val="18"/>
        </w:rPr>
      </w:pPr>
    </w:p>
    <w:p w:rsidR="00B54288" w:rsidRPr="00B54288" w:rsidRDefault="00B54288" w:rsidP="00B54288">
      <w:pPr>
        <w:spacing w:after="100" w:afterAutospacing="1"/>
        <w:jc w:val="center"/>
        <w:rPr>
          <w:rFonts w:ascii="Times New Roman" w:hAnsi="Times New Roman" w:cs="Times New Roman"/>
          <w:b/>
          <w:sz w:val="24"/>
        </w:rPr>
      </w:pPr>
    </w:p>
    <w:sectPr w:rsidR="00B54288" w:rsidRPr="00B54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288"/>
    <w:rsid w:val="00894B0F"/>
    <w:rsid w:val="00B353EA"/>
    <w:rsid w:val="00B54288"/>
    <w:rsid w:val="00C51A82"/>
    <w:rsid w:val="00E43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2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288"/>
    <w:rPr>
      <w:rFonts w:ascii="Tahoma" w:hAnsi="Tahoma" w:cs="Tahoma"/>
      <w:sz w:val="16"/>
      <w:szCs w:val="16"/>
    </w:rPr>
  </w:style>
  <w:style w:type="paragraph" w:styleId="ListParagraph">
    <w:name w:val="List Paragraph"/>
    <w:basedOn w:val="Normal"/>
    <w:uiPriority w:val="1"/>
    <w:qFormat/>
    <w:rsid w:val="00B54288"/>
    <w:pPr>
      <w:widowControl w:val="0"/>
      <w:spacing w:before="90" w:after="0" w:line="200" w:lineRule="exact"/>
      <w:ind w:left="383" w:hanging="283"/>
      <w:jc w:val="both"/>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2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288"/>
    <w:rPr>
      <w:rFonts w:ascii="Tahoma" w:hAnsi="Tahoma" w:cs="Tahoma"/>
      <w:sz w:val="16"/>
      <w:szCs w:val="16"/>
    </w:rPr>
  </w:style>
  <w:style w:type="paragraph" w:styleId="ListParagraph">
    <w:name w:val="List Paragraph"/>
    <w:basedOn w:val="Normal"/>
    <w:uiPriority w:val="1"/>
    <w:qFormat/>
    <w:rsid w:val="00B54288"/>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6C1E7-47B6-4A8F-BAA9-136DBF37D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470</Words>
  <Characters>2684</Characters>
  <Application>Microsoft Office Word</Application>
  <DocSecurity>0</DocSecurity>
  <Lines>22</Lines>
  <Paragraphs>6</Paragraphs>
  <ScaleCrop>false</ScaleCrop>
  <Company/>
  <LinksUpToDate>false</LinksUpToDate>
  <CharactersWithSpaces>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2022-05-25T09:49:00Z</dcterms:created>
  <dcterms:modified xsi:type="dcterms:W3CDTF">2022-05-25T10:09:00Z</dcterms:modified>
</cp:coreProperties>
</file>