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EEF" w:rsidRDefault="00F20FAE" w:rsidP="00F20FAE">
      <w:pPr>
        <w:spacing w:after="240"/>
        <w:rPr>
          <w:rFonts w:ascii="Times New Roman" w:hAnsi="Times New Roman" w:cs="Times New Roman"/>
          <w:b/>
          <w:sz w:val="32"/>
          <w:szCs w:val="32"/>
        </w:rPr>
      </w:pPr>
      <w:r w:rsidRPr="00F20FAE">
        <w:rPr>
          <w:rFonts w:ascii="Times New Roman" w:hAnsi="Times New Roman" w:cs="Times New Roman"/>
          <w:b/>
          <w:sz w:val="32"/>
          <w:szCs w:val="32"/>
        </w:rPr>
        <w:t xml:space="preserve">Hormonal profile in response </w:t>
      </w:r>
      <w:r>
        <w:rPr>
          <w:rFonts w:ascii="Times New Roman" w:hAnsi="Times New Roman" w:cs="Times New Roman"/>
          <w:b/>
          <w:sz w:val="32"/>
          <w:szCs w:val="32"/>
        </w:rPr>
        <w:t xml:space="preserve">to an emotion induction task in </w:t>
      </w:r>
      <w:r w:rsidRPr="00F20FAE">
        <w:rPr>
          <w:rFonts w:ascii="Times New Roman" w:hAnsi="Times New Roman" w:cs="Times New Roman"/>
          <w:b/>
          <w:sz w:val="32"/>
          <w:szCs w:val="32"/>
        </w:rPr>
        <w:t>perpetrators of intimate partner violence</w:t>
      </w:r>
    </w:p>
    <w:p w:rsidR="00F20FAE" w:rsidRPr="00F20FAE" w:rsidRDefault="00F20FAE" w:rsidP="00F20FAE">
      <w:pPr>
        <w:spacing w:after="240"/>
        <w:rPr>
          <w:rFonts w:ascii="Times New Roman" w:hAnsi="Times New Roman" w:cs="Times New Roman"/>
          <w:sz w:val="24"/>
          <w:szCs w:val="24"/>
        </w:rPr>
      </w:pPr>
      <w:proofErr w:type="spellStart"/>
      <w:r>
        <w:rPr>
          <w:rFonts w:ascii="Times New Roman" w:hAnsi="Times New Roman" w:cs="Times New Roman"/>
          <w:sz w:val="24"/>
          <w:szCs w:val="24"/>
        </w:rPr>
        <w:t>Moya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Albiol</w:t>
      </w:r>
      <w:proofErr w:type="spellEnd"/>
      <w:r>
        <w:rPr>
          <w:rFonts w:ascii="Times New Roman" w:hAnsi="Times New Roman" w:cs="Times New Roman"/>
          <w:sz w:val="24"/>
          <w:szCs w:val="24"/>
        </w:rPr>
        <w:t xml:space="preserve"> L, Comes </w:t>
      </w:r>
      <w:proofErr w:type="spellStart"/>
      <w:r>
        <w:rPr>
          <w:rFonts w:ascii="Times New Roman" w:hAnsi="Times New Roman" w:cs="Times New Roman"/>
          <w:sz w:val="24"/>
          <w:szCs w:val="24"/>
        </w:rPr>
        <w:t>Fayos</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Romeron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Martínez</w:t>
      </w:r>
      <w:proofErr w:type="spellEnd"/>
      <w:r>
        <w:rPr>
          <w:rFonts w:ascii="Times New Roman" w:hAnsi="Times New Roman" w:cs="Times New Roman"/>
          <w:sz w:val="24"/>
          <w:szCs w:val="24"/>
        </w:rPr>
        <w:t xml:space="preserve"> A, Moreno IR, </w:t>
      </w:r>
      <w:proofErr w:type="spellStart"/>
      <w:r>
        <w:rPr>
          <w:rFonts w:ascii="Times New Roman" w:hAnsi="Times New Roman" w:cs="Times New Roman"/>
          <w:sz w:val="24"/>
          <w:szCs w:val="24"/>
        </w:rPr>
        <w:t>Bressanutti</w:t>
      </w:r>
      <w:proofErr w:type="spellEnd"/>
      <w:r>
        <w:rPr>
          <w:rFonts w:ascii="Times New Roman" w:hAnsi="Times New Roman" w:cs="Times New Roman"/>
          <w:sz w:val="24"/>
          <w:szCs w:val="24"/>
        </w:rPr>
        <w:t xml:space="preserve"> S and Lila M</w:t>
      </w:r>
    </w:p>
    <w:p w:rsidR="00F20FAE" w:rsidRDefault="00F20FAE" w:rsidP="00F20FAE">
      <w:pPr>
        <w:spacing w:after="240"/>
        <w:rPr>
          <w:rFonts w:ascii="Times New Roman" w:hAnsi="Times New Roman" w:cs="Times New Roman"/>
        </w:rPr>
      </w:pPr>
      <w:proofErr w:type="spellStart"/>
      <w:r w:rsidRPr="00F20FAE">
        <w:rPr>
          <w:rFonts w:ascii="Times New Roman" w:hAnsi="Times New Roman" w:cs="Times New Roman"/>
        </w:rPr>
        <w:t>Universitat</w:t>
      </w:r>
      <w:proofErr w:type="spellEnd"/>
      <w:r w:rsidRPr="00F20FAE">
        <w:rPr>
          <w:rFonts w:ascii="Times New Roman" w:hAnsi="Times New Roman" w:cs="Times New Roman"/>
        </w:rPr>
        <w:t xml:space="preserve"> de </w:t>
      </w:r>
      <w:proofErr w:type="spellStart"/>
      <w:r w:rsidRPr="00F20FAE">
        <w:rPr>
          <w:rFonts w:ascii="Times New Roman" w:hAnsi="Times New Roman" w:cs="Times New Roman"/>
        </w:rPr>
        <w:t>València</w:t>
      </w:r>
      <w:proofErr w:type="spellEnd"/>
      <w:r w:rsidRPr="00F20FAE">
        <w:rPr>
          <w:rFonts w:ascii="Times New Roman" w:hAnsi="Times New Roman" w:cs="Times New Roman"/>
        </w:rPr>
        <w:t>, Spain</w:t>
      </w:r>
    </w:p>
    <w:p w:rsidR="00F20FAE" w:rsidRDefault="00F20FAE" w:rsidP="00F20FAE">
      <w:pPr>
        <w:spacing w:after="240"/>
        <w:jc w:val="center"/>
        <w:rPr>
          <w:rFonts w:ascii="Times New Roman" w:hAnsi="Times New Roman" w:cs="Times New Roman"/>
          <w:b/>
          <w:sz w:val="24"/>
          <w:szCs w:val="24"/>
        </w:rPr>
      </w:pPr>
      <w:r w:rsidRPr="00F20FAE">
        <w:rPr>
          <w:rFonts w:ascii="Times New Roman" w:hAnsi="Times New Roman" w:cs="Times New Roman"/>
          <w:b/>
          <w:sz w:val="24"/>
          <w:szCs w:val="24"/>
        </w:rPr>
        <w:t>Abstract</w:t>
      </w:r>
    </w:p>
    <w:p w:rsid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The current study investigates </w:t>
      </w:r>
      <w:r w:rsidR="00B30C04" w:rsidRPr="00F20FAE">
        <w:rPr>
          <w:rFonts w:ascii="Times New Roman" w:hAnsi="Times New Roman" w:cs="Times New Roman"/>
          <w:sz w:val="20"/>
          <w:szCs w:val="20"/>
        </w:rPr>
        <w:t>possible hormonal</w:t>
      </w:r>
      <w:r w:rsidR="000D1795">
        <w:rPr>
          <w:rFonts w:ascii="Times New Roman" w:hAnsi="Times New Roman" w:cs="Times New Roman"/>
          <w:sz w:val="20"/>
          <w:szCs w:val="20"/>
        </w:rPr>
        <w:t xml:space="preserve"> </w:t>
      </w:r>
      <w:r w:rsidRPr="00F20FAE">
        <w:rPr>
          <w:rFonts w:ascii="Times New Roman" w:hAnsi="Times New Roman" w:cs="Times New Roman"/>
          <w:sz w:val="20"/>
          <w:szCs w:val="20"/>
        </w:rPr>
        <w:t xml:space="preserve">markers associated with </w:t>
      </w:r>
      <w:proofErr w:type="spellStart"/>
      <w:r w:rsidRPr="00F20FAE">
        <w:rPr>
          <w:rFonts w:ascii="Times New Roman" w:hAnsi="Times New Roman" w:cs="Times New Roman"/>
          <w:sz w:val="20"/>
          <w:szCs w:val="20"/>
        </w:rPr>
        <w:t>criminogenic</w:t>
      </w:r>
      <w:proofErr w:type="spellEnd"/>
      <w:r w:rsidRPr="00F20FAE">
        <w:rPr>
          <w:rFonts w:ascii="Times New Roman" w:hAnsi="Times New Roman" w:cs="Times New Roman"/>
          <w:sz w:val="20"/>
          <w:szCs w:val="20"/>
        </w:rPr>
        <w:t xml:space="preserve"> factors in Intimate Partner Violence (IPV) perpetration. Empathy deficits have been proposed to be important for IPV perpetration and maintenance. Alterations understanding partner's thoughts and feelings might prone to IPV by promoting affective distress dealing with emotional conflicts</w:t>
      </w:r>
      <w:r w:rsidR="00EB4F01">
        <w:rPr>
          <w:rFonts w:ascii="Times New Roman" w:hAnsi="Times New Roman" w:cs="Times New Roman"/>
          <w:sz w:val="20"/>
          <w:szCs w:val="20"/>
        </w:rPr>
        <w:t xml:space="preserve"> [1]</w:t>
      </w:r>
      <w:r w:rsidRPr="00F20FAE">
        <w:rPr>
          <w:rFonts w:ascii="Times New Roman" w:hAnsi="Times New Roman" w:cs="Times New Roman"/>
          <w:sz w:val="20"/>
          <w:szCs w:val="20"/>
        </w:rPr>
        <w:t>. Notably, IPV perpetrators have shown a differential change in specific salivary hormones such as oxytocin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testo</w:t>
      </w:r>
      <w:r w:rsidR="00B30C04">
        <w:rPr>
          <w:rFonts w:ascii="Times New Roman" w:hAnsi="Times New Roman" w:cs="Times New Roman"/>
          <w:sz w:val="20"/>
          <w:szCs w:val="20"/>
        </w:rPr>
        <w:t>sterone (</w:t>
      </w:r>
      <w:proofErr w:type="spellStart"/>
      <w:r w:rsidR="00B30C04">
        <w:rPr>
          <w:rFonts w:ascii="Times New Roman" w:hAnsi="Times New Roman" w:cs="Times New Roman"/>
          <w:sz w:val="20"/>
          <w:szCs w:val="20"/>
        </w:rPr>
        <w:t>sT</w:t>
      </w:r>
      <w:proofErr w:type="spellEnd"/>
      <w:r w:rsidR="00B30C04">
        <w:rPr>
          <w:rFonts w:ascii="Times New Roman" w:hAnsi="Times New Roman" w:cs="Times New Roman"/>
          <w:sz w:val="20"/>
          <w:szCs w:val="20"/>
        </w:rPr>
        <w:t>), and cortisol (</w:t>
      </w:r>
      <w:proofErr w:type="spellStart"/>
      <w:r w:rsidR="00B30C04">
        <w:rPr>
          <w:rFonts w:ascii="Times New Roman" w:hAnsi="Times New Roman" w:cs="Times New Roman"/>
          <w:sz w:val="20"/>
          <w:szCs w:val="20"/>
        </w:rPr>
        <w:t>sC</w:t>
      </w:r>
      <w:proofErr w:type="spellEnd"/>
      <w:r w:rsidR="00B30C04">
        <w:rPr>
          <w:rFonts w:ascii="Times New Roman" w:hAnsi="Times New Roman" w:cs="Times New Roman"/>
          <w:sz w:val="20"/>
          <w:szCs w:val="20"/>
        </w:rPr>
        <w:t>)</w:t>
      </w:r>
      <w:r w:rsidRPr="00F20FAE">
        <w:rPr>
          <w:rFonts w:ascii="Times New Roman" w:hAnsi="Times New Roman" w:cs="Times New Roman"/>
          <w:sz w:val="20"/>
          <w:szCs w:val="20"/>
        </w:rPr>
        <w:t xml:space="preserve"> following empathic induction and social stress tasks in comparison with non-violent men. However, the influence of empathic deficits in above-mentioned hormones following an emotion-induction task in IPV perpetrators remains unclear</w:t>
      </w:r>
      <w:r w:rsidR="00EB4F01">
        <w:rPr>
          <w:rFonts w:ascii="Times New Roman" w:hAnsi="Times New Roman" w:cs="Times New Roman"/>
          <w:sz w:val="20"/>
          <w:szCs w:val="20"/>
        </w:rPr>
        <w:t xml:space="preserve"> [2]</w:t>
      </w:r>
      <w:r w:rsidR="00EB4F01" w:rsidRPr="00F20FAE">
        <w:rPr>
          <w:rFonts w:ascii="Times New Roman" w:hAnsi="Times New Roman" w:cs="Times New Roman"/>
          <w:sz w:val="20"/>
          <w:szCs w:val="20"/>
        </w:rPr>
        <w:t>.</w:t>
      </w:r>
    </w:p>
    <w:p w:rsidR="00F20FAE" w:rsidRP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For this purpose, we </w:t>
      </w:r>
      <w:proofErr w:type="spellStart"/>
      <w:r w:rsidRPr="00F20FAE">
        <w:rPr>
          <w:rFonts w:ascii="Times New Roman" w:hAnsi="Times New Roman" w:cs="Times New Roman"/>
          <w:sz w:val="20"/>
          <w:szCs w:val="20"/>
        </w:rPr>
        <w:t>analysed</w:t>
      </w:r>
      <w:proofErr w:type="spellEnd"/>
      <w:r w:rsidRPr="00F20FAE">
        <w:rPr>
          <w:rFonts w:ascii="Times New Roman" w:hAnsi="Times New Roman" w:cs="Times New Roman"/>
          <w:sz w:val="20"/>
          <w:szCs w:val="20"/>
        </w:rPr>
        <w:t xml:space="preserve"> the effects of an empathic induction task, mainly based on emotion-eliciting videos, in endogenous salivary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and </w:t>
      </w:r>
      <w:proofErr w:type="spellStart"/>
      <w:r w:rsidRPr="00F20FAE">
        <w:rPr>
          <w:rFonts w:ascii="Times New Roman" w:hAnsi="Times New Roman" w:cs="Times New Roman"/>
          <w:sz w:val="20"/>
          <w:szCs w:val="20"/>
        </w:rPr>
        <w:t>sC</w:t>
      </w:r>
      <w:proofErr w:type="spellEnd"/>
      <w:r w:rsidRPr="00F20FAE">
        <w:rPr>
          <w:rFonts w:ascii="Times New Roman" w:hAnsi="Times New Roman" w:cs="Times New Roman"/>
          <w:sz w:val="20"/>
          <w:szCs w:val="20"/>
        </w:rPr>
        <w:t xml:space="preserve"> levels, as well as their hormonal ratios in IPV perpetrators (n=12) compared to controls (n=12)</w:t>
      </w:r>
      <w:r w:rsidR="00EB4F01">
        <w:rPr>
          <w:rFonts w:ascii="Times New Roman" w:hAnsi="Times New Roman" w:cs="Times New Roman"/>
          <w:sz w:val="20"/>
          <w:szCs w:val="20"/>
        </w:rPr>
        <w:t xml:space="preserve"> [3]</w:t>
      </w:r>
      <w:r w:rsidRPr="00F20FAE">
        <w:rPr>
          <w:rFonts w:ascii="Times New Roman" w:hAnsi="Times New Roman" w:cs="Times New Roman"/>
          <w:sz w:val="20"/>
          <w:szCs w:val="20"/>
        </w:rPr>
        <w:t>. Additionally, we explored the predictive capacity of empathy-related functions (measured with Interpersonal Reactivity Index) in the</w:t>
      </w:r>
      <w:r w:rsidR="00EB4F01">
        <w:rPr>
          <w:rFonts w:ascii="Times New Roman" w:hAnsi="Times New Roman" w:cs="Times New Roman"/>
          <w:sz w:val="20"/>
          <w:szCs w:val="20"/>
        </w:rPr>
        <w:t xml:space="preserve"> hormonal responses to the task [4]</w:t>
      </w:r>
      <w:r w:rsidR="00EB4F01" w:rsidRPr="00F20FAE">
        <w:rPr>
          <w:rFonts w:ascii="Times New Roman" w:hAnsi="Times New Roman" w:cs="Times New Roman"/>
          <w:sz w:val="20"/>
          <w:szCs w:val="20"/>
        </w:rPr>
        <w:t>.</w:t>
      </w:r>
    </w:p>
    <w:p w:rsidR="00F20FAE" w:rsidRP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IPV perpetrators exhibited lower scores in IRI perspective taking than controls. Regarding independent hormones, IPV perpetrators had lower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changes in their levels as well as higher total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levels in response to the empathic induction task than controls</w:t>
      </w:r>
      <w:r w:rsidR="00EB4F01">
        <w:rPr>
          <w:rFonts w:ascii="Times New Roman" w:hAnsi="Times New Roman" w:cs="Times New Roman"/>
          <w:sz w:val="20"/>
          <w:szCs w:val="20"/>
        </w:rPr>
        <w:t xml:space="preserve"> [5]</w:t>
      </w:r>
      <w:r w:rsidRPr="00F20FAE">
        <w:rPr>
          <w:rFonts w:ascii="Times New Roman" w:hAnsi="Times New Roman" w:cs="Times New Roman"/>
          <w:sz w:val="20"/>
          <w:szCs w:val="20"/>
        </w:rPr>
        <w:t xml:space="preserve">. For hormonal ratios, IPV perpetrators presented lower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/T change and levels in response to this task </w:t>
      </w:r>
      <w:r w:rsidR="00EB4F01">
        <w:rPr>
          <w:rFonts w:ascii="Times New Roman" w:hAnsi="Times New Roman" w:cs="Times New Roman"/>
          <w:sz w:val="20"/>
          <w:szCs w:val="20"/>
        </w:rPr>
        <w:t xml:space="preserve">and higher total levels of </w:t>
      </w:r>
      <w:proofErr w:type="spellStart"/>
      <w:r w:rsidR="00EB4F01">
        <w:rPr>
          <w:rFonts w:ascii="Times New Roman" w:hAnsi="Times New Roman" w:cs="Times New Roman"/>
          <w:sz w:val="20"/>
          <w:szCs w:val="20"/>
        </w:rPr>
        <w:t>sT</w:t>
      </w:r>
      <w:proofErr w:type="spellEnd"/>
      <w:r w:rsidR="00EB4F01">
        <w:rPr>
          <w:rFonts w:ascii="Times New Roman" w:hAnsi="Times New Roman" w:cs="Times New Roman"/>
          <w:sz w:val="20"/>
          <w:szCs w:val="20"/>
        </w:rPr>
        <w:t>/C [6]</w:t>
      </w:r>
      <w:r w:rsidR="00EB4F01" w:rsidRPr="00F20FAE">
        <w:rPr>
          <w:rFonts w:ascii="Times New Roman" w:hAnsi="Times New Roman" w:cs="Times New Roman"/>
          <w:sz w:val="20"/>
          <w:szCs w:val="20"/>
        </w:rPr>
        <w:t>.</w:t>
      </w:r>
    </w:p>
    <w:p w:rsid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Furthermore, the higher the perspective taking scores, the higher the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increases as well as levels and the lower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changes after the empathic induction task, being this association equal for both groups</w:t>
      </w:r>
      <w:r w:rsidR="00EB4F01">
        <w:rPr>
          <w:rFonts w:ascii="Times New Roman" w:hAnsi="Times New Roman" w:cs="Times New Roman"/>
          <w:sz w:val="20"/>
          <w:szCs w:val="20"/>
        </w:rPr>
        <w:t xml:space="preserve"> [7]</w:t>
      </w:r>
      <w:r w:rsidRPr="00F20FAE">
        <w:rPr>
          <w:rFonts w:ascii="Times New Roman" w:hAnsi="Times New Roman" w:cs="Times New Roman"/>
          <w:sz w:val="20"/>
          <w:szCs w:val="20"/>
        </w:rPr>
        <w:t>.</w:t>
      </w:r>
      <w:r>
        <w:rPr>
          <w:rFonts w:ascii="Times New Roman" w:hAnsi="Times New Roman" w:cs="Times New Roman"/>
          <w:sz w:val="20"/>
          <w:szCs w:val="20"/>
        </w:rPr>
        <w:t xml:space="preserve"> </w:t>
      </w:r>
      <w:r w:rsidRPr="00F20FAE">
        <w:rPr>
          <w:rFonts w:ascii="Times New Roman" w:hAnsi="Times New Roman" w:cs="Times New Roman"/>
          <w:sz w:val="20"/>
          <w:szCs w:val="20"/>
        </w:rPr>
        <w:t xml:space="preserve">Additionally, perspective taking also predicted higher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/T changes in response to the task, along </w:t>
      </w:r>
      <w:r w:rsidR="00EB4F01">
        <w:rPr>
          <w:rFonts w:ascii="Times New Roman" w:hAnsi="Times New Roman" w:cs="Times New Roman"/>
          <w:sz w:val="20"/>
          <w:szCs w:val="20"/>
        </w:rPr>
        <w:t xml:space="preserve">with lower total levels of </w:t>
      </w:r>
      <w:proofErr w:type="spellStart"/>
      <w:r w:rsidR="00EB4F01">
        <w:rPr>
          <w:rFonts w:ascii="Times New Roman" w:hAnsi="Times New Roman" w:cs="Times New Roman"/>
          <w:sz w:val="20"/>
          <w:szCs w:val="20"/>
        </w:rPr>
        <w:t>sT</w:t>
      </w:r>
      <w:proofErr w:type="spellEnd"/>
      <w:r w:rsidR="00EB4F01">
        <w:rPr>
          <w:rFonts w:ascii="Times New Roman" w:hAnsi="Times New Roman" w:cs="Times New Roman"/>
          <w:sz w:val="20"/>
          <w:szCs w:val="20"/>
        </w:rPr>
        <w:t>/C [8]</w:t>
      </w:r>
      <w:r w:rsidR="00EB4F01" w:rsidRPr="00F20FAE">
        <w:rPr>
          <w:rFonts w:ascii="Times New Roman" w:hAnsi="Times New Roman" w:cs="Times New Roman"/>
          <w:sz w:val="20"/>
          <w:szCs w:val="20"/>
        </w:rPr>
        <w:t>.</w:t>
      </w:r>
    </w:p>
    <w:p w:rsidR="00F20FAE" w:rsidRPr="00F20FAE" w:rsidRDefault="00F20FAE" w:rsidP="00F20FAE">
      <w:pPr>
        <w:spacing w:after="240"/>
        <w:rPr>
          <w:rFonts w:ascii="Times New Roman" w:hAnsi="Times New Roman" w:cs="Times New Roman"/>
          <w:sz w:val="24"/>
          <w:szCs w:val="24"/>
        </w:rPr>
      </w:pPr>
      <w:r>
        <w:rPr>
          <w:rFonts w:ascii="Times New Roman" w:hAnsi="Times New Roman" w:cs="Times New Roman"/>
          <w:b/>
          <w:sz w:val="24"/>
          <w:szCs w:val="24"/>
        </w:rPr>
        <w:t>Conclusion</w:t>
      </w:r>
    </w:p>
    <w:p w:rsid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In conclusion, our results seem to indicate that IPV perpetrators exhibit both biological and psychological markers related to empathy difficulties. Specifically, they show lower levels of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over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in response to an empathic induction task that predisposes, presumably, to differential processing of socio-affective stimuli. This disparity may be based on self-oriented dominance attitudes. The interaction between OXT and T appear to be relevant for a holistic understanding of empathic response; as important socio-affective functions for empathy have been related to a</w:t>
      </w:r>
      <w:r w:rsidR="000D1795">
        <w:rPr>
          <w:rFonts w:ascii="Times New Roman" w:hAnsi="Times New Roman" w:cs="Times New Roman"/>
          <w:sz w:val="20"/>
          <w:szCs w:val="20"/>
        </w:rPr>
        <w:t xml:space="preserve"> higher OXT/T</w:t>
      </w:r>
      <w:r w:rsidR="00EB4F01">
        <w:rPr>
          <w:rFonts w:ascii="Times New Roman" w:hAnsi="Times New Roman" w:cs="Times New Roman"/>
          <w:sz w:val="20"/>
          <w:szCs w:val="20"/>
        </w:rPr>
        <w:t xml:space="preserve"> ratio. Therefore, </w:t>
      </w:r>
      <w:proofErr w:type="gramStart"/>
      <w:r w:rsidR="00EB4F01">
        <w:rPr>
          <w:rFonts w:ascii="Times New Roman" w:hAnsi="Times New Roman" w:cs="Times New Roman"/>
          <w:sz w:val="20"/>
          <w:szCs w:val="20"/>
        </w:rPr>
        <w:t>As</w:t>
      </w:r>
      <w:proofErr w:type="gramEnd"/>
      <w:r w:rsidRPr="00F20FAE">
        <w:rPr>
          <w:rFonts w:ascii="Times New Roman" w:hAnsi="Times New Roman" w:cs="Times New Roman"/>
          <w:sz w:val="20"/>
          <w:szCs w:val="20"/>
        </w:rPr>
        <w:t xml:space="preserve"> broader our knowledge regarding IPV perpetration, greater our ability to focus on new therapeutic targets, increasing the effectiveness of psychosocial intervention programs and helping to reduce IPV recidivism in the mid-term.</w:t>
      </w:r>
    </w:p>
    <w:p w:rsidR="00B30C04" w:rsidRDefault="00B30C04" w:rsidP="00B30C04">
      <w:pPr>
        <w:spacing w:after="240"/>
        <w:rPr>
          <w:rFonts w:ascii="Times New Roman" w:hAnsi="Times New Roman" w:cs="Times New Roman"/>
          <w:b/>
          <w:sz w:val="24"/>
          <w:szCs w:val="24"/>
        </w:rPr>
      </w:pPr>
      <w:r w:rsidRPr="00B30C04">
        <w:rPr>
          <w:rFonts w:ascii="Times New Roman" w:hAnsi="Times New Roman" w:cs="Times New Roman"/>
          <w:b/>
          <w:sz w:val="24"/>
          <w:szCs w:val="24"/>
        </w:rPr>
        <w:t>References</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Van Anders SM, </w:t>
      </w:r>
      <w:proofErr w:type="spellStart"/>
      <w:r>
        <w:rPr>
          <w:rFonts w:ascii="Times New Roman" w:hAnsi="Times New Roman" w:cs="Times New Roman"/>
          <w:sz w:val="20"/>
          <w:szCs w:val="20"/>
        </w:rPr>
        <w:t>Goldey</w:t>
      </w:r>
      <w:proofErr w:type="spellEnd"/>
      <w:r>
        <w:rPr>
          <w:rFonts w:ascii="Times New Roman" w:hAnsi="Times New Roman" w:cs="Times New Roman"/>
          <w:sz w:val="20"/>
          <w:szCs w:val="20"/>
        </w:rPr>
        <w:t xml:space="preserve"> K</w:t>
      </w:r>
      <w:r w:rsidRPr="00B30C04">
        <w:rPr>
          <w:rFonts w:ascii="Times New Roman" w:hAnsi="Times New Roman" w:cs="Times New Roman"/>
          <w:sz w:val="20"/>
          <w:szCs w:val="20"/>
        </w:rPr>
        <w:t>L</w:t>
      </w:r>
      <w:r>
        <w:rPr>
          <w:rFonts w:ascii="Times New Roman" w:hAnsi="Times New Roman" w:cs="Times New Roman"/>
          <w:sz w:val="20"/>
          <w:szCs w:val="20"/>
        </w:rPr>
        <w:t xml:space="preserve">, </w:t>
      </w:r>
      <w:proofErr w:type="spellStart"/>
      <w:r>
        <w:rPr>
          <w:rFonts w:ascii="Times New Roman" w:hAnsi="Times New Roman" w:cs="Times New Roman"/>
          <w:sz w:val="20"/>
          <w:szCs w:val="20"/>
        </w:rPr>
        <w:t>Kuo</w:t>
      </w:r>
      <w:proofErr w:type="spellEnd"/>
      <w:r>
        <w:rPr>
          <w:rFonts w:ascii="Times New Roman" w:hAnsi="Times New Roman" w:cs="Times New Roman"/>
          <w:sz w:val="20"/>
          <w:szCs w:val="20"/>
        </w:rPr>
        <w:t xml:space="preserve"> PX. </w:t>
      </w:r>
      <w:commentRangeStart w:id="0"/>
      <w:r w:rsidRPr="00B30C04">
        <w:rPr>
          <w:rFonts w:ascii="Times New Roman" w:hAnsi="Times New Roman" w:cs="Times New Roman"/>
          <w:sz w:val="20"/>
          <w:szCs w:val="20"/>
        </w:rPr>
        <w:t>The steroid/p</w:t>
      </w:r>
      <w:r>
        <w:rPr>
          <w:rFonts w:ascii="Times New Roman" w:hAnsi="Times New Roman" w:cs="Times New Roman"/>
          <w:sz w:val="20"/>
          <w:szCs w:val="20"/>
        </w:rPr>
        <w:t>eptide theory of social bonds: I</w:t>
      </w:r>
      <w:r w:rsidRPr="00B30C04">
        <w:rPr>
          <w:rFonts w:ascii="Times New Roman" w:hAnsi="Times New Roman" w:cs="Times New Roman"/>
          <w:sz w:val="20"/>
          <w:szCs w:val="20"/>
        </w:rPr>
        <w:t>ntegrating tes</w:t>
      </w:r>
      <w:r>
        <w:rPr>
          <w:rFonts w:ascii="Times New Roman" w:hAnsi="Times New Roman" w:cs="Times New Roman"/>
          <w:sz w:val="20"/>
          <w:szCs w:val="20"/>
        </w:rPr>
        <w:t xml:space="preserve">tosterone and peptide </w:t>
      </w:r>
      <w:r w:rsidRPr="00B30C04">
        <w:rPr>
          <w:rFonts w:ascii="Times New Roman" w:hAnsi="Times New Roman" w:cs="Times New Roman"/>
          <w:sz w:val="20"/>
          <w:szCs w:val="20"/>
        </w:rPr>
        <w:t>responses for classifying social behavioral conte</w:t>
      </w:r>
      <w:r>
        <w:rPr>
          <w:rFonts w:ascii="Times New Roman" w:hAnsi="Times New Roman" w:cs="Times New Roman"/>
          <w:sz w:val="20"/>
          <w:szCs w:val="20"/>
        </w:rPr>
        <w:t>xts</w:t>
      </w:r>
      <w:commentRangeEnd w:id="0"/>
      <w:r w:rsidR="005C0D01">
        <w:rPr>
          <w:rStyle w:val="CommentReference"/>
        </w:rPr>
        <w:commentReference w:id="0"/>
      </w:r>
      <w:r>
        <w:rPr>
          <w:rFonts w:ascii="Times New Roman" w:hAnsi="Times New Roman" w:cs="Times New Roman"/>
          <w:sz w:val="20"/>
          <w:szCs w:val="20"/>
        </w:rPr>
        <w:t xml:space="preserve">. </w:t>
      </w:r>
      <w:proofErr w:type="spellStart"/>
      <w:r>
        <w:rPr>
          <w:rFonts w:ascii="Times New Roman" w:hAnsi="Times New Roman" w:cs="Times New Roman"/>
          <w:sz w:val="20"/>
          <w:szCs w:val="20"/>
        </w:rPr>
        <w:t>Psychoneuroendocrinology</w:t>
      </w:r>
      <w:proofErr w:type="spellEnd"/>
      <w:r>
        <w:rPr>
          <w:rFonts w:ascii="Times New Roman" w:hAnsi="Times New Roman" w:cs="Times New Roman"/>
          <w:sz w:val="20"/>
          <w:szCs w:val="20"/>
        </w:rPr>
        <w:t>. 2011</w:t>
      </w:r>
      <w:proofErr w:type="gramStart"/>
      <w:r>
        <w:rPr>
          <w:rFonts w:ascii="Times New Roman" w:hAnsi="Times New Roman" w:cs="Times New Roman"/>
          <w:sz w:val="20"/>
          <w:szCs w:val="20"/>
        </w:rPr>
        <w:t>;36</w:t>
      </w:r>
      <w:proofErr w:type="gramEnd"/>
      <w:r>
        <w:rPr>
          <w:rFonts w:ascii="Times New Roman" w:hAnsi="Times New Roman" w:cs="Times New Roman"/>
          <w:sz w:val="20"/>
          <w:szCs w:val="20"/>
        </w:rPr>
        <w:t>(9):</w:t>
      </w:r>
      <w:r w:rsidRPr="00B30C04">
        <w:rPr>
          <w:rFonts w:ascii="Times New Roman" w:hAnsi="Times New Roman" w:cs="Times New Roman"/>
          <w:sz w:val="20"/>
          <w:szCs w:val="20"/>
        </w:rPr>
        <w:t>1265</w:t>
      </w:r>
      <w:r>
        <w:rPr>
          <w:rFonts w:ascii="Times New Roman" w:hAnsi="Times New Roman" w:cs="Times New Roman"/>
          <w:sz w:val="20"/>
          <w:szCs w:val="20"/>
        </w:rPr>
        <w:t>-</w:t>
      </w:r>
      <w:r w:rsidRPr="00B30C04">
        <w:rPr>
          <w:rFonts w:ascii="Times New Roman" w:hAnsi="Times New Roman" w:cs="Times New Roman"/>
          <w:sz w:val="20"/>
          <w:szCs w:val="20"/>
        </w:rPr>
        <w:t>75</w:t>
      </w:r>
      <w:r>
        <w:rPr>
          <w:rFonts w:ascii="Times New Roman" w:hAnsi="Times New Roman" w:cs="Times New Roman"/>
          <w:sz w:val="20"/>
          <w:szCs w:val="20"/>
        </w:rPr>
        <w:t>.</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lastRenderedPageBreak/>
        <w:t xml:space="preserve">Brown CA, Cardoso C, </w:t>
      </w:r>
      <w:proofErr w:type="spellStart"/>
      <w:r>
        <w:rPr>
          <w:rFonts w:ascii="Times New Roman" w:hAnsi="Times New Roman" w:cs="Times New Roman"/>
          <w:sz w:val="20"/>
          <w:szCs w:val="20"/>
        </w:rPr>
        <w:t>Ellenbogen</w:t>
      </w:r>
      <w:proofErr w:type="spellEnd"/>
      <w:r>
        <w:rPr>
          <w:rFonts w:ascii="Times New Roman" w:hAnsi="Times New Roman" w:cs="Times New Roman"/>
          <w:sz w:val="20"/>
          <w:szCs w:val="20"/>
        </w:rPr>
        <w:t xml:space="preserve"> MA. A </w:t>
      </w:r>
      <w:proofErr w:type="gramStart"/>
      <w:r>
        <w:rPr>
          <w:rFonts w:ascii="Times New Roman" w:hAnsi="Times New Roman" w:cs="Times New Roman"/>
          <w:sz w:val="20"/>
          <w:szCs w:val="20"/>
        </w:rPr>
        <w:t>meta</w:t>
      </w:r>
      <w:proofErr w:type="gramEnd"/>
      <w:r>
        <w:rPr>
          <w:rFonts w:ascii="Times New Roman" w:hAnsi="Times New Roman" w:cs="Times New Roman"/>
          <w:sz w:val="20"/>
          <w:szCs w:val="20"/>
        </w:rPr>
        <w:t xml:space="preserve"> </w:t>
      </w:r>
      <w:r w:rsidRPr="00B30C04">
        <w:rPr>
          <w:rFonts w:ascii="Times New Roman" w:hAnsi="Times New Roman" w:cs="Times New Roman"/>
          <w:sz w:val="20"/>
          <w:szCs w:val="20"/>
        </w:rPr>
        <w:t>analytic review of the correlation between peripheral oxytocin and cortisol concentrations. F</w:t>
      </w:r>
      <w:r>
        <w:rPr>
          <w:rFonts w:ascii="Times New Roman" w:hAnsi="Times New Roman" w:cs="Times New Roman"/>
          <w:sz w:val="20"/>
          <w:szCs w:val="20"/>
        </w:rPr>
        <w:t>rontiers in neuroendocrinology. 2016</w:t>
      </w:r>
      <w:proofErr w:type="gramStart"/>
      <w:r>
        <w:rPr>
          <w:rFonts w:ascii="Times New Roman" w:hAnsi="Times New Roman" w:cs="Times New Roman"/>
          <w:sz w:val="20"/>
          <w:szCs w:val="20"/>
        </w:rPr>
        <w:t>;</w:t>
      </w:r>
      <w:r w:rsidRPr="00B30C04">
        <w:rPr>
          <w:rFonts w:ascii="Times New Roman" w:hAnsi="Times New Roman" w:cs="Times New Roman"/>
          <w:sz w:val="20"/>
          <w:szCs w:val="20"/>
        </w:rPr>
        <w:t>43</w:t>
      </w:r>
      <w:proofErr w:type="gramEnd"/>
      <w:r w:rsidRPr="00B30C04">
        <w:rPr>
          <w:rFonts w:ascii="Times New Roman" w:hAnsi="Times New Roman" w:cs="Times New Roman"/>
          <w:sz w:val="20"/>
          <w:szCs w:val="20"/>
        </w:rPr>
        <w:t>.</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Chen W, </w:t>
      </w:r>
      <w:proofErr w:type="spellStart"/>
      <w:r>
        <w:rPr>
          <w:rFonts w:ascii="Times New Roman" w:hAnsi="Times New Roman" w:cs="Times New Roman"/>
          <w:sz w:val="20"/>
          <w:szCs w:val="20"/>
        </w:rPr>
        <w:t>Feng</w:t>
      </w:r>
      <w:proofErr w:type="spellEnd"/>
      <w:r>
        <w:rPr>
          <w:rFonts w:ascii="Times New Roman" w:hAnsi="Times New Roman" w:cs="Times New Roman"/>
          <w:sz w:val="20"/>
          <w:szCs w:val="20"/>
        </w:rPr>
        <w:t xml:space="preserve"> H, </w:t>
      </w:r>
      <w:proofErr w:type="spellStart"/>
      <w:r>
        <w:rPr>
          <w:rFonts w:ascii="Times New Roman" w:hAnsi="Times New Roman" w:cs="Times New Roman"/>
          <w:sz w:val="20"/>
          <w:szCs w:val="20"/>
        </w:rPr>
        <w:t>Lv</w:t>
      </w:r>
      <w:proofErr w:type="spellEnd"/>
      <w:r>
        <w:rPr>
          <w:rFonts w:ascii="Times New Roman" w:hAnsi="Times New Roman" w:cs="Times New Roman"/>
          <w:sz w:val="20"/>
          <w:szCs w:val="20"/>
        </w:rPr>
        <w:t xml:space="preserve"> </w:t>
      </w:r>
      <w:r w:rsidRPr="00B30C04">
        <w:rPr>
          <w:rFonts w:ascii="Times New Roman" w:hAnsi="Times New Roman" w:cs="Times New Roman"/>
          <w:sz w:val="20"/>
          <w:szCs w:val="20"/>
        </w:rPr>
        <w:t>C</w:t>
      </w:r>
      <w:r>
        <w:rPr>
          <w:rFonts w:ascii="Times New Roman" w:hAnsi="Times New Roman" w:cs="Times New Roman"/>
          <w:sz w:val="20"/>
          <w:szCs w:val="20"/>
        </w:rPr>
        <w:t>, et al</w:t>
      </w:r>
      <w:r w:rsidRPr="00B30C04">
        <w:rPr>
          <w:rFonts w:ascii="Times New Roman" w:hAnsi="Times New Roman" w:cs="Times New Roman"/>
          <w:sz w:val="20"/>
          <w:szCs w:val="20"/>
        </w:rPr>
        <w:t xml:space="preserve">. Relationships between empathy, gender, and testosterone levels in older adults. </w:t>
      </w:r>
      <w:proofErr w:type="spellStart"/>
      <w:r w:rsidRPr="00B30C04">
        <w:rPr>
          <w:rFonts w:ascii="Times New Roman" w:hAnsi="Times New Roman" w:cs="Times New Roman"/>
          <w:sz w:val="20"/>
          <w:szCs w:val="20"/>
        </w:rPr>
        <w:t>Soc</w:t>
      </w:r>
      <w:proofErr w:type="spellEnd"/>
      <w:r w:rsidRPr="00B30C04">
        <w:rPr>
          <w:rFonts w:ascii="Times New Roman" w:hAnsi="Times New Roman" w:cs="Times New Roman"/>
          <w:sz w:val="20"/>
          <w:szCs w:val="20"/>
        </w:rPr>
        <w:t xml:space="preserve"> </w:t>
      </w:r>
      <w:proofErr w:type="spellStart"/>
      <w:r w:rsidRPr="00B30C04">
        <w:rPr>
          <w:rFonts w:ascii="Times New Roman" w:hAnsi="Times New Roman" w:cs="Times New Roman"/>
          <w:sz w:val="20"/>
          <w:szCs w:val="20"/>
        </w:rPr>
        <w:t>Behav</w:t>
      </w:r>
      <w:proofErr w:type="spellEnd"/>
      <w:r w:rsidRPr="00B30C04">
        <w:rPr>
          <w:rFonts w:ascii="Times New Roman" w:hAnsi="Times New Roman" w:cs="Times New Roman"/>
          <w:sz w:val="20"/>
          <w:szCs w:val="20"/>
        </w:rPr>
        <w:t xml:space="preserve"> Pers</w:t>
      </w:r>
      <w:r>
        <w:rPr>
          <w:rFonts w:ascii="Times New Roman" w:hAnsi="Times New Roman" w:cs="Times New Roman"/>
          <w:sz w:val="20"/>
          <w:szCs w:val="20"/>
        </w:rPr>
        <w:t>. 2018</w:t>
      </w:r>
      <w:proofErr w:type="gramStart"/>
      <w:r>
        <w:rPr>
          <w:rFonts w:ascii="Times New Roman" w:hAnsi="Times New Roman" w:cs="Times New Roman"/>
          <w:sz w:val="20"/>
          <w:szCs w:val="20"/>
        </w:rPr>
        <w:t>;46</w:t>
      </w:r>
      <w:proofErr w:type="gramEnd"/>
      <w:r>
        <w:rPr>
          <w:rFonts w:ascii="Times New Roman" w:hAnsi="Times New Roman" w:cs="Times New Roman"/>
          <w:sz w:val="20"/>
          <w:szCs w:val="20"/>
        </w:rPr>
        <w:t>(11):1895-</w:t>
      </w:r>
      <w:r w:rsidRPr="00B30C04">
        <w:rPr>
          <w:rFonts w:ascii="Times New Roman" w:hAnsi="Times New Roman" w:cs="Times New Roman"/>
          <w:sz w:val="20"/>
          <w:szCs w:val="20"/>
        </w:rPr>
        <w:t>908.</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Comes </w:t>
      </w:r>
      <w:proofErr w:type="spellStart"/>
      <w:r>
        <w:rPr>
          <w:rFonts w:ascii="Times New Roman" w:hAnsi="Times New Roman" w:cs="Times New Roman"/>
          <w:sz w:val="20"/>
          <w:szCs w:val="20"/>
        </w:rPr>
        <w:t>Fayos</w:t>
      </w:r>
      <w:proofErr w:type="spellEnd"/>
      <w:r>
        <w:rPr>
          <w:rFonts w:ascii="Times New Roman" w:hAnsi="Times New Roman" w:cs="Times New Roman"/>
          <w:sz w:val="20"/>
          <w:szCs w:val="20"/>
        </w:rPr>
        <w:t xml:space="preserve"> J, Blanco </w:t>
      </w:r>
      <w:proofErr w:type="spellStart"/>
      <w:r>
        <w:rPr>
          <w:rFonts w:ascii="Times New Roman" w:hAnsi="Times New Roman" w:cs="Times New Roman"/>
          <w:sz w:val="20"/>
          <w:szCs w:val="20"/>
        </w:rPr>
        <w:t>Gandía</w:t>
      </w:r>
      <w:proofErr w:type="spellEnd"/>
      <w:r>
        <w:rPr>
          <w:rFonts w:ascii="Times New Roman" w:hAnsi="Times New Roman" w:cs="Times New Roman"/>
          <w:sz w:val="20"/>
          <w:szCs w:val="20"/>
        </w:rPr>
        <w:t xml:space="preserve"> MC, Moreno IR</w:t>
      </w:r>
      <w:r w:rsidRPr="00B30C04">
        <w:rPr>
          <w:rFonts w:ascii="Times New Roman" w:hAnsi="Times New Roman" w:cs="Times New Roman"/>
          <w:sz w:val="20"/>
          <w:szCs w:val="20"/>
        </w:rPr>
        <w:t xml:space="preserve">, </w:t>
      </w:r>
      <w:r w:rsidR="000D1795">
        <w:rPr>
          <w:rFonts w:ascii="Times New Roman" w:hAnsi="Times New Roman" w:cs="Times New Roman"/>
          <w:sz w:val="20"/>
          <w:szCs w:val="20"/>
        </w:rPr>
        <w:t xml:space="preserve">et al. </w:t>
      </w:r>
      <w:proofErr w:type="gramStart"/>
      <w:r w:rsidRPr="00B30C04">
        <w:rPr>
          <w:rFonts w:ascii="Times New Roman" w:hAnsi="Times New Roman" w:cs="Times New Roman"/>
          <w:sz w:val="20"/>
          <w:szCs w:val="20"/>
        </w:rPr>
        <w:t>Reduced</w:t>
      </w:r>
      <w:proofErr w:type="gramEnd"/>
      <w:r w:rsidRPr="00B30C04">
        <w:rPr>
          <w:rFonts w:ascii="Times New Roman" w:hAnsi="Times New Roman" w:cs="Times New Roman"/>
          <w:sz w:val="20"/>
          <w:szCs w:val="20"/>
        </w:rPr>
        <w:t xml:space="preserve"> </w:t>
      </w:r>
      <w:r w:rsidR="000D1795" w:rsidRPr="00B30C04">
        <w:rPr>
          <w:rFonts w:ascii="Times New Roman" w:hAnsi="Times New Roman" w:cs="Times New Roman"/>
          <w:sz w:val="20"/>
          <w:szCs w:val="20"/>
        </w:rPr>
        <w:t>salivary oxytocin after an empathic induction task in intimate partner violence perpetrators</w:t>
      </w:r>
      <w:r w:rsidRPr="00B30C04">
        <w:rPr>
          <w:rFonts w:ascii="Times New Roman" w:hAnsi="Times New Roman" w:cs="Times New Roman"/>
          <w:sz w:val="20"/>
          <w:szCs w:val="20"/>
        </w:rPr>
        <w:t>: Importance of so</w:t>
      </w:r>
      <w:r w:rsidR="000D1795">
        <w:rPr>
          <w:rFonts w:ascii="Times New Roman" w:hAnsi="Times New Roman" w:cs="Times New Roman"/>
          <w:sz w:val="20"/>
          <w:szCs w:val="20"/>
        </w:rPr>
        <w:t xml:space="preserve">cio-affective functions and its impact </w:t>
      </w:r>
      <w:r w:rsidRPr="00B30C04">
        <w:rPr>
          <w:rFonts w:ascii="Times New Roman" w:hAnsi="Times New Roman" w:cs="Times New Roman"/>
          <w:sz w:val="20"/>
          <w:szCs w:val="20"/>
        </w:rPr>
        <w:t xml:space="preserve">on </w:t>
      </w:r>
      <w:proofErr w:type="spellStart"/>
      <w:r w:rsidRPr="00B30C04">
        <w:rPr>
          <w:rFonts w:ascii="Times New Roman" w:hAnsi="Times New Roman" w:cs="Times New Roman"/>
          <w:sz w:val="20"/>
          <w:szCs w:val="20"/>
        </w:rPr>
        <w:t>prosocial</w:t>
      </w:r>
      <w:proofErr w:type="spellEnd"/>
      <w:r w:rsidR="000D1795">
        <w:rPr>
          <w:rFonts w:ascii="Times New Roman" w:hAnsi="Times New Roman" w:cs="Times New Roman"/>
          <w:sz w:val="20"/>
          <w:szCs w:val="20"/>
        </w:rPr>
        <w:t xml:space="preserve"> </w:t>
      </w:r>
      <w:r w:rsidRPr="00B30C04">
        <w:rPr>
          <w:rFonts w:ascii="Times New Roman" w:hAnsi="Times New Roman" w:cs="Times New Roman"/>
          <w:sz w:val="20"/>
          <w:szCs w:val="20"/>
        </w:rPr>
        <w:t>behav</w:t>
      </w:r>
      <w:r w:rsidR="000D1795">
        <w:rPr>
          <w:rFonts w:ascii="Times New Roman" w:hAnsi="Times New Roman" w:cs="Times New Roman"/>
          <w:sz w:val="20"/>
          <w:szCs w:val="20"/>
        </w:rPr>
        <w:t xml:space="preserve">ior. </w:t>
      </w:r>
      <w:proofErr w:type="spellStart"/>
      <w:r w:rsidR="000D1795">
        <w:rPr>
          <w:rFonts w:ascii="Times New Roman" w:hAnsi="Times New Roman" w:cs="Times New Roman"/>
          <w:sz w:val="20"/>
          <w:szCs w:val="20"/>
        </w:rPr>
        <w:t>Psychoneuroendocrinology</w:t>
      </w:r>
      <w:proofErr w:type="spellEnd"/>
      <w:r w:rsidR="000D1795">
        <w:rPr>
          <w:rFonts w:ascii="Times New Roman" w:hAnsi="Times New Roman" w:cs="Times New Roman"/>
          <w:sz w:val="20"/>
          <w:szCs w:val="20"/>
        </w:rPr>
        <w:t xml:space="preserve">. </w:t>
      </w:r>
      <w:r w:rsidR="000D1795" w:rsidRPr="00B30C04">
        <w:rPr>
          <w:rFonts w:ascii="Times New Roman" w:hAnsi="Times New Roman" w:cs="Times New Roman"/>
          <w:sz w:val="20"/>
          <w:szCs w:val="20"/>
        </w:rPr>
        <w:t>2021</w:t>
      </w:r>
      <w:proofErr w:type="gramStart"/>
      <w:r w:rsidR="000D1795">
        <w:rPr>
          <w:rFonts w:ascii="Times New Roman" w:hAnsi="Times New Roman" w:cs="Times New Roman"/>
          <w:sz w:val="20"/>
          <w:szCs w:val="20"/>
        </w:rPr>
        <w:t>;</w:t>
      </w:r>
      <w:r w:rsidRPr="00B30C04">
        <w:rPr>
          <w:rFonts w:ascii="Times New Roman" w:hAnsi="Times New Roman" w:cs="Times New Roman"/>
          <w:sz w:val="20"/>
          <w:szCs w:val="20"/>
        </w:rPr>
        <w:t>137</w:t>
      </w:r>
      <w:proofErr w:type="gramEnd"/>
      <w:r w:rsidRPr="00B30C04">
        <w:rPr>
          <w:rFonts w:ascii="Times New Roman" w:hAnsi="Times New Roman" w:cs="Times New Roman"/>
          <w:sz w:val="20"/>
          <w:szCs w:val="20"/>
        </w:rPr>
        <w:t>.</w:t>
      </w:r>
    </w:p>
    <w:p w:rsidR="00B30C04" w:rsidRDefault="000D1795" w:rsidP="00B30C04">
      <w:pPr>
        <w:pStyle w:val="ListParagraph"/>
        <w:numPr>
          <w:ilvl w:val="0"/>
          <w:numId w:val="1"/>
        </w:numPr>
        <w:spacing w:after="240"/>
        <w:jc w:val="both"/>
        <w:rPr>
          <w:rFonts w:ascii="Times New Roman" w:hAnsi="Times New Roman" w:cs="Times New Roman"/>
          <w:sz w:val="20"/>
          <w:szCs w:val="20"/>
        </w:rPr>
      </w:pPr>
      <w:proofErr w:type="spellStart"/>
      <w:r>
        <w:rPr>
          <w:rFonts w:ascii="Times New Roman" w:hAnsi="Times New Roman" w:cs="Times New Roman"/>
          <w:sz w:val="20"/>
          <w:szCs w:val="20"/>
        </w:rPr>
        <w:t>Crespi</w:t>
      </w:r>
      <w:proofErr w:type="spellEnd"/>
      <w:r w:rsidR="00B30C04" w:rsidRPr="00B30C04">
        <w:rPr>
          <w:rFonts w:ascii="Times New Roman" w:hAnsi="Times New Roman" w:cs="Times New Roman"/>
          <w:sz w:val="20"/>
          <w:szCs w:val="20"/>
        </w:rPr>
        <w:t xml:space="preserve"> B</w:t>
      </w:r>
      <w:r>
        <w:rPr>
          <w:rFonts w:ascii="Times New Roman" w:hAnsi="Times New Roman" w:cs="Times New Roman"/>
          <w:sz w:val="20"/>
          <w:szCs w:val="20"/>
        </w:rPr>
        <w:t>J</w:t>
      </w:r>
      <w:r w:rsidR="00B30C04" w:rsidRPr="00B30C04">
        <w:rPr>
          <w:rFonts w:ascii="Times New Roman" w:hAnsi="Times New Roman" w:cs="Times New Roman"/>
          <w:sz w:val="20"/>
          <w:szCs w:val="20"/>
        </w:rPr>
        <w:t>. Oxytocin, testosterone, and human social cognition. Biological</w:t>
      </w:r>
      <w:r w:rsidR="00B30C04">
        <w:rPr>
          <w:rFonts w:ascii="Times New Roman" w:hAnsi="Times New Roman" w:cs="Times New Roman"/>
          <w:sz w:val="20"/>
          <w:szCs w:val="20"/>
        </w:rPr>
        <w:t xml:space="preserve"> </w:t>
      </w:r>
      <w:r>
        <w:rPr>
          <w:rFonts w:ascii="Times New Roman" w:hAnsi="Times New Roman" w:cs="Times New Roman"/>
          <w:sz w:val="20"/>
          <w:szCs w:val="20"/>
        </w:rPr>
        <w:t>reviews.</w:t>
      </w:r>
      <w:r w:rsidR="00B30C04" w:rsidRPr="00B30C04">
        <w:rPr>
          <w:rFonts w:ascii="Times New Roman" w:hAnsi="Times New Roman" w:cs="Times New Roman"/>
          <w:sz w:val="20"/>
          <w:szCs w:val="20"/>
        </w:rPr>
        <w:t xml:space="preserve"> </w:t>
      </w:r>
      <w:r w:rsidRPr="00B30C04">
        <w:rPr>
          <w:rFonts w:ascii="Times New Roman" w:hAnsi="Times New Roman" w:cs="Times New Roman"/>
          <w:sz w:val="20"/>
          <w:szCs w:val="20"/>
        </w:rPr>
        <w:t>2016</w:t>
      </w:r>
      <w:proofErr w:type="gramStart"/>
      <w:r>
        <w:rPr>
          <w:rFonts w:ascii="Times New Roman" w:hAnsi="Times New Roman" w:cs="Times New Roman"/>
          <w:sz w:val="20"/>
          <w:szCs w:val="20"/>
        </w:rPr>
        <w:t>;91</w:t>
      </w:r>
      <w:proofErr w:type="gramEnd"/>
      <w:r>
        <w:rPr>
          <w:rFonts w:ascii="Times New Roman" w:hAnsi="Times New Roman" w:cs="Times New Roman"/>
          <w:sz w:val="20"/>
          <w:szCs w:val="20"/>
        </w:rPr>
        <w:t>(2):</w:t>
      </w:r>
      <w:r w:rsidR="00B30C04" w:rsidRPr="00B30C04">
        <w:rPr>
          <w:rFonts w:ascii="Times New Roman" w:hAnsi="Times New Roman" w:cs="Times New Roman"/>
          <w:sz w:val="20"/>
          <w:szCs w:val="20"/>
        </w:rPr>
        <w:t>390-408.</w:t>
      </w:r>
    </w:p>
    <w:p w:rsidR="00B30C04" w:rsidRDefault="000D1795" w:rsidP="00B30C04">
      <w:pPr>
        <w:pStyle w:val="ListParagraph"/>
        <w:numPr>
          <w:ilvl w:val="0"/>
          <w:numId w:val="1"/>
        </w:numPr>
        <w:spacing w:after="240"/>
        <w:jc w:val="both"/>
        <w:rPr>
          <w:rFonts w:ascii="Times New Roman" w:hAnsi="Times New Roman" w:cs="Times New Roman"/>
          <w:sz w:val="20"/>
          <w:szCs w:val="20"/>
        </w:rPr>
      </w:pPr>
      <w:proofErr w:type="spellStart"/>
      <w:r>
        <w:rPr>
          <w:rFonts w:ascii="Times New Roman" w:hAnsi="Times New Roman" w:cs="Times New Roman"/>
          <w:sz w:val="20"/>
          <w:szCs w:val="20"/>
        </w:rPr>
        <w:t>Megías</w:t>
      </w:r>
      <w:proofErr w:type="spellEnd"/>
      <w:r>
        <w:rPr>
          <w:rFonts w:ascii="Times New Roman" w:hAnsi="Times New Roman" w:cs="Times New Roman"/>
          <w:sz w:val="20"/>
          <w:szCs w:val="20"/>
        </w:rPr>
        <w:t xml:space="preserve"> CF, </w:t>
      </w:r>
      <w:proofErr w:type="spellStart"/>
      <w:r>
        <w:rPr>
          <w:rFonts w:ascii="Times New Roman" w:hAnsi="Times New Roman" w:cs="Times New Roman"/>
          <w:sz w:val="20"/>
          <w:szCs w:val="20"/>
        </w:rPr>
        <w:t>Mateosn</w:t>
      </w:r>
      <w:proofErr w:type="spellEnd"/>
      <w:r>
        <w:rPr>
          <w:rFonts w:ascii="Times New Roman" w:hAnsi="Times New Roman" w:cs="Times New Roman"/>
          <w:sz w:val="20"/>
          <w:szCs w:val="20"/>
        </w:rPr>
        <w:t xml:space="preserve"> JCP, </w:t>
      </w:r>
      <w:proofErr w:type="spellStart"/>
      <w:r>
        <w:rPr>
          <w:rFonts w:ascii="Times New Roman" w:hAnsi="Times New Roman" w:cs="Times New Roman"/>
          <w:sz w:val="20"/>
          <w:szCs w:val="20"/>
        </w:rPr>
        <w:t>Ribaudi</w:t>
      </w:r>
      <w:proofErr w:type="spellEnd"/>
      <w:r>
        <w:rPr>
          <w:rFonts w:ascii="Times New Roman" w:hAnsi="Times New Roman" w:cs="Times New Roman"/>
          <w:sz w:val="20"/>
          <w:szCs w:val="20"/>
        </w:rPr>
        <w:t xml:space="preserve"> JS</w:t>
      </w:r>
      <w:r w:rsidR="00B30C04" w:rsidRPr="00B30C04">
        <w:rPr>
          <w:rFonts w:ascii="Times New Roman" w:hAnsi="Times New Roman" w:cs="Times New Roman"/>
          <w:sz w:val="20"/>
          <w:szCs w:val="20"/>
        </w:rPr>
        <w:t xml:space="preserve">, </w:t>
      </w:r>
      <w:r>
        <w:rPr>
          <w:rFonts w:ascii="Times New Roman" w:hAnsi="Times New Roman" w:cs="Times New Roman"/>
          <w:sz w:val="20"/>
          <w:szCs w:val="20"/>
        </w:rPr>
        <w:t xml:space="preserve">et al. </w:t>
      </w:r>
      <w:proofErr w:type="spellStart"/>
      <w:r w:rsidR="00B30C04" w:rsidRPr="00B30C04">
        <w:rPr>
          <w:rFonts w:ascii="Times New Roman" w:hAnsi="Times New Roman" w:cs="Times New Roman"/>
          <w:sz w:val="20"/>
          <w:szCs w:val="20"/>
        </w:rPr>
        <w:t>Validación</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española</w:t>
      </w:r>
      <w:proofErr w:type="spellEnd"/>
      <w:r w:rsidR="00B30C04" w:rsidRPr="00B30C04">
        <w:rPr>
          <w:rFonts w:ascii="Times New Roman" w:hAnsi="Times New Roman" w:cs="Times New Roman"/>
          <w:sz w:val="20"/>
          <w:szCs w:val="20"/>
        </w:rPr>
        <w:t xml:space="preserve"> de </w:t>
      </w:r>
      <w:proofErr w:type="spellStart"/>
      <w:r w:rsidR="00B30C04" w:rsidRPr="00B30C04">
        <w:rPr>
          <w:rFonts w:ascii="Times New Roman" w:hAnsi="Times New Roman" w:cs="Times New Roman"/>
          <w:sz w:val="20"/>
          <w:szCs w:val="20"/>
        </w:rPr>
        <w:t>una</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batería</w:t>
      </w:r>
      <w:proofErr w:type="spellEnd"/>
      <w:r w:rsidR="00B30C04" w:rsidRPr="00B30C04">
        <w:rPr>
          <w:rFonts w:ascii="Times New Roman" w:hAnsi="Times New Roman" w:cs="Times New Roman"/>
          <w:sz w:val="20"/>
          <w:szCs w:val="20"/>
        </w:rPr>
        <w:t xml:space="preserve"> de </w:t>
      </w:r>
      <w:proofErr w:type="spellStart"/>
      <w:r w:rsidR="00B30C04" w:rsidRPr="00B30C04">
        <w:rPr>
          <w:rFonts w:ascii="Times New Roman" w:hAnsi="Times New Roman" w:cs="Times New Roman"/>
          <w:sz w:val="20"/>
          <w:szCs w:val="20"/>
        </w:rPr>
        <w:t>películas</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para</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induciremocion</w:t>
      </w:r>
      <w:r>
        <w:rPr>
          <w:rFonts w:ascii="Times New Roman" w:hAnsi="Times New Roman" w:cs="Times New Roman"/>
          <w:sz w:val="20"/>
          <w:szCs w:val="20"/>
        </w:rPr>
        <w:t>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Psicothema</w:t>
      </w:r>
      <w:proofErr w:type="spellEnd"/>
      <w:r>
        <w:rPr>
          <w:rFonts w:ascii="Times New Roman" w:hAnsi="Times New Roman" w:cs="Times New Roman"/>
          <w:sz w:val="20"/>
          <w:szCs w:val="20"/>
        </w:rPr>
        <w:t xml:space="preserve">. </w:t>
      </w:r>
      <w:r w:rsidRPr="00B30C04">
        <w:rPr>
          <w:rFonts w:ascii="Times New Roman" w:hAnsi="Times New Roman" w:cs="Times New Roman"/>
          <w:sz w:val="20"/>
          <w:szCs w:val="20"/>
        </w:rPr>
        <w:t>2011</w:t>
      </w:r>
      <w:proofErr w:type="gramStart"/>
      <w:r>
        <w:rPr>
          <w:rFonts w:ascii="Times New Roman" w:hAnsi="Times New Roman" w:cs="Times New Roman"/>
          <w:sz w:val="20"/>
          <w:szCs w:val="20"/>
        </w:rPr>
        <w:t>;</w:t>
      </w:r>
      <w:r w:rsidR="00B30C04" w:rsidRPr="00B30C04">
        <w:rPr>
          <w:rFonts w:ascii="Times New Roman" w:hAnsi="Times New Roman" w:cs="Times New Roman"/>
          <w:sz w:val="20"/>
          <w:szCs w:val="20"/>
        </w:rPr>
        <w:t>778</w:t>
      </w:r>
      <w:proofErr w:type="gramEnd"/>
      <w:r w:rsidR="00B30C04" w:rsidRPr="00B30C04">
        <w:rPr>
          <w:rFonts w:ascii="Times New Roman" w:hAnsi="Times New Roman" w:cs="Times New Roman"/>
          <w:sz w:val="20"/>
          <w:szCs w:val="20"/>
        </w:rPr>
        <w:t>-85.</w:t>
      </w:r>
    </w:p>
    <w:p w:rsidR="00B30C04" w:rsidRDefault="000D1795" w:rsidP="000D1795">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Romero </w:t>
      </w:r>
      <w:proofErr w:type="spellStart"/>
      <w:r>
        <w:rPr>
          <w:rFonts w:ascii="Times New Roman" w:hAnsi="Times New Roman" w:cs="Times New Roman"/>
          <w:sz w:val="20"/>
          <w:szCs w:val="20"/>
        </w:rPr>
        <w:t>Martínez</w:t>
      </w:r>
      <w:proofErr w:type="spellEnd"/>
      <w:r>
        <w:rPr>
          <w:rFonts w:ascii="Times New Roman" w:hAnsi="Times New Roman" w:cs="Times New Roman"/>
          <w:sz w:val="20"/>
          <w:szCs w:val="20"/>
        </w:rPr>
        <w:t xml:space="preserve"> Á, Blanco </w:t>
      </w:r>
      <w:proofErr w:type="spellStart"/>
      <w:r>
        <w:rPr>
          <w:rFonts w:ascii="Times New Roman" w:hAnsi="Times New Roman" w:cs="Times New Roman"/>
          <w:sz w:val="20"/>
          <w:szCs w:val="20"/>
        </w:rPr>
        <w:t>Gandía</w:t>
      </w:r>
      <w:proofErr w:type="spellEnd"/>
      <w:r>
        <w:rPr>
          <w:rFonts w:ascii="Times New Roman" w:hAnsi="Times New Roman" w:cs="Times New Roman"/>
          <w:sz w:val="20"/>
          <w:szCs w:val="20"/>
        </w:rPr>
        <w:t xml:space="preserve"> MC, Rodriguez Arias M</w:t>
      </w:r>
      <w:r w:rsidR="00B30C04" w:rsidRPr="00B30C04">
        <w:rPr>
          <w:rFonts w:ascii="Times New Roman" w:hAnsi="Times New Roman" w:cs="Times New Roman"/>
          <w:sz w:val="20"/>
          <w:szCs w:val="20"/>
        </w:rPr>
        <w:t xml:space="preserve">, </w:t>
      </w:r>
      <w:r>
        <w:rPr>
          <w:rFonts w:ascii="Times New Roman" w:hAnsi="Times New Roman" w:cs="Times New Roman"/>
          <w:sz w:val="20"/>
          <w:szCs w:val="20"/>
        </w:rPr>
        <w:t xml:space="preserve">et al. </w:t>
      </w:r>
      <w:r w:rsidR="00B30C04" w:rsidRPr="00B30C04">
        <w:rPr>
          <w:rFonts w:ascii="Times New Roman" w:hAnsi="Times New Roman" w:cs="Times New Roman"/>
          <w:sz w:val="20"/>
          <w:szCs w:val="20"/>
        </w:rPr>
        <w:t xml:space="preserve">Hormonal differences in intimate partner violence perpetrators when they cope with acute stress: </w:t>
      </w:r>
      <w:r>
        <w:rPr>
          <w:rFonts w:ascii="Times New Roman" w:hAnsi="Times New Roman" w:cs="Times New Roman"/>
          <w:sz w:val="20"/>
          <w:szCs w:val="20"/>
        </w:rPr>
        <w:t>A</w:t>
      </w:r>
      <w:r w:rsidR="00B30C04" w:rsidRPr="00B30C04">
        <w:rPr>
          <w:rFonts w:ascii="Times New Roman" w:hAnsi="Times New Roman" w:cs="Times New Roman"/>
          <w:sz w:val="20"/>
          <w:szCs w:val="20"/>
        </w:rPr>
        <w:t xml:space="preserve"> pilot study. </w:t>
      </w:r>
      <w:proofErr w:type="spellStart"/>
      <w:r>
        <w:rPr>
          <w:rFonts w:ascii="Times New Roman" w:hAnsi="Times New Roman" w:cs="Times New Roman"/>
          <w:sz w:val="20"/>
          <w:szCs w:val="20"/>
        </w:rPr>
        <w:t>Int</w:t>
      </w:r>
      <w:proofErr w:type="spellEnd"/>
      <w:r>
        <w:rPr>
          <w:rFonts w:ascii="Times New Roman" w:hAnsi="Times New Roman" w:cs="Times New Roman"/>
          <w:sz w:val="20"/>
          <w:szCs w:val="20"/>
        </w:rPr>
        <w:t xml:space="preserve"> J Environ </w:t>
      </w:r>
      <w:r w:rsidRPr="000D1795">
        <w:rPr>
          <w:rFonts w:ascii="Times New Roman" w:hAnsi="Times New Roman" w:cs="Times New Roman"/>
          <w:sz w:val="20"/>
          <w:szCs w:val="20"/>
        </w:rPr>
        <w:t>Res</w:t>
      </w:r>
      <w:r>
        <w:rPr>
          <w:rFonts w:ascii="Times New Roman" w:hAnsi="Times New Roman" w:cs="Times New Roman"/>
          <w:sz w:val="20"/>
          <w:szCs w:val="20"/>
        </w:rPr>
        <w:t xml:space="preserve">. </w:t>
      </w:r>
      <w:r w:rsidRPr="00B30C04">
        <w:rPr>
          <w:rFonts w:ascii="Times New Roman" w:hAnsi="Times New Roman" w:cs="Times New Roman"/>
          <w:sz w:val="20"/>
          <w:szCs w:val="20"/>
        </w:rPr>
        <w:t>2021a</w:t>
      </w:r>
      <w:r>
        <w:rPr>
          <w:rFonts w:ascii="Times New Roman" w:hAnsi="Times New Roman" w:cs="Times New Roman"/>
          <w:sz w:val="20"/>
          <w:szCs w:val="20"/>
        </w:rPr>
        <w:t>;18(11):</w:t>
      </w:r>
      <w:r w:rsidR="00B30C04" w:rsidRPr="00B30C04">
        <w:rPr>
          <w:rFonts w:ascii="Times New Roman" w:hAnsi="Times New Roman" w:cs="Times New Roman"/>
          <w:sz w:val="20"/>
          <w:szCs w:val="20"/>
        </w:rPr>
        <w:t>5831</w:t>
      </w:r>
    </w:p>
    <w:p w:rsidR="00B30C04" w:rsidRPr="00B30C04" w:rsidRDefault="000D1795" w:rsidP="000D1795">
      <w:pPr>
        <w:pStyle w:val="ListParagraph"/>
        <w:numPr>
          <w:ilvl w:val="0"/>
          <w:numId w:val="1"/>
        </w:numPr>
        <w:spacing w:after="240"/>
        <w:jc w:val="both"/>
        <w:rPr>
          <w:rFonts w:ascii="Times New Roman" w:hAnsi="Times New Roman" w:cs="Times New Roman"/>
          <w:sz w:val="20"/>
          <w:szCs w:val="20"/>
        </w:rPr>
      </w:pPr>
      <w:proofErr w:type="spellStart"/>
      <w:r>
        <w:rPr>
          <w:rFonts w:ascii="Times New Roman" w:hAnsi="Times New Roman" w:cs="Times New Roman"/>
          <w:sz w:val="20"/>
          <w:szCs w:val="20"/>
        </w:rPr>
        <w:t>Zilioli</w:t>
      </w:r>
      <w:proofErr w:type="spellEnd"/>
      <w:r>
        <w:rPr>
          <w:rFonts w:ascii="Times New Roman" w:hAnsi="Times New Roman" w:cs="Times New Roman"/>
          <w:sz w:val="20"/>
          <w:szCs w:val="20"/>
        </w:rPr>
        <w:t xml:space="preserve"> S, Ponzi D, Henry A</w:t>
      </w:r>
      <w:r w:rsidR="00B30C04" w:rsidRPr="00B30C04">
        <w:rPr>
          <w:rFonts w:ascii="Times New Roman" w:hAnsi="Times New Roman" w:cs="Times New Roman"/>
          <w:sz w:val="20"/>
          <w:szCs w:val="20"/>
        </w:rPr>
        <w:t xml:space="preserve">, </w:t>
      </w:r>
      <w:r>
        <w:rPr>
          <w:rFonts w:ascii="Times New Roman" w:hAnsi="Times New Roman" w:cs="Times New Roman"/>
          <w:sz w:val="20"/>
          <w:szCs w:val="20"/>
        </w:rPr>
        <w:t xml:space="preserve">et al. </w:t>
      </w:r>
      <w:r w:rsidR="00B30C04" w:rsidRPr="00B30C04">
        <w:rPr>
          <w:rFonts w:ascii="Times New Roman" w:hAnsi="Times New Roman" w:cs="Times New Roman"/>
          <w:sz w:val="20"/>
          <w:szCs w:val="20"/>
        </w:rPr>
        <w:t xml:space="preserve">Testosterone, cortisol and empathy: </w:t>
      </w:r>
      <w:r>
        <w:rPr>
          <w:rFonts w:ascii="Times New Roman" w:hAnsi="Times New Roman" w:cs="Times New Roman"/>
          <w:sz w:val="20"/>
          <w:szCs w:val="20"/>
        </w:rPr>
        <w:t>E</w:t>
      </w:r>
      <w:r w:rsidR="00B30C04" w:rsidRPr="00B30C04">
        <w:rPr>
          <w:rFonts w:ascii="Times New Roman" w:hAnsi="Times New Roman" w:cs="Times New Roman"/>
          <w:sz w:val="20"/>
          <w:szCs w:val="20"/>
        </w:rPr>
        <w:t>vidence for the dual-hormone</w:t>
      </w:r>
      <w:r w:rsidR="00B30C04">
        <w:rPr>
          <w:rFonts w:ascii="Times New Roman" w:hAnsi="Times New Roman" w:cs="Times New Roman"/>
          <w:sz w:val="20"/>
          <w:szCs w:val="20"/>
        </w:rPr>
        <w:t xml:space="preserve"> </w:t>
      </w:r>
      <w:r w:rsidR="00B30C04" w:rsidRPr="00B30C04">
        <w:rPr>
          <w:rFonts w:ascii="Times New Roman" w:hAnsi="Times New Roman" w:cs="Times New Roman"/>
          <w:sz w:val="20"/>
          <w:szCs w:val="20"/>
        </w:rPr>
        <w:t>hypo</w:t>
      </w:r>
      <w:r>
        <w:rPr>
          <w:rFonts w:ascii="Times New Roman" w:hAnsi="Times New Roman" w:cs="Times New Roman"/>
          <w:sz w:val="20"/>
          <w:szCs w:val="20"/>
        </w:rPr>
        <w:t xml:space="preserve">thesis. Adapt Hum </w:t>
      </w:r>
      <w:proofErr w:type="spellStart"/>
      <w:r>
        <w:rPr>
          <w:rFonts w:ascii="Times New Roman" w:hAnsi="Times New Roman" w:cs="Times New Roman"/>
          <w:sz w:val="20"/>
          <w:szCs w:val="20"/>
        </w:rPr>
        <w:t>Behav</w:t>
      </w:r>
      <w:proofErr w:type="spellEnd"/>
      <w:r>
        <w:rPr>
          <w:rFonts w:ascii="Times New Roman" w:hAnsi="Times New Roman" w:cs="Times New Roman"/>
          <w:sz w:val="20"/>
          <w:szCs w:val="20"/>
        </w:rPr>
        <w:t xml:space="preserve"> </w:t>
      </w:r>
      <w:r w:rsidRPr="000D1795">
        <w:rPr>
          <w:rFonts w:ascii="Times New Roman" w:hAnsi="Times New Roman" w:cs="Times New Roman"/>
          <w:sz w:val="20"/>
          <w:szCs w:val="20"/>
        </w:rPr>
        <w:t>Physiol.</w:t>
      </w:r>
      <w:r>
        <w:rPr>
          <w:rFonts w:ascii="Times New Roman" w:hAnsi="Times New Roman" w:cs="Times New Roman"/>
          <w:sz w:val="20"/>
          <w:szCs w:val="20"/>
        </w:rPr>
        <w:t xml:space="preserve"> </w:t>
      </w:r>
      <w:r w:rsidRPr="00B30C04">
        <w:rPr>
          <w:rFonts w:ascii="Times New Roman" w:hAnsi="Times New Roman" w:cs="Times New Roman"/>
          <w:sz w:val="20"/>
          <w:szCs w:val="20"/>
        </w:rPr>
        <w:t>2015</w:t>
      </w:r>
      <w:proofErr w:type="gramStart"/>
      <w:r>
        <w:rPr>
          <w:rFonts w:ascii="Times New Roman" w:hAnsi="Times New Roman" w:cs="Times New Roman"/>
          <w:sz w:val="20"/>
          <w:szCs w:val="20"/>
        </w:rPr>
        <w:t>;1</w:t>
      </w:r>
      <w:proofErr w:type="gramEnd"/>
      <w:r>
        <w:rPr>
          <w:rFonts w:ascii="Times New Roman" w:hAnsi="Times New Roman" w:cs="Times New Roman"/>
          <w:sz w:val="20"/>
          <w:szCs w:val="20"/>
        </w:rPr>
        <w:t>(4):421-</w:t>
      </w:r>
      <w:r w:rsidR="00B30C04" w:rsidRPr="00B30C04">
        <w:rPr>
          <w:rFonts w:ascii="Times New Roman" w:hAnsi="Times New Roman" w:cs="Times New Roman"/>
          <w:sz w:val="20"/>
          <w:szCs w:val="20"/>
        </w:rPr>
        <w:t>33.</w:t>
      </w:r>
    </w:p>
    <w:p w:rsidR="00F20FAE" w:rsidRDefault="00B30C04" w:rsidP="00B30C04">
      <w:pPr>
        <w:spacing w:after="240"/>
        <w:rPr>
          <w:rFonts w:ascii="Times New Roman" w:hAnsi="Times New Roman" w:cs="Times New Roman"/>
          <w:b/>
          <w:sz w:val="24"/>
          <w:szCs w:val="24"/>
        </w:rPr>
      </w:pPr>
      <w:r w:rsidRPr="00B30C04">
        <w:rPr>
          <w:rFonts w:ascii="Times New Roman" w:hAnsi="Times New Roman" w:cs="Times New Roman"/>
          <w:b/>
          <w:sz w:val="24"/>
          <w:szCs w:val="24"/>
        </w:rPr>
        <w:t>Biography</w:t>
      </w:r>
    </w:p>
    <w:p w:rsidR="00B30C04" w:rsidRPr="00B30C04" w:rsidRDefault="00B30C04" w:rsidP="00B30C04">
      <w:pPr>
        <w:spacing w:after="240"/>
        <w:jc w:val="both"/>
        <w:rPr>
          <w:rFonts w:ascii="Times New Roman" w:hAnsi="Times New Roman" w:cs="Times New Roman"/>
          <w:sz w:val="20"/>
          <w:szCs w:val="20"/>
        </w:rPr>
      </w:pPr>
      <w:r w:rsidRPr="00B30C04">
        <w:rPr>
          <w:rFonts w:ascii="Times New Roman" w:hAnsi="Times New Roman" w:cs="Times New Roman"/>
          <w:sz w:val="20"/>
          <w:szCs w:val="20"/>
        </w:rPr>
        <w:t xml:space="preserve">Luis </w:t>
      </w:r>
      <w:proofErr w:type="spellStart"/>
      <w:r w:rsidRPr="00B30C04">
        <w:rPr>
          <w:rFonts w:ascii="Times New Roman" w:hAnsi="Times New Roman" w:cs="Times New Roman"/>
          <w:sz w:val="20"/>
          <w:szCs w:val="20"/>
        </w:rPr>
        <w:t>Moya</w:t>
      </w:r>
      <w:proofErr w:type="spellEnd"/>
      <w:r w:rsidRPr="00B30C04">
        <w:rPr>
          <w:rFonts w:ascii="Times New Roman" w:hAnsi="Times New Roman" w:cs="Times New Roman"/>
          <w:sz w:val="20"/>
          <w:szCs w:val="20"/>
        </w:rPr>
        <w:t xml:space="preserve"> </w:t>
      </w:r>
      <w:proofErr w:type="spellStart"/>
      <w:r w:rsidRPr="00B30C04">
        <w:rPr>
          <w:rFonts w:ascii="Times New Roman" w:hAnsi="Times New Roman" w:cs="Times New Roman"/>
          <w:sz w:val="20"/>
          <w:szCs w:val="20"/>
        </w:rPr>
        <w:t>Albiol</w:t>
      </w:r>
      <w:proofErr w:type="spellEnd"/>
      <w:r w:rsidRPr="00B30C04">
        <w:rPr>
          <w:rFonts w:ascii="Times New Roman" w:hAnsi="Times New Roman" w:cs="Times New Roman"/>
          <w:sz w:val="20"/>
          <w:szCs w:val="20"/>
        </w:rPr>
        <w:t xml:space="preserve"> is Full Professor of the Department of Psychobiology in the University of Valencia (Spain). His PhD in Psychology and Neurosciences was qualified of cum laude and awarded due to its exceptionality. He is the director of the first world Master in </w:t>
      </w:r>
      <w:proofErr w:type="spellStart"/>
      <w:r w:rsidRPr="00B30C04">
        <w:rPr>
          <w:rFonts w:ascii="Times New Roman" w:hAnsi="Times New Roman" w:cs="Times New Roman"/>
          <w:sz w:val="20"/>
          <w:szCs w:val="20"/>
        </w:rPr>
        <w:t>Neurocriminology</w:t>
      </w:r>
      <w:proofErr w:type="spellEnd"/>
      <w:r w:rsidRPr="00B30C04">
        <w:rPr>
          <w:rFonts w:ascii="Times New Roman" w:hAnsi="Times New Roman" w:cs="Times New Roman"/>
          <w:sz w:val="20"/>
          <w:szCs w:val="20"/>
        </w:rPr>
        <w:t xml:space="preserve"> and </w:t>
      </w:r>
      <w:r w:rsidR="000D1795" w:rsidRPr="00B30C04">
        <w:rPr>
          <w:rFonts w:ascii="Times New Roman" w:hAnsi="Times New Roman" w:cs="Times New Roman"/>
          <w:sz w:val="20"/>
          <w:szCs w:val="20"/>
        </w:rPr>
        <w:t>teaches</w:t>
      </w:r>
      <w:r w:rsidRPr="00B30C04">
        <w:rPr>
          <w:rFonts w:ascii="Times New Roman" w:hAnsi="Times New Roman" w:cs="Times New Roman"/>
          <w:sz w:val="20"/>
          <w:szCs w:val="20"/>
        </w:rPr>
        <w:t xml:space="preserve"> in both Psychology and Criminology graduate and postgraduate studies. He is the main researcher of a scientific team focused of Social Neuroscience, concretely in subjects as social stress, violence, cooperation and empathy. He has published more than 200 papers in reputed journals, together with several scientific and informative books. He is very involved in both the transfer and the exchange of knowledge, which is why he has promoted agreements and collaborations with associations, companies and other universities. It is also distinguished by its contribution to the dissemination of science in television, radio, specialized magazines and the press.</w:t>
      </w:r>
    </w:p>
    <w:p w:rsidR="00F20FAE" w:rsidRPr="00F20FAE" w:rsidRDefault="00F20FAE">
      <w:pPr>
        <w:rPr>
          <w:rFonts w:ascii="Times New Roman" w:hAnsi="Times New Roman" w:cs="Times New Roman"/>
          <w:b/>
          <w:sz w:val="32"/>
          <w:szCs w:val="32"/>
        </w:rPr>
      </w:pPr>
    </w:p>
    <w:sectPr w:rsidR="00F20FAE" w:rsidRPr="00F20FA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0T18:55:00Z" w:initials="SS">
    <w:p w:rsidR="005C0D01" w:rsidRDefault="005C0D01">
      <w:pPr>
        <w:pStyle w:val="CommentText"/>
      </w:pPr>
      <w:r>
        <w:rPr>
          <w:rStyle w:val="CommentReference"/>
        </w:rPr>
        <w:annotationRef/>
      </w:r>
      <w:r>
        <w:t>Hyperlink titles of references with publication links</w:t>
      </w: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A4D64"/>
    <w:multiLevelType w:val="hybridMultilevel"/>
    <w:tmpl w:val="0B482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FAE"/>
    <w:rsid w:val="000D1795"/>
    <w:rsid w:val="005C0D01"/>
    <w:rsid w:val="00AF4EEF"/>
    <w:rsid w:val="00B30C04"/>
    <w:rsid w:val="00EB4F01"/>
    <w:rsid w:val="00F20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C04"/>
    <w:pPr>
      <w:ind w:left="720"/>
      <w:contextualSpacing/>
    </w:pPr>
  </w:style>
  <w:style w:type="character" w:styleId="CommentReference">
    <w:name w:val="annotation reference"/>
    <w:basedOn w:val="DefaultParagraphFont"/>
    <w:uiPriority w:val="99"/>
    <w:semiHidden/>
    <w:unhideWhenUsed/>
    <w:rsid w:val="005C0D01"/>
    <w:rPr>
      <w:sz w:val="16"/>
      <w:szCs w:val="16"/>
    </w:rPr>
  </w:style>
  <w:style w:type="paragraph" w:styleId="CommentText">
    <w:name w:val="annotation text"/>
    <w:basedOn w:val="Normal"/>
    <w:link w:val="CommentTextChar"/>
    <w:uiPriority w:val="99"/>
    <w:semiHidden/>
    <w:unhideWhenUsed/>
    <w:rsid w:val="005C0D01"/>
    <w:pPr>
      <w:spacing w:line="240" w:lineRule="auto"/>
    </w:pPr>
    <w:rPr>
      <w:sz w:val="20"/>
      <w:szCs w:val="20"/>
    </w:rPr>
  </w:style>
  <w:style w:type="character" w:customStyle="1" w:styleId="CommentTextChar">
    <w:name w:val="Comment Text Char"/>
    <w:basedOn w:val="DefaultParagraphFont"/>
    <w:link w:val="CommentText"/>
    <w:uiPriority w:val="99"/>
    <w:semiHidden/>
    <w:rsid w:val="005C0D01"/>
    <w:rPr>
      <w:sz w:val="20"/>
      <w:szCs w:val="20"/>
    </w:rPr>
  </w:style>
  <w:style w:type="paragraph" w:styleId="CommentSubject">
    <w:name w:val="annotation subject"/>
    <w:basedOn w:val="CommentText"/>
    <w:next w:val="CommentText"/>
    <w:link w:val="CommentSubjectChar"/>
    <w:uiPriority w:val="99"/>
    <w:semiHidden/>
    <w:unhideWhenUsed/>
    <w:rsid w:val="005C0D01"/>
    <w:rPr>
      <w:b/>
      <w:bCs/>
    </w:rPr>
  </w:style>
  <w:style w:type="character" w:customStyle="1" w:styleId="CommentSubjectChar">
    <w:name w:val="Comment Subject Char"/>
    <w:basedOn w:val="CommentTextChar"/>
    <w:link w:val="CommentSubject"/>
    <w:uiPriority w:val="99"/>
    <w:semiHidden/>
    <w:rsid w:val="005C0D01"/>
    <w:rPr>
      <w:b/>
      <w:bCs/>
      <w:sz w:val="20"/>
      <w:szCs w:val="20"/>
    </w:rPr>
  </w:style>
  <w:style w:type="paragraph" w:styleId="BalloonText">
    <w:name w:val="Balloon Text"/>
    <w:basedOn w:val="Normal"/>
    <w:link w:val="BalloonTextChar"/>
    <w:uiPriority w:val="99"/>
    <w:semiHidden/>
    <w:unhideWhenUsed/>
    <w:rsid w:val="005C0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D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C04"/>
    <w:pPr>
      <w:ind w:left="720"/>
      <w:contextualSpacing/>
    </w:pPr>
  </w:style>
  <w:style w:type="character" w:styleId="CommentReference">
    <w:name w:val="annotation reference"/>
    <w:basedOn w:val="DefaultParagraphFont"/>
    <w:uiPriority w:val="99"/>
    <w:semiHidden/>
    <w:unhideWhenUsed/>
    <w:rsid w:val="005C0D01"/>
    <w:rPr>
      <w:sz w:val="16"/>
      <w:szCs w:val="16"/>
    </w:rPr>
  </w:style>
  <w:style w:type="paragraph" w:styleId="CommentText">
    <w:name w:val="annotation text"/>
    <w:basedOn w:val="Normal"/>
    <w:link w:val="CommentTextChar"/>
    <w:uiPriority w:val="99"/>
    <w:semiHidden/>
    <w:unhideWhenUsed/>
    <w:rsid w:val="005C0D01"/>
    <w:pPr>
      <w:spacing w:line="240" w:lineRule="auto"/>
    </w:pPr>
    <w:rPr>
      <w:sz w:val="20"/>
      <w:szCs w:val="20"/>
    </w:rPr>
  </w:style>
  <w:style w:type="character" w:customStyle="1" w:styleId="CommentTextChar">
    <w:name w:val="Comment Text Char"/>
    <w:basedOn w:val="DefaultParagraphFont"/>
    <w:link w:val="CommentText"/>
    <w:uiPriority w:val="99"/>
    <w:semiHidden/>
    <w:rsid w:val="005C0D01"/>
    <w:rPr>
      <w:sz w:val="20"/>
      <w:szCs w:val="20"/>
    </w:rPr>
  </w:style>
  <w:style w:type="paragraph" w:styleId="CommentSubject">
    <w:name w:val="annotation subject"/>
    <w:basedOn w:val="CommentText"/>
    <w:next w:val="CommentText"/>
    <w:link w:val="CommentSubjectChar"/>
    <w:uiPriority w:val="99"/>
    <w:semiHidden/>
    <w:unhideWhenUsed/>
    <w:rsid w:val="005C0D01"/>
    <w:rPr>
      <w:b/>
      <w:bCs/>
    </w:rPr>
  </w:style>
  <w:style w:type="character" w:customStyle="1" w:styleId="CommentSubjectChar">
    <w:name w:val="Comment Subject Char"/>
    <w:basedOn w:val="CommentTextChar"/>
    <w:link w:val="CommentSubject"/>
    <w:uiPriority w:val="99"/>
    <w:semiHidden/>
    <w:rsid w:val="005C0D01"/>
    <w:rPr>
      <w:b/>
      <w:bCs/>
      <w:sz w:val="20"/>
      <w:szCs w:val="20"/>
    </w:rPr>
  </w:style>
  <w:style w:type="paragraph" w:styleId="BalloonText">
    <w:name w:val="Balloon Text"/>
    <w:basedOn w:val="Normal"/>
    <w:link w:val="BalloonTextChar"/>
    <w:uiPriority w:val="99"/>
    <w:semiHidden/>
    <w:unhideWhenUsed/>
    <w:rsid w:val="005C0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D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497457">
      <w:bodyDiv w:val="1"/>
      <w:marLeft w:val="0"/>
      <w:marRight w:val="0"/>
      <w:marTop w:val="0"/>
      <w:marBottom w:val="0"/>
      <w:divBdr>
        <w:top w:val="none" w:sz="0" w:space="0" w:color="auto"/>
        <w:left w:val="none" w:sz="0" w:space="0" w:color="auto"/>
        <w:bottom w:val="none" w:sz="0" w:space="0" w:color="auto"/>
        <w:right w:val="none" w:sz="0" w:space="0" w:color="auto"/>
      </w:divBdr>
    </w:div>
    <w:div w:id="117777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2022-05-20T09:27:00Z</dcterms:created>
  <dcterms:modified xsi:type="dcterms:W3CDTF">2022-05-20T13:25:00Z</dcterms:modified>
</cp:coreProperties>
</file>