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005" w:rsidRDefault="00026FA3" w:rsidP="00026FA3">
      <w:pPr>
        <w:spacing w:after="240"/>
        <w:rPr>
          <w:rFonts w:ascii="Times New Roman" w:hAnsi="Times New Roman" w:cs="Times New Roman"/>
          <w:b/>
          <w:sz w:val="32"/>
        </w:rPr>
      </w:pPr>
      <w:r w:rsidRPr="00026FA3">
        <w:rPr>
          <w:rFonts w:ascii="Times New Roman" w:hAnsi="Times New Roman" w:cs="Times New Roman"/>
          <w:b/>
          <w:sz w:val="32"/>
        </w:rPr>
        <w:t>Dysfunctional beliefs and cognitive performance across symptom dimensions in childhood and adolescent OCD</w:t>
      </w:r>
    </w:p>
    <w:p w:rsidR="00026FA3" w:rsidRDefault="00026FA3" w:rsidP="00026FA3">
      <w:pPr>
        <w:spacing w:after="120"/>
        <w:rPr>
          <w:rFonts w:ascii="Times New Roman" w:hAnsi="Times New Roman" w:cs="Times New Roman"/>
          <w:sz w:val="24"/>
        </w:rPr>
      </w:pPr>
      <w:proofErr w:type="spellStart"/>
      <w:r w:rsidRPr="00026FA3">
        <w:rPr>
          <w:rFonts w:ascii="Times New Roman" w:hAnsi="Times New Roman" w:cs="Times New Roman"/>
          <w:sz w:val="24"/>
        </w:rPr>
        <w:t>Valentina</w:t>
      </w:r>
      <w:proofErr w:type="spellEnd"/>
      <w:r w:rsidRPr="00026FA3">
        <w:rPr>
          <w:rFonts w:ascii="Times New Roman" w:hAnsi="Times New Roman" w:cs="Times New Roman"/>
          <w:sz w:val="24"/>
        </w:rPr>
        <w:t xml:space="preserve"> </w:t>
      </w:r>
      <w:proofErr w:type="spellStart"/>
      <w:r w:rsidRPr="00026FA3">
        <w:rPr>
          <w:rFonts w:ascii="Times New Roman" w:hAnsi="Times New Roman" w:cs="Times New Roman"/>
          <w:sz w:val="24"/>
        </w:rPr>
        <w:t>Ciullo</w:t>
      </w:r>
      <w:proofErr w:type="spellEnd"/>
    </w:p>
    <w:p w:rsidR="00026FA3" w:rsidRDefault="00026FA3" w:rsidP="00026FA3">
      <w:pPr>
        <w:spacing w:after="240"/>
        <w:rPr>
          <w:rFonts w:ascii="Times New Roman" w:hAnsi="Times New Roman" w:cs="Times New Roman"/>
        </w:rPr>
      </w:pPr>
      <w:r w:rsidRPr="00026FA3">
        <w:rPr>
          <w:rFonts w:ascii="Times New Roman" w:hAnsi="Times New Roman" w:cs="Times New Roman"/>
        </w:rPr>
        <w:t>Foundation Saint Lucia</w:t>
      </w:r>
      <w:r>
        <w:rPr>
          <w:rFonts w:ascii="Times New Roman" w:hAnsi="Times New Roman" w:cs="Times New Roman"/>
        </w:rPr>
        <w:t>, Italy</w:t>
      </w:r>
    </w:p>
    <w:p w:rsidR="00026FA3" w:rsidRDefault="00026FA3" w:rsidP="00026FA3">
      <w:pPr>
        <w:spacing w:before="120" w:after="240"/>
        <w:jc w:val="center"/>
        <w:rPr>
          <w:rFonts w:ascii="Times New Roman" w:hAnsi="Times New Roman" w:cs="Times New Roman"/>
          <w:b/>
          <w:sz w:val="24"/>
        </w:rPr>
      </w:pPr>
      <w:r w:rsidRPr="00026FA3">
        <w:rPr>
          <w:rFonts w:ascii="Times New Roman" w:hAnsi="Times New Roman" w:cs="Times New Roman"/>
          <w:b/>
          <w:sz w:val="24"/>
        </w:rPr>
        <w:t>Abstract</w:t>
      </w:r>
    </w:p>
    <w:p w:rsidR="00026FA3" w:rsidRPr="00026FA3" w:rsidRDefault="00026FA3" w:rsidP="00026FA3">
      <w:pPr>
        <w:spacing w:after="120"/>
        <w:jc w:val="both"/>
        <w:rPr>
          <w:rFonts w:ascii="Times New Roman" w:hAnsi="Times New Roman" w:cs="Times New Roman"/>
          <w:sz w:val="20"/>
        </w:rPr>
      </w:pPr>
      <w:r w:rsidRPr="00026FA3">
        <w:rPr>
          <w:rFonts w:ascii="Times New Roman" w:hAnsi="Times New Roman" w:cs="Times New Roman"/>
          <w:sz w:val="20"/>
        </w:rPr>
        <w:t xml:space="preserve">Cognitive factors crucial for the </w:t>
      </w:r>
      <w:proofErr w:type="spellStart"/>
      <w:r w:rsidRPr="00026FA3">
        <w:rPr>
          <w:rFonts w:ascii="Times New Roman" w:hAnsi="Times New Roman" w:cs="Times New Roman"/>
          <w:sz w:val="20"/>
        </w:rPr>
        <w:t>aetiolo</w:t>
      </w:r>
      <w:r w:rsidR="00FD4B61">
        <w:rPr>
          <w:rFonts w:ascii="Times New Roman" w:hAnsi="Times New Roman" w:cs="Times New Roman"/>
          <w:sz w:val="20"/>
        </w:rPr>
        <w:t>gy</w:t>
      </w:r>
      <w:proofErr w:type="spellEnd"/>
      <w:r w:rsidR="00FD4B61">
        <w:rPr>
          <w:rFonts w:ascii="Times New Roman" w:hAnsi="Times New Roman" w:cs="Times New Roman"/>
          <w:sz w:val="20"/>
        </w:rPr>
        <w:t xml:space="preserve"> and maintenance of Obsessive </w:t>
      </w:r>
      <w:r w:rsidRPr="00026FA3">
        <w:rPr>
          <w:rFonts w:ascii="Times New Roman" w:hAnsi="Times New Roman" w:cs="Times New Roman"/>
          <w:sz w:val="20"/>
        </w:rPr>
        <w:t>Compulsive Disorder (OCD) have proved effective in prospectively predicting the disease course in children and early adolescents. However, previous investigations in youth have largely ignored the possibility that obsessive beliefs and cognitive performance may vary across the clinical subtypes</w:t>
      </w:r>
      <w:r w:rsidR="00A22896">
        <w:rPr>
          <w:rFonts w:ascii="Times New Roman" w:hAnsi="Times New Roman" w:cs="Times New Roman"/>
          <w:sz w:val="20"/>
        </w:rPr>
        <w:t xml:space="preserve"> [1]</w:t>
      </w:r>
      <w:r w:rsidRPr="00026FA3">
        <w:rPr>
          <w:rFonts w:ascii="Times New Roman" w:hAnsi="Times New Roman" w:cs="Times New Roman"/>
          <w:sz w:val="20"/>
        </w:rPr>
        <w:t>. By adopting the quantitative multidimensional approach to OCD symptoms in a large cohort of children and adolescents with OCD, we investigated whether the unique patterns of dysfunctional beliefs and neuropsychological profile characterizing symptom dimensions of OCD in adults was preserved in childhood/early adolescence.</w:t>
      </w:r>
    </w:p>
    <w:p w:rsidR="00026FA3" w:rsidRPr="00026FA3" w:rsidRDefault="00026FA3" w:rsidP="00026FA3">
      <w:pPr>
        <w:spacing w:after="120"/>
        <w:jc w:val="both"/>
        <w:rPr>
          <w:rFonts w:ascii="Times New Roman" w:hAnsi="Times New Roman" w:cs="Times New Roman"/>
          <w:sz w:val="20"/>
        </w:rPr>
      </w:pPr>
      <w:r w:rsidRPr="00026FA3">
        <w:rPr>
          <w:rFonts w:ascii="Times New Roman" w:hAnsi="Times New Roman" w:cs="Times New Roman"/>
          <w:sz w:val="20"/>
        </w:rPr>
        <w:t>41 child-adolescents with a primary diagnosis of OCD and no major concurrent medical and/or psychiatric conditions were enrolled in the present study</w:t>
      </w:r>
      <w:r w:rsidR="00A22896">
        <w:rPr>
          <w:rFonts w:ascii="Times New Roman" w:hAnsi="Times New Roman" w:cs="Times New Roman"/>
          <w:sz w:val="20"/>
        </w:rPr>
        <w:t xml:space="preserve"> </w:t>
      </w:r>
      <w:r w:rsidR="00A22896">
        <w:rPr>
          <w:rFonts w:ascii="Times New Roman" w:hAnsi="Times New Roman" w:cs="Times New Roman"/>
          <w:sz w:val="20"/>
        </w:rPr>
        <w:t>[</w:t>
      </w:r>
      <w:r w:rsidR="00A22896">
        <w:rPr>
          <w:rFonts w:ascii="Times New Roman" w:hAnsi="Times New Roman" w:cs="Times New Roman"/>
          <w:sz w:val="20"/>
        </w:rPr>
        <w:t>2</w:t>
      </w:r>
      <w:r w:rsidR="00A22896">
        <w:rPr>
          <w:rFonts w:ascii="Times New Roman" w:hAnsi="Times New Roman" w:cs="Times New Roman"/>
          <w:sz w:val="20"/>
        </w:rPr>
        <w:t>]</w:t>
      </w:r>
      <w:r w:rsidRPr="00026FA3">
        <w:rPr>
          <w:rFonts w:ascii="Times New Roman" w:hAnsi="Times New Roman" w:cs="Times New Roman"/>
          <w:sz w:val="20"/>
        </w:rPr>
        <w:t>. The whole sample underwent the following assessment:</w:t>
      </w:r>
    </w:p>
    <w:p w:rsidR="00026FA3" w:rsidRPr="00026FA3" w:rsidRDefault="00026FA3" w:rsidP="00026FA3">
      <w:pPr>
        <w:pStyle w:val="ListParagraph"/>
        <w:numPr>
          <w:ilvl w:val="0"/>
          <w:numId w:val="1"/>
        </w:numPr>
        <w:spacing w:after="0"/>
        <w:jc w:val="both"/>
        <w:rPr>
          <w:rFonts w:ascii="Times New Roman" w:hAnsi="Times New Roman" w:cs="Times New Roman"/>
          <w:sz w:val="20"/>
        </w:rPr>
      </w:pPr>
      <w:r w:rsidRPr="00026FA3">
        <w:rPr>
          <w:rFonts w:ascii="Times New Roman" w:hAnsi="Times New Roman" w:cs="Times New Roman"/>
          <w:sz w:val="20"/>
        </w:rPr>
        <w:t>Children’s Yale-Brown Obsessive-Compulsive Disorder Scale and the Dimensional Yale-Brown Obses</w:t>
      </w:r>
      <w:r w:rsidRPr="00026FA3">
        <w:rPr>
          <w:rFonts w:ascii="Times New Roman" w:hAnsi="Times New Roman" w:cs="Times New Roman"/>
          <w:sz w:val="20"/>
        </w:rPr>
        <w:t>sive-Compulsive Disorder Scale</w:t>
      </w:r>
    </w:p>
    <w:p w:rsidR="00026FA3" w:rsidRPr="00026FA3" w:rsidRDefault="00026FA3" w:rsidP="00026FA3">
      <w:pPr>
        <w:pStyle w:val="ListParagraph"/>
        <w:numPr>
          <w:ilvl w:val="0"/>
          <w:numId w:val="1"/>
        </w:numPr>
        <w:spacing w:after="0"/>
        <w:jc w:val="both"/>
        <w:rPr>
          <w:rFonts w:ascii="Times New Roman" w:hAnsi="Times New Roman" w:cs="Times New Roman"/>
          <w:sz w:val="20"/>
        </w:rPr>
      </w:pPr>
      <w:r w:rsidRPr="00026FA3">
        <w:rPr>
          <w:rFonts w:ascii="Times New Roman" w:hAnsi="Times New Roman" w:cs="Times New Roman"/>
          <w:sz w:val="20"/>
        </w:rPr>
        <w:t>Child–Adole</w:t>
      </w:r>
      <w:r w:rsidRPr="00026FA3">
        <w:rPr>
          <w:rFonts w:ascii="Times New Roman" w:hAnsi="Times New Roman" w:cs="Times New Roman"/>
          <w:sz w:val="20"/>
        </w:rPr>
        <w:t>scent Perfectionism Scale</w:t>
      </w:r>
    </w:p>
    <w:p w:rsidR="00026FA3" w:rsidRPr="00026FA3" w:rsidRDefault="00026FA3" w:rsidP="00026FA3">
      <w:pPr>
        <w:pStyle w:val="ListParagraph"/>
        <w:numPr>
          <w:ilvl w:val="0"/>
          <w:numId w:val="1"/>
        </w:numPr>
        <w:spacing w:after="0"/>
        <w:jc w:val="both"/>
        <w:rPr>
          <w:rFonts w:ascii="Times New Roman" w:hAnsi="Times New Roman" w:cs="Times New Roman"/>
          <w:sz w:val="20"/>
        </w:rPr>
      </w:pPr>
      <w:r w:rsidRPr="00026FA3">
        <w:rPr>
          <w:rFonts w:ascii="Times New Roman" w:hAnsi="Times New Roman" w:cs="Times New Roman"/>
          <w:sz w:val="20"/>
        </w:rPr>
        <w:t>Intolerance of</w:t>
      </w:r>
      <w:r w:rsidRPr="00026FA3">
        <w:rPr>
          <w:rFonts w:ascii="Times New Roman" w:hAnsi="Times New Roman" w:cs="Times New Roman"/>
          <w:sz w:val="20"/>
        </w:rPr>
        <w:t xml:space="preserve"> Uncertainty Scale for Children</w:t>
      </w:r>
      <w:r w:rsidRPr="00026FA3">
        <w:rPr>
          <w:rFonts w:ascii="Times New Roman" w:hAnsi="Times New Roman" w:cs="Times New Roman"/>
          <w:sz w:val="20"/>
        </w:rPr>
        <w:t xml:space="preserve"> </w:t>
      </w:r>
    </w:p>
    <w:p w:rsidR="00026FA3" w:rsidRPr="00026FA3" w:rsidRDefault="00026FA3" w:rsidP="00026FA3">
      <w:pPr>
        <w:pStyle w:val="ListParagraph"/>
        <w:numPr>
          <w:ilvl w:val="0"/>
          <w:numId w:val="1"/>
        </w:numPr>
        <w:spacing w:after="0"/>
        <w:jc w:val="both"/>
        <w:rPr>
          <w:rFonts w:ascii="Times New Roman" w:hAnsi="Times New Roman" w:cs="Times New Roman"/>
          <w:sz w:val="20"/>
        </w:rPr>
      </w:pPr>
      <w:r w:rsidRPr="00026FA3">
        <w:rPr>
          <w:rFonts w:ascii="Times New Roman" w:hAnsi="Times New Roman" w:cs="Times New Roman"/>
          <w:sz w:val="20"/>
        </w:rPr>
        <w:t>Penn-State Wo</w:t>
      </w:r>
      <w:r w:rsidRPr="00026FA3">
        <w:rPr>
          <w:rFonts w:ascii="Times New Roman" w:hAnsi="Times New Roman" w:cs="Times New Roman"/>
          <w:sz w:val="20"/>
        </w:rPr>
        <w:t>rry Questionnaire for Children</w:t>
      </w:r>
    </w:p>
    <w:p w:rsidR="00026FA3" w:rsidRPr="00026FA3" w:rsidRDefault="00026FA3" w:rsidP="00026FA3">
      <w:pPr>
        <w:pStyle w:val="ListParagraph"/>
        <w:numPr>
          <w:ilvl w:val="0"/>
          <w:numId w:val="1"/>
        </w:numPr>
        <w:spacing w:after="0"/>
        <w:jc w:val="both"/>
        <w:rPr>
          <w:rFonts w:ascii="Times New Roman" w:hAnsi="Times New Roman" w:cs="Times New Roman"/>
          <w:sz w:val="20"/>
        </w:rPr>
      </w:pPr>
      <w:r w:rsidRPr="00026FA3">
        <w:rPr>
          <w:rFonts w:ascii="Times New Roman" w:hAnsi="Times New Roman" w:cs="Times New Roman"/>
          <w:sz w:val="20"/>
        </w:rPr>
        <w:t>Ch</w:t>
      </w:r>
      <w:r w:rsidRPr="00026FA3">
        <w:rPr>
          <w:rFonts w:ascii="Times New Roman" w:hAnsi="Times New Roman" w:cs="Times New Roman"/>
          <w:sz w:val="20"/>
        </w:rPr>
        <w:t xml:space="preserve">ildren Depression Inventory </w:t>
      </w:r>
    </w:p>
    <w:p w:rsidR="00026FA3" w:rsidRPr="00026FA3" w:rsidRDefault="00026FA3" w:rsidP="00026FA3">
      <w:pPr>
        <w:pStyle w:val="ListParagraph"/>
        <w:numPr>
          <w:ilvl w:val="0"/>
          <w:numId w:val="1"/>
        </w:numPr>
        <w:spacing w:after="120"/>
        <w:jc w:val="both"/>
        <w:rPr>
          <w:rFonts w:ascii="Times New Roman" w:hAnsi="Times New Roman" w:cs="Times New Roman"/>
          <w:sz w:val="20"/>
        </w:rPr>
      </w:pPr>
      <w:r w:rsidRPr="00026FA3">
        <w:rPr>
          <w:rFonts w:ascii="Times New Roman" w:hAnsi="Times New Roman" w:cs="Times New Roman"/>
          <w:sz w:val="20"/>
        </w:rPr>
        <w:t>a multidimensional, e</w:t>
      </w:r>
      <w:r w:rsidRPr="00026FA3">
        <w:rPr>
          <w:rFonts w:ascii="Times New Roman" w:hAnsi="Times New Roman" w:cs="Times New Roman"/>
          <w:sz w:val="20"/>
        </w:rPr>
        <w:t>vidence-based cognitive battery</w:t>
      </w:r>
    </w:p>
    <w:p w:rsidR="00026FA3" w:rsidRPr="00026FA3" w:rsidRDefault="00026FA3" w:rsidP="00026FA3">
      <w:pPr>
        <w:spacing w:after="120"/>
        <w:jc w:val="both"/>
        <w:rPr>
          <w:rFonts w:ascii="Times New Roman" w:hAnsi="Times New Roman" w:cs="Times New Roman"/>
          <w:sz w:val="20"/>
        </w:rPr>
      </w:pPr>
      <w:r w:rsidRPr="00026FA3">
        <w:rPr>
          <w:rFonts w:ascii="Times New Roman" w:hAnsi="Times New Roman" w:cs="Times New Roman"/>
          <w:sz w:val="20"/>
        </w:rPr>
        <w:t>We found that self-oriented and socially prescribed perfectionism and intolerance to uncertainty were related to obsessions severity. Increased severity in the symptom dimension characterized by obsessions and compulsions about harm due to violence/disaster was predicted by excessive concerns with the expectations of other people (i.e. socially prescribed perfectionism)</w:t>
      </w:r>
      <w:r w:rsidR="00F32CCA">
        <w:rPr>
          <w:rFonts w:ascii="Times New Roman" w:hAnsi="Times New Roman" w:cs="Times New Roman"/>
          <w:sz w:val="20"/>
        </w:rPr>
        <w:t xml:space="preserve"> </w:t>
      </w:r>
      <w:r w:rsidR="00F32CCA">
        <w:rPr>
          <w:rFonts w:ascii="Times New Roman" w:hAnsi="Times New Roman" w:cs="Times New Roman"/>
          <w:sz w:val="20"/>
        </w:rPr>
        <w:t>[</w:t>
      </w:r>
      <w:r w:rsidR="00F32CCA">
        <w:rPr>
          <w:rFonts w:ascii="Times New Roman" w:hAnsi="Times New Roman" w:cs="Times New Roman"/>
          <w:sz w:val="20"/>
        </w:rPr>
        <w:t>3</w:t>
      </w:r>
      <w:r w:rsidR="00F32CCA">
        <w:rPr>
          <w:rFonts w:ascii="Times New Roman" w:hAnsi="Times New Roman" w:cs="Times New Roman"/>
          <w:sz w:val="20"/>
        </w:rPr>
        <w:t>]</w:t>
      </w:r>
      <w:r w:rsidRPr="00026FA3">
        <w:rPr>
          <w:rFonts w:ascii="Times New Roman" w:hAnsi="Times New Roman" w:cs="Times New Roman"/>
          <w:sz w:val="20"/>
        </w:rPr>
        <w:t xml:space="preserve">. Reduced accuracy in mentally performing a problem-solving, non-verbal reasoning task </w:t>
      </w:r>
      <w:r w:rsidR="00FD4B61" w:rsidRPr="00026FA3">
        <w:rPr>
          <w:rFonts w:ascii="Times New Roman" w:hAnsi="Times New Roman" w:cs="Times New Roman"/>
          <w:sz w:val="20"/>
        </w:rPr>
        <w:t>predicts</w:t>
      </w:r>
      <w:r w:rsidRPr="00026FA3">
        <w:rPr>
          <w:rFonts w:ascii="Times New Roman" w:hAnsi="Times New Roman" w:cs="Times New Roman"/>
          <w:sz w:val="20"/>
        </w:rPr>
        <w:t xml:space="preserve"> obsessions and compulsions severity in this dimension. Likewise, increased severity of obsessions about symmetry, and compulsions to count or order/arrange was predicted by reduced accuracy in the same problem-solving task</w:t>
      </w:r>
      <w:r w:rsidR="00F32CCA">
        <w:rPr>
          <w:rFonts w:ascii="Times New Roman" w:hAnsi="Times New Roman" w:cs="Times New Roman"/>
          <w:sz w:val="20"/>
        </w:rPr>
        <w:t xml:space="preserve"> </w:t>
      </w:r>
      <w:r w:rsidR="00F32CCA">
        <w:rPr>
          <w:rFonts w:ascii="Times New Roman" w:hAnsi="Times New Roman" w:cs="Times New Roman"/>
          <w:sz w:val="20"/>
        </w:rPr>
        <w:t>[</w:t>
      </w:r>
      <w:r w:rsidR="00F32CCA">
        <w:rPr>
          <w:rFonts w:ascii="Times New Roman" w:hAnsi="Times New Roman" w:cs="Times New Roman"/>
          <w:sz w:val="20"/>
        </w:rPr>
        <w:t>4</w:t>
      </w:r>
      <w:r w:rsidR="00F32CCA">
        <w:rPr>
          <w:rFonts w:ascii="Times New Roman" w:hAnsi="Times New Roman" w:cs="Times New Roman"/>
          <w:sz w:val="20"/>
        </w:rPr>
        <w:t>]</w:t>
      </w:r>
      <w:r w:rsidRPr="00026FA3">
        <w:rPr>
          <w:rFonts w:ascii="Times New Roman" w:hAnsi="Times New Roman" w:cs="Times New Roman"/>
          <w:sz w:val="20"/>
        </w:rPr>
        <w:t>.</w:t>
      </w:r>
    </w:p>
    <w:p w:rsidR="00026FA3" w:rsidRDefault="00026FA3" w:rsidP="00F32CCA">
      <w:pPr>
        <w:spacing w:after="240"/>
        <w:jc w:val="both"/>
        <w:rPr>
          <w:rFonts w:ascii="Times New Roman" w:hAnsi="Times New Roman" w:cs="Times New Roman"/>
          <w:sz w:val="20"/>
        </w:rPr>
      </w:pPr>
      <w:r w:rsidRPr="00026FA3">
        <w:rPr>
          <w:rFonts w:ascii="Times New Roman" w:hAnsi="Times New Roman" w:cs="Times New Roman"/>
          <w:sz w:val="20"/>
        </w:rPr>
        <w:t>Our findings represent the first substantiation in childhood and early adolescence, of definite patterns of dysfunctional beliefs and neuropsychological performance in specific dimensions</w:t>
      </w:r>
      <w:r w:rsidR="00F32CCA">
        <w:rPr>
          <w:rFonts w:ascii="Times New Roman" w:hAnsi="Times New Roman" w:cs="Times New Roman"/>
          <w:sz w:val="20"/>
        </w:rPr>
        <w:t xml:space="preserve"> </w:t>
      </w:r>
      <w:r w:rsidR="00F32CCA">
        <w:rPr>
          <w:rFonts w:ascii="Times New Roman" w:hAnsi="Times New Roman" w:cs="Times New Roman"/>
          <w:sz w:val="20"/>
        </w:rPr>
        <w:t>[</w:t>
      </w:r>
      <w:r w:rsidR="00F32CCA">
        <w:rPr>
          <w:rFonts w:ascii="Times New Roman" w:hAnsi="Times New Roman" w:cs="Times New Roman"/>
          <w:sz w:val="20"/>
        </w:rPr>
        <w:t>5</w:t>
      </w:r>
      <w:r w:rsidR="00F32CCA">
        <w:rPr>
          <w:rFonts w:ascii="Times New Roman" w:hAnsi="Times New Roman" w:cs="Times New Roman"/>
          <w:sz w:val="20"/>
        </w:rPr>
        <w:t>]</w:t>
      </w:r>
      <w:r w:rsidRPr="00026FA3">
        <w:rPr>
          <w:rFonts w:ascii="Times New Roman" w:hAnsi="Times New Roman" w:cs="Times New Roman"/>
          <w:sz w:val="20"/>
        </w:rPr>
        <w:t>. This bears important clinical implications for developing specific treatment strategies to deal with unique dysfunctional cores and poss</w:t>
      </w:r>
      <w:r w:rsidR="00545FBD">
        <w:rPr>
          <w:rFonts w:ascii="Times New Roman" w:hAnsi="Times New Roman" w:cs="Times New Roman"/>
          <w:sz w:val="20"/>
        </w:rPr>
        <w:t>ibly prevent illness chronicity [Figure 1].</w:t>
      </w:r>
    </w:p>
    <w:p w:rsidR="00F32CCA" w:rsidRDefault="00F32CCA" w:rsidP="00F32CCA">
      <w:pPr>
        <w:spacing w:after="240"/>
        <w:jc w:val="center"/>
        <w:rPr>
          <w:rFonts w:ascii="Times New Roman" w:hAnsi="Times New Roman" w:cs="Times New Roman"/>
          <w:sz w:val="20"/>
        </w:rPr>
      </w:pPr>
      <w:r w:rsidRPr="00B538AD">
        <w:rPr>
          <w:rFonts w:ascii="Arial" w:hAnsi="Arial" w:cs="Arial"/>
          <w:noProof/>
          <w:sz w:val="14"/>
          <w:szCs w:val="14"/>
        </w:rPr>
        <w:lastRenderedPageBreak/>
        <w:drawing>
          <wp:inline distT="0" distB="0" distL="0" distR="0" wp14:anchorId="37DE34C9" wp14:editId="629BDC8F">
            <wp:extent cx="4089196" cy="3533242"/>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89196" cy="3533242"/>
                    </a:xfrm>
                    <a:prstGeom prst="rect">
                      <a:avLst/>
                    </a:prstGeom>
                    <a:noFill/>
                  </pic:spPr>
                </pic:pic>
              </a:graphicData>
            </a:graphic>
          </wp:inline>
        </w:drawing>
      </w:r>
    </w:p>
    <w:p w:rsidR="00F32CCA" w:rsidRPr="00545FBD" w:rsidRDefault="00545FBD" w:rsidP="00F32CCA">
      <w:pPr>
        <w:spacing w:after="240"/>
        <w:jc w:val="center"/>
        <w:rPr>
          <w:rFonts w:ascii="Times New Roman" w:hAnsi="Times New Roman" w:cs="Times New Roman"/>
          <w:b/>
          <w:i/>
          <w:sz w:val="18"/>
          <w:szCs w:val="18"/>
        </w:rPr>
      </w:pPr>
      <w:r w:rsidRPr="00545FBD">
        <w:rPr>
          <w:rFonts w:ascii="Times New Roman" w:hAnsi="Times New Roman" w:cs="Times New Roman"/>
          <w:b/>
          <w:i/>
          <w:sz w:val="18"/>
          <w:szCs w:val="18"/>
        </w:rPr>
        <w:t>Figure 1</w:t>
      </w:r>
      <w:r>
        <w:rPr>
          <w:rFonts w:ascii="Times New Roman" w:hAnsi="Times New Roman" w:cs="Times New Roman"/>
          <w:b/>
          <w:i/>
          <w:sz w:val="18"/>
          <w:szCs w:val="18"/>
        </w:rPr>
        <w:t xml:space="preserve"> </w:t>
      </w:r>
    </w:p>
    <w:p w:rsidR="00026FA3" w:rsidRDefault="00026FA3" w:rsidP="00F32CCA">
      <w:pPr>
        <w:spacing w:before="240" w:after="120"/>
        <w:rPr>
          <w:rFonts w:ascii="Times New Roman" w:hAnsi="Times New Roman" w:cs="Times New Roman"/>
          <w:b/>
          <w:sz w:val="24"/>
        </w:rPr>
      </w:pPr>
      <w:r w:rsidRPr="00026FA3">
        <w:rPr>
          <w:rFonts w:ascii="Times New Roman" w:hAnsi="Times New Roman" w:cs="Times New Roman"/>
          <w:b/>
          <w:sz w:val="24"/>
        </w:rPr>
        <w:t>References</w:t>
      </w:r>
    </w:p>
    <w:p w:rsidR="00026FA3" w:rsidRDefault="00026FA3" w:rsidP="00026FA3">
      <w:pPr>
        <w:pStyle w:val="ListParagraph"/>
        <w:numPr>
          <w:ilvl w:val="0"/>
          <w:numId w:val="3"/>
        </w:numPr>
        <w:spacing w:after="120"/>
        <w:jc w:val="both"/>
        <w:rPr>
          <w:rFonts w:ascii="Times New Roman" w:hAnsi="Times New Roman" w:cs="Times New Roman"/>
          <w:sz w:val="20"/>
        </w:rPr>
      </w:pPr>
      <w:proofErr w:type="spellStart"/>
      <w:r>
        <w:rPr>
          <w:rFonts w:ascii="Times New Roman" w:hAnsi="Times New Roman" w:cs="Times New Roman"/>
          <w:sz w:val="20"/>
        </w:rPr>
        <w:t>Ciullo</w:t>
      </w:r>
      <w:proofErr w:type="spellEnd"/>
      <w:r>
        <w:rPr>
          <w:rFonts w:ascii="Times New Roman" w:hAnsi="Times New Roman" w:cs="Times New Roman"/>
          <w:sz w:val="20"/>
        </w:rPr>
        <w:t xml:space="preserve"> V, </w:t>
      </w:r>
      <w:proofErr w:type="spellStart"/>
      <w:r>
        <w:rPr>
          <w:rFonts w:ascii="Times New Roman" w:hAnsi="Times New Roman" w:cs="Times New Roman"/>
          <w:sz w:val="20"/>
        </w:rPr>
        <w:t>Piras</w:t>
      </w:r>
      <w:proofErr w:type="spellEnd"/>
      <w:r>
        <w:rPr>
          <w:rFonts w:ascii="Times New Roman" w:hAnsi="Times New Roman" w:cs="Times New Roman"/>
          <w:sz w:val="20"/>
        </w:rPr>
        <w:t xml:space="preserve"> </w:t>
      </w:r>
      <w:r w:rsidRPr="00026FA3">
        <w:rPr>
          <w:rFonts w:ascii="Times New Roman" w:hAnsi="Times New Roman" w:cs="Times New Roman"/>
          <w:sz w:val="20"/>
        </w:rPr>
        <w:t>F</w:t>
      </w:r>
      <w:r>
        <w:rPr>
          <w:rFonts w:ascii="Times New Roman" w:hAnsi="Times New Roman" w:cs="Times New Roman"/>
          <w:sz w:val="20"/>
        </w:rPr>
        <w:t xml:space="preserve">, </w:t>
      </w:r>
      <w:proofErr w:type="spellStart"/>
      <w:r>
        <w:rPr>
          <w:rFonts w:ascii="Times New Roman" w:hAnsi="Times New Roman" w:cs="Times New Roman"/>
          <w:sz w:val="20"/>
        </w:rPr>
        <w:t>Banaj</w:t>
      </w:r>
      <w:proofErr w:type="spellEnd"/>
      <w:r>
        <w:rPr>
          <w:rFonts w:ascii="Times New Roman" w:hAnsi="Times New Roman" w:cs="Times New Roman"/>
          <w:sz w:val="20"/>
        </w:rPr>
        <w:t xml:space="preserve"> N, et al. </w:t>
      </w:r>
      <w:commentRangeStart w:id="0"/>
      <w:r w:rsidRPr="00026FA3">
        <w:rPr>
          <w:rFonts w:ascii="Times New Roman" w:hAnsi="Times New Roman" w:cs="Times New Roman"/>
          <w:sz w:val="20"/>
        </w:rPr>
        <w:t>Dysfunctional beliefs and cognitive performance across symptom dimensions in childhood and adolescent OCD</w:t>
      </w:r>
      <w:commentRangeEnd w:id="0"/>
      <w:r w:rsidR="00545FBD">
        <w:rPr>
          <w:rStyle w:val="CommentReference"/>
        </w:rPr>
        <w:commentReference w:id="0"/>
      </w:r>
      <w:r w:rsidRPr="00026FA3">
        <w:rPr>
          <w:rFonts w:ascii="Times New Roman" w:hAnsi="Times New Roman" w:cs="Times New Roman"/>
          <w:sz w:val="20"/>
        </w:rPr>
        <w:t xml:space="preserve">. </w:t>
      </w:r>
      <w:proofErr w:type="spellStart"/>
      <w:r>
        <w:rPr>
          <w:rFonts w:ascii="Times New Roman" w:hAnsi="Times New Roman" w:cs="Times New Roman"/>
          <w:sz w:val="20"/>
        </w:rPr>
        <w:t>Eur</w:t>
      </w:r>
      <w:proofErr w:type="spellEnd"/>
      <w:r>
        <w:rPr>
          <w:rFonts w:ascii="Times New Roman" w:hAnsi="Times New Roman" w:cs="Times New Roman"/>
          <w:sz w:val="20"/>
        </w:rPr>
        <w:t xml:space="preserve"> Child </w:t>
      </w:r>
      <w:proofErr w:type="spellStart"/>
      <w:r>
        <w:rPr>
          <w:rFonts w:ascii="Times New Roman" w:hAnsi="Times New Roman" w:cs="Times New Roman"/>
          <w:sz w:val="20"/>
        </w:rPr>
        <w:t>Adolesc</w:t>
      </w:r>
      <w:proofErr w:type="spellEnd"/>
      <w:r w:rsidRPr="00026FA3">
        <w:rPr>
          <w:rFonts w:ascii="Times New Roman" w:hAnsi="Times New Roman" w:cs="Times New Roman"/>
          <w:sz w:val="20"/>
        </w:rPr>
        <w:t xml:space="preserve"> Psychiatry</w:t>
      </w:r>
      <w:r>
        <w:rPr>
          <w:rFonts w:ascii="Times New Roman" w:hAnsi="Times New Roman" w:cs="Times New Roman"/>
          <w:sz w:val="20"/>
        </w:rPr>
        <w:t>.</w:t>
      </w:r>
    </w:p>
    <w:p w:rsidR="00026FA3" w:rsidRPr="00026FA3" w:rsidRDefault="00026FA3" w:rsidP="00FD4B61">
      <w:pPr>
        <w:pStyle w:val="ListParagraph"/>
        <w:numPr>
          <w:ilvl w:val="0"/>
          <w:numId w:val="3"/>
        </w:numPr>
        <w:jc w:val="both"/>
        <w:rPr>
          <w:rFonts w:ascii="Times New Roman" w:hAnsi="Times New Roman" w:cs="Times New Roman"/>
          <w:sz w:val="20"/>
        </w:rPr>
      </w:pPr>
      <w:proofErr w:type="spellStart"/>
      <w:r>
        <w:rPr>
          <w:rFonts w:ascii="Times New Roman" w:hAnsi="Times New Roman" w:cs="Times New Roman"/>
          <w:sz w:val="20"/>
        </w:rPr>
        <w:t>Ciullo</w:t>
      </w:r>
      <w:proofErr w:type="spellEnd"/>
      <w:r>
        <w:rPr>
          <w:rFonts w:ascii="Times New Roman" w:hAnsi="Times New Roman" w:cs="Times New Roman"/>
          <w:sz w:val="20"/>
        </w:rPr>
        <w:t xml:space="preserve"> </w:t>
      </w:r>
      <w:r w:rsidRPr="00026FA3">
        <w:rPr>
          <w:rFonts w:ascii="Times New Roman" w:hAnsi="Times New Roman" w:cs="Times New Roman"/>
          <w:sz w:val="20"/>
        </w:rPr>
        <w:t xml:space="preserve">V, </w:t>
      </w:r>
      <w:proofErr w:type="spellStart"/>
      <w:r w:rsidRPr="00026FA3">
        <w:rPr>
          <w:rFonts w:ascii="Times New Roman" w:hAnsi="Times New Roman" w:cs="Times New Roman"/>
          <w:sz w:val="20"/>
        </w:rPr>
        <w:t>Sp</w:t>
      </w:r>
      <w:r>
        <w:rPr>
          <w:rFonts w:ascii="Times New Roman" w:hAnsi="Times New Roman" w:cs="Times New Roman"/>
          <w:sz w:val="20"/>
        </w:rPr>
        <w:t>alletta</w:t>
      </w:r>
      <w:proofErr w:type="spellEnd"/>
      <w:r>
        <w:rPr>
          <w:rFonts w:ascii="Times New Roman" w:hAnsi="Times New Roman" w:cs="Times New Roman"/>
          <w:sz w:val="20"/>
        </w:rPr>
        <w:t xml:space="preserve"> G, </w:t>
      </w:r>
      <w:proofErr w:type="spellStart"/>
      <w:r>
        <w:rPr>
          <w:rFonts w:ascii="Times New Roman" w:hAnsi="Times New Roman" w:cs="Times New Roman"/>
          <w:sz w:val="20"/>
        </w:rPr>
        <w:t>Caltagirone</w:t>
      </w:r>
      <w:proofErr w:type="spellEnd"/>
      <w:r>
        <w:rPr>
          <w:rFonts w:ascii="Times New Roman" w:hAnsi="Times New Roman" w:cs="Times New Roman"/>
          <w:sz w:val="20"/>
        </w:rPr>
        <w:t xml:space="preserve"> C</w:t>
      </w:r>
      <w:r w:rsidRPr="00026FA3">
        <w:rPr>
          <w:rFonts w:ascii="Times New Roman" w:hAnsi="Times New Roman" w:cs="Times New Roman"/>
          <w:sz w:val="20"/>
        </w:rPr>
        <w:t xml:space="preserve">, </w:t>
      </w:r>
      <w:r>
        <w:rPr>
          <w:rFonts w:ascii="Times New Roman" w:hAnsi="Times New Roman" w:cs="Times New Roman"/>
          <w:sz w:val="20"/>
        </w:rPr>
        <w:t xml:space="preserve">et al. </w:t>
      </w:r>
      <w:proofErr w:type="spellStart"/>
      <w:r w:rsidRPr="00026FA3">
        <w:rPr>
          <w:rFonts w:ascii="Times New Roman" w:hAnsi="Times New Roman" w:cs="Times New Roman"/>
          <w:sz w:val="20"/>
        </w:rPr>
        <w:t>Transcranial</w:t>
      </w:r>
      <w:proofErr w:type="spellEnd"/>
      <w:r w:rsidRPr="00026FA3">
        <w:rPr>
          <w:rFonts w:ascii="Times New Roman" w:hAnsi="Times New Roman" w:cs="Times New Roman"/>
          <w:sz w:val="20"/>
        </w:rPr>
        <w:t xml:space="preserve"> direct current stimulation and cognition in neuropsychiatric disorders: </w:t>
      </w:r>
      <w:r w:rsidR="00ED6BAA">
        <w:rPr>
          <w:rFonts w:ascii="Times New Roman" w:hAnsi="Times New Roman" w:cs="Times New Roman"/>
          <w:sz w:val="20"/>
        </w:rPr>
        <w:t>S</w:t>
      </w:r>
      <w:r w:rsidRPr="00026FA3">
        <w:rPr>
          <w:rFonts w:ascii="Times New Roman" w:hAnsi="Times New Roman" w:cs="Times New Roman"/>
          <w:sz w:val="20"/>
        </w:rPr>
        <w:t xml:space="preserve">ystematic review of the evidence and future directions. </w:t>
      </w:r>
      <w:r w:rsidR="00ED6BAA" w:rsidRPr="00ED6BAA">
        <w:rPr>
          <w:rFonts w:ascii="Times New Roman" w:hAnsi="Times New Roman" w:cs="Times New Roman"/>
          <w:sz w:val="20"/>
        </w:rPr>
        <w:t>Neuroscientist</w:t>
      </w:r>
      <w:r w:rsidR="00ED6BAA">
        <w:rPr>
          <w:rFonts w:ascii="Times New Roman" w:hAnsi="Times New Roman" w:cs="Times New Roman"/>
          <w:sz w:val="20"/>
        </w:rPr>
        <w:t xml:space="preserve">. </w:t>
      </w:r>
      <w:r w:rsidR="00ED6BAA" w:rsidRPr="00026FA3">
        <w:rPr>
          <w:rFonts w:ascii="Times New Roman" w:hAnsi="Times New Roman" w:cs="Times New Roman"/>
          <w:sz w:val="20"/>
        </w:rPr>
        <w:t>2021</w:t>
      </w:r>
      <w:proofErr w:type="gramStart"/>
      <w:r w:rsidR="00ED6BAA">
        <w:rPr>
          <w:rFonts w:ascii="Times New Roman" w:hAnsi="Times New Roman" w:cs="Times New Roman"/>
          <w:sz w:val="20"/>
        </w:rPr>
        <w:t>;27</w:t>
      </w:r>
      <w:proofErr w:type="gramEnd"/>
      <w:r w:rsidR="00ED6BAA">
        <w:rPr>
          <w:rFonts w:ascii="Times New Roman" w:hAnsi="Times New Roman" w:cs="Times New Roman"/>
          <w:sz w:val="20"/>
        </w:rPr>
        <w:t>(3):</w:t>
      </w:r>
      <w:r w:rsidRPr="00026FA3">
        <w:rPr>
          <w:rFonts w:ascii="Times New Roman" w:hAnsi="Times New Roman" w:cs="Times New Roman"/>
          <w:sz w:val="20"/>
        </w:rPr>
        <w:t>285-309.</w:t>
      </w:r>
    </w:p>
    <w:p w:rsidR="00026FA3" w:rsidRPr="00026FA3" w:rsidRDefault="00ED6BAA" w:rsidP="00FD4B61">
      <w:pPr>
        <w:pStyle w:val="ListParagraph"/>
        <w:numPr>
          <w:ilvl w:val="0"/>
          <w:numId w:val="3"/>
        </w:numPr>
        <w:jc w:val="both"/>
        <w:rPr>
          <w:rFonts w:ascii="Times New Roman" w:hAnsi="Times New Roman" w:cs="Times New Roman"/>
          <w:sz w:val="20"/>
        </w:rPr>
      </w:pPr>
      <w:proofErr w:type="spellStart"/>
      <w:r>
        <w:rPr>
          <w:rFonts w:ascii="Times New Roman" w:hAnsi="Times New Roman" w:cs="Times New Roman"/>
          <w:sz w:val="20"/>
        </w:rPr>
        <w:t>Piras</w:t>
      </w:r>
      <w:proofErr w:type="spellEnd"/>
      <w:r>
        <w:rPr>
          <w:rFonts w:ascii="Times New Roman" w:hAnsi="Times New Roman" w:cs="Times New Roman"/>
          <w:sz w:val="20"/>
        </w:rPr>
        <w:t xml:space="preserve"> F</w:t>
      </w:r>
      <w:r w:rsidR="00026FA3" w:rsidRPr="00026FA3">
        <w:rPr>
          <w:rFonts w:ascii="Times New Roman" w:hAnsi="Times New Roman" w:cs="Times New Roman"/>
          <w:sz w:val="20"/>
        </w:rPr>
        <w:t xml:space="preserve">, </w:t>
      </w:r>
      <w:r>
        <w:rPr>
          <w:rFonts w:ascii="Times New Roman" w:hAnsi="Times New Roman" w:cs="Times New Roman"/>
          <w:sz w:val="20"/>
        </w:rPr>
        <w:t xml:space="preserve">Abe Y, </w:t>
      </w:r>
      <w:proofErr w:type="spellStart"/>
      <w:r>
        <w:rPr>
          <w:rFonts w:ascii="Times New Roman" w:hAnsi="Times New Roman" w:cs="Times New Roman"/>
          <w:sz w:val="20"/>
        </w:rPr>
        <w:t>Agarwal</w:t>
      </w:r>
      <w:proofErr w:type="spellEnd"/>
      <w:r>
        <w:rPr>
          <w:rFonts w:ascii="Times New Roman" w:hAnsi="Times New Roman" w:cs="Times New Roman"/>
          <w:sz w:val="20"/>
        </w:rPr>
        <w:t xml:space="preserve"> V, et al. </w:t>
      </w:r>
      <w:r w:rsidR="00026FA3" w:rsidRPr="00026FA3">
        <w:rPr>
          <w:rFonts w:ascii="Times New Roman" w:hAnsi="Times New Roman" w:cs="Times New Roman"/>
          <w:sz w:val="20"/>
        </w:rPr>
        <w:t xml:space="preserve">White matter microstructure and its relation to clinical features of obsessive-compulsive disorder: </w:t>
      </w:r>
      <w:r>
        <w:rPr>
          <w:rFonts w:ascii="Times New Roman" w:hAnsi="Times New Roman" w:cs="Times New Roman"/>
          <w:sz w:val="20"/>
        </w:rPr>
        <w:t>F</w:t>
      </w:r>
      <w:r w:rsidR="00026FA3" w:rsidRPr="00026FA3">
        <w:rPr>
          <w:rFonts w:ascii="Times New Roman" w:hAnsi="Times New Roman" w:cs="Times New Roman"/>
          <w:sz w:val="20"/>
        </w:rPr>
        <w:t>indings from the ENI</w:t>
      </w:r>
      <w:r>
        <w:rPr>
          <w:rFonts w:ascii="Times New Roman" w:hAnsi="Times New Roman" w:cs="Times New Roman"/>
          <w:sz w:val="20"/>
        </w:rPr>
        <w:t xml:space="preserve">GMA OCD Working Group. </w:t>
      </w:r>
      <w:proofErr w:type="spellStart"/>
      <w:r>
        <w:rPr>
          <w:rFonts w:ascii="Times New Roman" w:hAnsi="Times New Roman" w:cs="Times New Roman"/>
          <w:sz w:val="20"/>
        </w:rPr>
        <w:t>BioRxiv</w:t>
      </w:r>
      <w:proofErr w:type="spellEnd"/>
      <w:r>
        <w:rPr>
          <w:rFonts w:ascii="Times New Roman" w:hAnsi="Times New Roman" w:cs="Times New Roman"/>
          <w:sz w:val="20"/>
        </w:rPr>
        <w:t xml:space="preserve">. </w:t>
      </w:r>
      <w:r w:rsidRPr="00026FA3">
        <w:rPr>
          <w:rFonts w:ascii="Times New Roman" w:hAnsi="Times New Roman" w:cs="Times New Roman"/>
          <w:sz w:val="20"/>
        </w:rPr>
        <w:t>2019</w:t>
      </w:r>
      <w:proofErr w:type="gramStart"/>
      <w:r>
        <w:rPr>
          <w:rFonts w:ascii="Times New Roman" w:hAnsi="Times New Roman" w:cs="Times New Roman"/>
          <w:sz w:val="20"/>
        </w:rPr>
        <w:t>;</w:t>
      </w:r>
      <w:r w:rsidR="00026FA3" w:rsidRPr="00026FA3">
        <w:rPr>
          <w:rFonts w:ascii="Times New Roman" w:hAnsi="Times New Roman" w:cs="Times New Roman"/>
          <w:sz w:val="20"/>
        </w:rPr>
        <w:t>855916</w:t>
      </w:r>
      <w:proofErr w:type="gramEnd"/>
      <w:r w:rsidR="00026FA3" w:rsidRPr="00026FA3">
        <w:rPr>
          <w:rFonts w:ascii="Times New Roman" w:hAnsi="Times New Roman" w:cs="Times New Roman"/>
          <w:sz w:val="20"/>
        </w:rPr>
        <w:t>.</w:t>
      </w:r>
    </w:p>
    <w:p w:rsidR="00026FA3" w:rsidRPr="00026FA3" w:rsidRDefault="00026FA3" w:rsidP="00FD4B61">
      <w:pPr>
        <w:pStyle w:val="ListParagraph"/>
        <w:numPr>
          <w:ilvl w:val="0"/>
          <w:numId w:val="3"/>
        </w:numPr>
        <w:jc w:val="both"/>
        <w:rPr>
          <w:rFonts w:ascii="Times New Roman" w:hAnsi="Times New Roman" w:cs="Times New Roman"/>
          <w:sz w:val="20"/>
        </w:rPr>
      </w:pPr>
      <w:proofErr w:type="spellStart"/>
      <w:r w:rsidRPr="00026FA3">
        <w:rPr>
          <w:rFonts w:ascii="Times New Roman" w:hAnsi="Times New Roman" w:cs="Times New Roman"/>
          <w:sz w:val="20"/>
        </w:rPr>
        <w:t>Pira</w:t>
      </w:r>
      <w:r w:rsidR="00ED6BAA">
        <w:rPr>
          <w:rFonts w:ascii="Times New Roman" w:hAnsi="Times New Roman" w:cs="Times New Roman"/>
          <w:sz w:val="20"/>
        </w:rPr>
        <w:t>s</w:t>
      </w:r>
      <w:proofErr w:type="spellEnd"/>
      <w:r w:rsidR="00ED6BAA">
        <w:rPr>
          <w:rFonts w:ascii="Times New Roman" w:hAnsi="Times New Roman" w:cs="Times New Roman"/>
          <w:sz w:val="20"/>
        </w:rPr>
        <w:t xml:space="preserve"> F, </w:t>
      </w:r>
      <w:proofErr w:type="spellStart"/>
      <w:r w:rsidR="00ED6BAA">
        <w:rPr>
          <w:rFonts w:ascii="Times New Roman" w:hAnsi="Times New Roman" w:cs="Times New Roman"/>
          <w:sz w:val="20"/>
        </w:rPr>
        <w:t>Vecchio</w:t>
      </w:r>
      <w:proofErr w:type="spellEnd"/>
      <w:r w:rsidR="00ED6BAA">
        <w:rPr>
          <w:rFonts w:ascii="Times New Roman" w:hAnsi="Times New Roman" w:cs="Times New Roman"/>
          <w:sz w:val="20"/>
        </w:rPr>
        <w:t xml:space="preserve"> D, </w:t>
      </w:r>
      <w:proofErr w:type="spellStart"/>
      <w:r w:rsidR="00ED6BAA">
        <w:rPr>
          <w:rFonts w:ascii="Times New Roman" w:hAnsi="Times New Roman" w:cs="Times New Roman"/>
          <w:sz w:val="20"/>
        </w:rPr>
        <w:t>Assogna</w:t>
      </w:r>
      <w:proofErr w:type="spellEnd"/>
      <w:r w:rsidR="00ED6BAA">
        <w:rPr>
          <w:rFonts w:ascii="Times New Roman" w:hAnsi="Times New Roman" w:cs="Times New Roman"/>
          <w:sz w:val="20"/>
        </w:rPr>
        <w:t xml:space="preserve"> F</w:t>
      </w:r>
      <w:r w:rsidRPr="00026FA3">
        <w:rPr>
          <w:rFonts w:ascii="Times New Roman" w:hAnsi="Times New Roman" w:cs="Times New Roman"/>
          <w:sz w:val="20"/>
        </w:rPr>
        <w:t xml:space="preserve">, </w:t>
      </w:r>
      <w:r w:rsidR="00ED6BAA">
        <w:rPr>
          <w:rFonts w:ascii="Times New Roman" w:hAnsi="Times New Roman" w:cs="Times New Roman"/>
          <w:sz w:val="20"/>
        </w:rPr>
        <w:t>et al.</w:t>
      </w:r>
      <w:r w:rsidRPr="00026FA3">
        <w:rPr>
          <w:rFonts w:ascii="Times New Roman" w:hAnsi="Times New Roman" w:cs="Times New Roman"/>
          <w:sz w:val="20"/>
        </w:rPr>
        <w:t xml:space="preserve"> Cerebellar </w:t>
      </w:r>
      <w:proofErr w:type="spellStart"/>
      <w:r w:rsidRPr="00026FA3">
        <w:rPr>
          <w:rFonts w:ascii="Times New Roman" w:hAnsi="Times New Roman" w:cs="Times New Roman"/>
          <w:sz w:val="20"/>
        </w:rPr>
        <w:t>gaba</w:t>
      </w:r>
      <w:proofErr w:type="spellEnd"/>
      <w:r w:rsidRPr="00026FA3">
        <w:rPr>
          <w:rFonts w:ascii="Times New Roman" w:hAnsi="Times New Roman" w:cs="Times New Roman"/>
          <w:sz w:val="20"/>
        </w:rPr>
        <w:t xml:space="preserve"> levels and cognitive interference in </w:t>
      </w:r>
      <w:proofErr w:type="spellStart"/>
      <w:r w:rsidRPr="00026FA3">
        <w:rPr>
          <w:rFonts w:ascii="Times New Roman" w:hAnsi="Times New Roman" w:cs="Times New Roman"/>
          <w:sz w:val="20"/>
        </w:rPr>
        <w:t>parkinson’s</w:t>
      </w:r>
      <w:proofErr w:type="spellEnd"/>
      <w:r w:rsidRPr="00026FA3">
        <w:rPr>
          <w:rFonts w:ascii="Times New Roman" w:hAnsi="Times New Roman" w:cs="Times New Roman"/>
          <w:sz w:val="20"/>
        </w:rPr>
        <w:t xml:space="preserve"> disease and healthy comparators. </w:t>
      </w:r>
      <w:r w:rsidR="00ED6BAA">
        <w:rPr>
          <w:rFonts w:ascii="Times New Roman" w:hAnsi="Times New Roman" w:cs="Times New Roman"/>
          <w:sz w:val="20"/>
        </w:rPr>
        <w:t xml:space="preserve">J </w:t>
      </w:r>
      <w:proofErr w:type="spellStart"/>
      <w:r w:rsidR="00ED6BAA">
        <w:rPr>
          <w:rFonts w:ascii="Times New Roman" w:hAnsi="Times New Roman" w:cs="Times New Roman"/>
          <w:sz w:val="20"/>
        </w:rPr>
        <w:t>Pers</w:t>
      </w:r>
      <w:proofErr w:type="spellEnd"/>
      <w:r w:rsidR="00ED6BAA">
        <w:rPr>
          <w:rFonts w:ascii="Times New Roman" w:hAnsi="Times New Roman" w:cs="Times New Roman"/>
          <w:sz w:val="20"/>
        </w:rPr>
        <w:t xml:space="preserve"> </w:t>
      </w:r>
      <w:r w:rsidR="00ED6BAA" w:rsidRPr="00ED6BAA">
        <w:rPr>
          <w:rFonts w:ascii="Times New Roman" w:hAnsi="Times New Roman" w:cs="Times New Roman"/>
          <w:sz w:val="20"/>
        </w:rPr>
        <w:t>Med</w:t>
      </w:r>
      <w:r w:rsidR="00ED6BAA">
        <w:rPr>
          <w:rFonts w:ascii="Times New Roman" w:hAnsi="Times New Roman" w:cs="Times New Roman"/>
          <w:sz w:val="20"/>
        </w:rPr>
        <w:t xml:space="preserve">. </w:t>
      </w:r>
      <w:r w:rsidR="00ED6BAA" w:rsidRPr="00026FA3">
        <w:rPr>
          <w:rFonts w:ascii="Times New Roman" w:hAnsi="Times New Roman" w:cs="Times New Roman"/>
          <w:sz w:val="20"/>
        </w:rPr>
        <w:t>2021</w:t>
      </w:r>
      <w:proofErr w:type="gramStart"/>
      <w:r w:rsidR="00ED6BAA">
        <w:rPr>
          <w:rFonts w:ascii="Times New Roman" w:hAnsi="Times New Roman" w:cs="Times New Roman"/>
          <w:sz w:val="20"/>
        </w:rPr>
        <w:t>;11</w:t>
      </w:r>
      <w:proofErr w:type="gramEnd"/>
      <w:r w:rsidR="00ED6BAA">
        <w:rPr>
          <w:rFonts w:ascii="Times New Roman" w:hAnsi="Times New Roman" w:cs="Times New Roman"/>
          <w:sz w:val="20"/>
        </w:rPr>
        <w:t>(1):</w:t>
      </w:r>
      <w:r w:rsidRPr="00026FA3">
        <w:rPr>
          <w:rFonts w:ascii="Times New Roman" w:hAnsi="Times New Roman" w:cs="Times New Roman"/>
          <w:sz w:val="20"/>
        </w:rPr>
        <w:t>16.</w:t>
      </w:r>
    </w:p>
    <w:p w:rsidR="00F32CCA" w:rsidRPr="00BD6C25" w:rsidRDefault="00B10C1F" w:rsidP="00BD6C25">
      <w:pPr>
        <w:pStyle w:val="ListParagraph"/>
        <w:numPr>
          <w:ilvl w:val="0"/>
          <w:numId w:val="3"/>
        </w:numPr>
        <w:spacing w:after="120"/>
        <w:jc w:val="both"/>
        <w:rPr>
          <w:rFonts w:ascii="Times New Roman" w:hAnsi="Times New Roman" w:cs="Times New Roman"/>
          <w:sz w:val="20"/>
        </w:rPr>
      </w:pPr>
      <w:r>
        <w:rPr>
          <w:rFonts w:ascii="Times New Roman" w:hAnsi="Times New Roman" w:cs="Times New Roman"/>
          <w:sz w:val="20"/>
        </w:rPr>
        <w:t xml:space="preserve">Bruin WB, Taylor L, </w:t>
      </w:r>
      <w:proofErr w:type="gramStart"/>
      <w:r w:rsidR="00ED6BAA">
        <w:rPr>
          <w:rFonts w:ascii="Times New Roman" w:hAnsi="Times New Roman" w:cs="Times New Roman"/>
          <w:sz w:val="20"/>
        </w:rPr>
        <w:t>Thomas</w:t>
      </w:r>
      <w:proofErr w:type="gramEnd"/>
      <w:r w:rsidR="00ED6BAA">
        <w:rPr>
          <w:rFonts w:ascii="Times New Roman" w:hAnsi="Times New Roman" w:cs="Times New Roman"/>
          <w:sz w:val="20"/>
        </w:rPr>
        <w:t xml:space="preserve"> RM</w:t>
      </w:r>
      <w:r w:rsidR="00026FA3" w:rsidRPr="00026FA3">
        <w:rPr>
          <w:rFonts w:ascii="Times New Roman" w:hAnsi="Times New Roman" w:cs="Times New Roman"/>
          <w:sz w:val="20"/>
        </w:rPr>
        <w:t xml:space="preserve">, </w:t>
      </w:r>
      <w:r w:rsidR="00ED6BAA">
        <w:rPr>
          <w:rFonts w:ascii="Times New Roman" w:hAnsi="Times New Roman" w:cs="Times New Roman"/>
          <w:sz w:val="20"/>
        </w:rPr>
        <w:t xml:space="preserve">et al. </w:t>
      </w:r>
      <w:r w:rsidR="00026FA3" w:rsidRPr="00026FA3">
        <w:rPr>
          <w:rFonts w:ascii="Times New Roman" w:hAnsi="Times New Roman" w:cs="Times New Roman"/>
          <w:sz w:val="20"/>
        </w:rPr>
        <w:t xml:space="preserve">Structural neuroimaging biomarkers for obsessive-compulsive disorder in the ENIGMA-OCD consortium: </w:t>
      </w:r>
      <w:r w:rsidR="00ED6BAA">
        <w:rPr>
          <w:rFonts w:ascii="Times New Roman" w:hAnsi="Times New Roman" w:cs="Times New Roman"/>
          <w:sz w:val="20"/>
        </w:rPr>
        <w:t>M</w:t>
      </w:r>
      <w:r w:rsidR="00026FA3" w:rsidRPr="00026FA3">
        <w:rPr>
          <w:rFonts w:ascii="Times New Roman" w:hAnsi="Times New Roman" w:cs="Times New Roman"/>
          <w:sz w:val="20"/>
        </w:rPr>
        <w:t>edication mat</w:t>
      </w:r>
      <w:r w:rsidR="00ED6BAA">
        <w:rPr>
          <w:rFonts w:ascii="Times New Roman" w:hAnsi="Times New Roman" w:cs="Times New Roman"/>
          <w:sz w:val="20"/>
        </w:rPr>
        <w:t xml:space="preserve">ters. </w:t>
      </w:r>
      <w:proofErr w:type="spellStart"/>
      <w:r w:rsidR="00ED6BAA" w:rsidRPr="00ED6BAA">
        <w:rPr>
          <w:rFonts w:ascii="Times New Roman" w:hAnsi="Times New Roman" w:cs="Times New Roman"/>
          <w:sz w:val="20"/>
        </w:rPr>
        <w:t>Transl</w:t>
      </w:r>
      <w:proofErr w:type="spellEnd"/>
      <w:r w:rsidR="00ED6BAA" w:rsidRPr="00ED6BAA">
        <w:rPr>
          <w:rFonts w:ascii="Times New Roman" w:hAnsi="Times New Roman" w:cs="Times New Roman"/>
          <w:sz w:val="20"/>
        </w:rPr>
        <w:t xml:space="preserve"> Psychiatry</w:t>
      </w:r>
      <w:r w:rsidR="00ED6BAA">
        <w:rPr>
          <w:rFonts w:ascii="Times New Roman" w:hAnsi="Times New Roman" w:cs="Times New Roman"/>
          <w:sz w:val="20"/>
        </w:rPr>
        <w:t xml:space="preserve">. </w:t>
      </w:r>
      <w:r w:rsidR="00ED6BAA" w:rsidRPr="00026FA3">
        <w:rPr>
          <w:rFonts w:ascii="Times New Roman" w:hAnsi="Times New Roman" w:cs="Times New Roman"/>
          <w:sz w:val="20"/>
        </w:rPr>
        <w:t>2020</w:t>
      </w:r>
      <w:proofErr w:type="gramStart"/>
      <w:r w:rsidR="00ED6BAA">
        <w:rPr>
          <w:rFonts w:ascii="Times New Roman" w:hAnsi="Times New Roman" w:cs="Times New Roman"/>
          <w:sz w:val="20"/>
        </w:rPr>
        <w:t>;10</w:t>
      </w:r>
      <w:proofErr w:type="gramEnd"/>
      <w:r w:rsidR="00ED6BAA">
        <w:rPr>
          <w:rFonts w:ascii="Times New Roman" w:hAnsi="Times New Roman" w:cs="Times New Roman"/>
          <w:sz w:val="20"/>
        </w:rPr>
        <w:t>(1):</w:t>
      </w:r>
      <w:r w:rsidR="00026FA3" w:rsidRPr="00026FA3">
        <w:rPr>
          <w:rFonts w:ascii="Times New Roman" w:hAnsi="Times New Roman" w:cs="Times New Roman"/>
          <w:sz w:val="20"/>
        </w:rPr>
        <w:t>1-12.</w:t>
      </w:r>
    </w:p>
    <w:p w:rsidR="00F32CCA" w:rsidRDefault="00FD4B61" w:rsidP="00F32CCA">
      <w:pPr>
        <w:spacing w:before="240" w:after="120"/>
        <w:rPr>
          <w:rFonts w:ascii="Times New Roman" w:hAnsi="Times New Roman" w:cs="Times New Roman"/>
          <w:b/>
          <w:sz w:val="24"/>
        </w:rPr>
      </w:pPr>
      <w:r w:rsidRPr="00F32CCA">
        <w:rPr>
          <w:rFonts w:ascii="Times New Roman" w:hAnsi="Times New Roman" w:cs="Times New Roman"/>
          <w:b/>
          <w:sz w:val="24"/>
        </w:rPr>
        <w:t>Biography</w:t>
      </w:r>
      <w:bookmarkStart w:id="1" w:name="_GoBack"/>
      <w:bookmarkEnd w:id="1"/>
    </w:p>
    <w:p w:rsidR="00026FA3" w:rsidRDefault="00FD4B61" w:rsidP="00BD6C25">
      <w:pPr>
        <w:spacing w:before="240" w:after="120"/>
        <w:jc w:val="both"/>
        <w:rPr>
          <w:rFonts w:ascii="Times New Roman" w:hAnsi="Times New Roman" w:cs="Times New Roman"/>
          <w:sz w:val="20"/>
        </w:rPr>
      </w:pPr>
      <w:proofErr w:type="spellStart"/>
      <w:r w:rsidRPr="00FD4B61">
        <w:rPr>
          <w:rFonts w:ascii="Times New Roman" w:hAnsi="Times New Roman" w:cs="Times New Roman"/>
          <w:sz w:val="20"/>
        </w:rPr>
        <w:t>Valentina</w:t>
      </w:r>
      <w:proofErr w:type="spellEnd"/>
      <w:r w:rsidRPr="00FD4B61">
        <w:rPr>
          <w:rFonts w:ascii="Times New Roman" w:hAnsi="Times New Roman" w:cs="Times New Roman"/>
          <w:sz w:val="20"/>
        </w:rPr>
        <w:t xml:space="preserve"> </w:t>
      </w:r>
      <w:proofErr w:type="spellStart"/>
      <w:r w:rsidRPr="00FD4B61">
        <w:rPr>
          <w:rFonts w:ascii="Times New Roman" w:hAnsi="Times New Roman" w:cs="Times New Roman"/>
          <w:sz w:val="20"/>
        </w:rPr>
        <w:t>Ciullo</w:t>
      </w:r>
      <w:proofErr w:type="spellEnd"/>
      <w:r w:rsidRPr="00FD4B61">
        <w:rPr>
          <w:rFonts w:ascii="Times New Roman" w:hAnsi="Times New Roman" w:cs="Times New Roman"/>
          <w:sz w:val="20"/>
        </w:rPr>
        <w:t xml:space="preserve"> primary research interests regard the investigation of the biological, psychopathological, cognitive and neuroanatomical underpinnings of psychiatric disorders aimed at finding efficient biomarkers for scientific and clinical purposes. Her undergraduate career formation had provided me with an excellent formation mainly in the field of cognitive psychology, neuroscience and clinical rehabilitation. Since she joined the Laboratory of Neuropsychiatry of </w:t>
      </w:r>
      <w:proofErr w:type="spellStart"/>
      <w:r w:rsidRPr="00FD4B61">
        <w:rPr>
          <w:rFonts w:ascii="Times New Roman" w:hAnsi="Times New Roman" w:cs="Times New Roman"/>
          <w:sz w:val="20"/>
        </w:rPr>
        <w:t>Fondazione</w:t>
      </w:r>
      <w:proofErr w:type="spellEnd"/>
      <w:r w:rsidRPr="00FD4B61">
        <w:rPr>
          <w:rFonts w:ascii="Times New Roman" w:hAnsi="Times New Roman" w:cs="Times New Roman"/>
          <w:sz w:val="20"/>
        </w:rPr>
        <w:t xml:space="preserve"> Santa Lucia, she has been trained to the most innovative experimental methodologies focusing on neurobiological biomarkers of psychiatric disorders as measured by high-resolution multimodal magnetic resonance techniques, as well as clinical and cognitive experimental evaluation. This culminated with a series of experiments investigating novel </w:t>
      </w:r>
      <w:proofErr w:type="spellStart"/>
      <w:r w:rsidRPr="00FD4B61">
        <w:rPr>
          <w:rFonts w:ascii="Times New Roman" w:hAnsi="Times New Roman" w:cs="Times New Roman"/>
          <w:sz w:val="20"/>
        </w:rPr>
        <w:t>neuroradiological</w:t>
      </w:r>
      <w:proofErr w:type="spellEnd"/>
      <w:r w:rsidRPr="00FD4B61">
        <w:rPr>
          <w:rFonts w:ascii="Times New Roman" w:hAnsi="Times New Roman" w:cs="Times New Roman"/>
          <w:sz w:val="20"/>
        </w:rPr>
        <w:t xml:space="preserve">, neuropsychological, psychopathological and functional matrix sensitive and specific in detecting subtle signs of incipient psychiatric </w:t>
      </w:r>
      <w:r w:rsidRPr="00FD4B61">
        <w:rPr>
          <w:rFonts w:ascii="Times New Roman" w:hAnsi="Times New Roman" w:cs="Times New Roman"/>
          <w:sz w:val="20"/>
        </w:rPr>
        <w:lastRenderedPageBreak/>
        <w:t>disorders, mainly regarding Obsessive-Compulsive, Ultra-High-Risk and First Episode of Psychosis individuals, early onset anxiety and mood disorders, which I also treat as Cognitive-Behavioral Therapist.</w:t>
      </w:r>
    </w:p>
    <w:p w:rsidR="00026FA3" w:rsidRPr="00026FA3" w:rsidRDefault="00026FA3" w:rsidP="00026FA3">
      <w:pPr>
        <w:spacing w:after="120"/>
        <w:jc w:val="both"/>
        <w:rPr>
          <w:rFonts w:ascii="Times New Roman" w:hAnsi="Times New Roman" w:cs="Times New Roman"/>
          <w:sz w:val="20"/>
        </w:rPr>
      </w:pPr>
    </w:p>
    <w:p w:rsidR="00026FA3" w:rsidRPr="00026FA3" w:rsidRDefault="00026FA3">
      <w:pPr>
        <w:rPr>
          <w:rFonts w:ascii="Times New Roman" w:hAnsi="Times New Roman" w:cs="Times New Roman"/>
          <w:sz w:val="24"/>
        </w:rPr>
      </w:pPr>
    </w:p>
    <w:sectPr w:rsidR="00026FA3" w:rsidRPr="00026FA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3T12:14:00Z" w:initials="SS">
    <w:p w:rsidR="00545FBD" w:rsidRDefault="00545FBD">
      <w:pPr>
        <w:pStyle w:val="CommentText"/>
      </w:pPr>
      <w:r>
        <w:rPr>
          <w:rStyle w:val="CommentReference"/>
        </w:rPr>
        <w:annotationRef/>
      </w:r>
      <w:r>
        <w:t>Hyperlink all the titles in the references with publication link</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600CB"/>
    <w:multiLevelType w:val="hybridMultilevel"/>
    <w:tmpl w:val="44E69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9B248F"/>
    <w:multiLevelType w:val="hybridMultilevel"/>
    <w:tmpl w:val="89EEFA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C35BE4"/>
    <w:multiLevelType w:val="hybridMultilevel"/>
    <w:tmpl w:val="F96E8D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FA3"/>
    <w:rsid w:val="00026FA3"/>
    <w:rsid w:val="000C017D"/>
    <w:rsid w:val="00545FBD"/>
    <w:rsid w:val="008A73C3"/>
    <w:rsid w:val="00A22896"/>
    <w:rsid w:val="00AC5005"/>
    <w:rsid w:val="00B10C1F"/>
    <w:rsid w:val="00BD6C25"/>
    <w:rsid w:val="00CD08D3"/>
    <w:rsid w:val="00ED6BAA"/>
    <w:rsid w:val="00F32CCA"/>
    <w:rsid w:val="00FD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FA3"/>
    <w:pPr>
      <w:ind w:left="720"/>
      <w:contextualSpacing/>
    </w:pPr>
  </w:style>
  <w:style w:type="paragraph" w:styleId="BalloonText">
    <w:name w:val="Balloon Text"/>
    <w:basedOn w:val="Normal"/>
    <w:link w:val="BalloonTextChar"/>
    <w:uiPriority w:val="99"/>
    <w:semiHidden/>
    <w:unhideWhenUsed/>
    <w:rsid w:val="00026F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FA3"/>
    <w:rPr>
      <w:rFonts w:ascii="Tahoma" w:hAnsi="Tahoma" w:cs="Tahoma"/>
      <w:sz w:val="16"/>
      <w:szCs w:val="16"/>
    </w:rPr>
  </w:style>
  <w:style w:type="character" w:styleId="CommentReference">
    <w:name w:val="annotation reference"/>
    <w:basedOn w:val="DefaultParagraphFont"/>
    <w:uiPriority w:val="99"/>
    <w:semiHidden/>
    <w:unhideWhenUsed/>
    <w:rsid w:val="00545FBD"/>
    <w:rPr>
      <w:sz w:val="16"/>
      <w:szCs w:val="16"/>
    </w:rPr>
  </w:style>
  <w:style w:type="paragraph" w:styleId="CommentText">
    <w:name w:val="annotation text"/>
    <w:basedOn w:val="Normal"/>
    <w:link w:val="CommentTextChar"/>
    <w:uiPriority w:val="99"/>
    <w:semiHidden/>
    <w:unhideWhenUsed/>
    <w:rsid w:val="00545FBD"/>
    <w:pPr>
      <w:spacing w:line="240" w:lineRule="auto"/>
    </w:pPr>
    <w:rPr>
      <w:sz w:val="20"/>
      <w:szCs w:val="20"/>
    </w:rPr>
  </w:style>
  <w:style w:type="character" w:customStyle="1" w:styleId="CommentTextChar">
    <w:name w:val="Comment Text Char"/>
    <w:basedOn w:val="DefaultParagraphFont"/>
    <w:link w:val="CommentText"/>
    <w:uiPriority w:val="99"/>
    <w:semiHidden/>
    <w:rsid w:val="00545FBD"/>
    <w:rPr>
      <w:sz w:val="20"/>
      <w:szCs w:val="20"/>
    </w:rPr>
  </w:style>
  <w:style w:type="paragraph" w:styleId="CommentSubject">
    <w:name w:val="annotation subject"/>
    <w:basedOn w:val="CommentText"/>
    <w:next w:val="CommentText"/>
    <w:link w:val="CommentSubjectChar"/>
    <w:uiPriority w:val="99"/>
    <w:semiHidden/>
    <w:unhideWhenUsed/>
    <w:rsid w:val="00545FBD"/>
    <w:rPr>
      <w:b/>
      <w:bCs/>
    </w:rPr>
  </w:style>
  <w:style w:type="character" w:customStyle="1" w:styleId="CommentSubjectChar">
    <w:name w:val="Comment Subject Char"/>
    <w:basedOn w:val="CommentTextChar"/>
    <w:link w:val="CommentSubject"/>
    <w:uiPriority w:val="99"/>
    <w:semiHidden/>
    <w:rsid w:val="00545FB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FA3"/>
    <w:pPr>
      <w:ind w:left="720"/>
      <w:contextualSpacing/>
    </w:pPr>
  </w:style>
  <w:style w:type="paragraph" w:styleId="BalloonText">
    <w:name w:val="Balloon Text"/>
    <w:basedOn w:val="Normal"/>
    <w:link w:val="BalloonTextChar"/>
    <w:uiPriority w:val="99"/>
    <w:semiHidden/>
    <w:unhideWhenUsed/>
    <w:rsid w:val="00026F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FA3"/>
    <w:rPr>
      <w:rFonts w:ascii="Tahoma" w:hAnsi="Tahoma" w:cs="Tahoma"/>
      <w:sz w:val="16"/>
      <w:szCs w:val="16"/>
    </w:rPr>
  </w:style>
  <w:style w:type="character" w:styleId="CommentReference">
    <w:name w:val="annotation reference"/>
    <w:basedOn w:val="DefaultParagraphFont"/>
    <w:uiPriority w:val="99"/>
    <w:semiHidden/>
    <w:unhideWhenUsed/>
    <w:rsid w:val="00545FBD"/>
    <w:rPr>
      <w:sz w:val="16"/>
      <w:szCs w:val="16"/>
    </w:rPr>
  </w:style>
  <w:style w:type="paragraph" w:styleId="CommentText">
    <w:name w:val="annotation text"/>
    <w:basedOn w:val="Normal"/>
    <w:link w:val="CommentTextChar"/>
    <w:uiPriority w:val="99"/>
    <w:semiHidden/>
    <w:unhideWhenUsed/>
    <w:rsid w:val="00545FBD"/>
    <w:pPr>
      <w:spacing w:line="240" w:lineRule="auto"/>
    </w:pPr>
    <w:rPr>
      <w:sz w:val="20"/>
      <w:szCs w:val="20"/>
    </w:rPr>
  </w:style>
  <w:style w:type="character" w:customStyle="1" w:styleId="CommentTextChar">
    <w:name w:val="Comment Text Char"/>
    <w:basedOn w:val="DefaultParagraphFont"/>
    <w:link w:val="CommentText"/>
    <w:uiPriority w:val="99"/>
    <w:semiHidden/>
    <w:rsid w:val="00545FBD"/>
    <w:rPr>
      <w:sz w:val="20"/>
      <w:szCs w:val="20"/>
    </w:rPr>
  </w:style>
  <w:style w:type="paragraph" w:styleId="CommentSubject">
    <w:name w:val="annotation subject"/>
    <w:basedOn w:val="CommentText"/>
    <w:next w:val="CommentText"/>
    <w:link w:val="CommentSubjectChar"/>
    <w:uiPriority w:val="99"/>
    <w:semiHidden/>
    <w:unhideWhenUsed/>
    <w:rsid w:val="00545FBD"/>
    <w:rPr>
      <w:b/>
      <w:bCs/>
    </w:rPr>
  </w:style>
  <w:style w:type="character" w:customStyle="1" w:styleId="CommentSubjectChar">
    <w:name w:val="Comment Subject Char"/>
    <w:basedOn w:val="CommentTextChar"/>
    <w:link w:val="CommentSubject"/>
    <w:uiPriority w:val="99"/>
    <w:semiHidden/>
    <w:rsid w:val="00545F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10</cp:revision>
  <dcterms:created xsi:type="dcterms:W3CDTF">2022-05-23T06:14:00Z</dcterms:created>
  <dcterms:modified xsi:type="dcterms:W3CDTF">2022-05-23T06:46:00Z</dcterms:modified>
</cp:coreProperties>
</file>