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C24" w:rsidRDefault="0022728C">
      <w:pPr>
        <w:rPr>
          <w:rFonts w:ascii="Times New Roman" w:hAnsi="Times New Roman" w:cs="Times New Roman"/>
          <w:b/>
          <w:sz w:val="32"/>
        </w:rPr>
      </w:pPr>
      <w:commentRangeStart w:id="0"/>
      <w:r w:rsidRPr="0022728C">
        <w:rPr>
          <w:rFonts w:ascii="Times New Roman" w:hAnsi="Times New Roman" w:cs="Times New Roman"/>
          <w:b/>
          <w:sz w:val="32"/>
        </w:rPr>
        <w:t>The effect of different scanning protocols on the retention of digitally constructed complete denture bases</w:t>
      </w:r>
      <w:commentRangeEnd w:id="0"/>
      <w:r w:rsidR="008C7855">
        <w:rPr>
          <w:rStyle w:val="CommentReference"/>
        </w:rPr>
        <w:commentReference w:id="0"/>
      </w:r>
    </w:p>
    <w:p w:rsidR="0022728C" w:rsidRDefault="0022728C" w:rsidP="0022728C">
      <w:pPr>
        <w:spacing w:after="240"/>
        <w:rPr>
          <w:rFonts w:ascii="Times New Roman" w:hAnsi="Times New Roman" w:cs="Times New Roman"/>
          <w:sz w:val="24"/>
        </w:rPr>
      </w:pPr>
      <w:proofErr w:type="spellStart"/>
      <w:r w:rsidRPr="0022728C">
        <w:rPr>
          <w:rFonts w:ascii="Times New Roman" w:hAnsi="Times New Roman" w:cs="Times New Roman"/>
          <w:sz w:val="24"/>
        </w:rPr>
        <w:t>Rizk</w:t>
      </w:r>
      <w:proofErr w:type="spellEnd"/>
      <w:r w:rsidRPr="0022728C">
        <w:rPr>
          <w:rFonts w:ascii="Times New Roman" w:hAnsi="Times New Roman" w:cs="Times New Roman"/>
          <w:sz w:val="24"/>
        </w:rPr>
        <w:t xml:space="preserve"> FN</w:t>
      </w:r>
      <w:r w:rsidRPr="0022728C">
        <w:rPr>
          <w:rFonts w:ascii="Times New Roman" w:hAnsi="Times New Roman" w:cs="Times New Roman"/>
          <w:sz w:val="24"/>
          <w:vertAlign w:val="superscript"/>
        </w:rPr>
        <w:t>1</w:t>
      </w:r>
      <w:r>
        <w:rPr>
          <w:rFonts w:ascii="Times New Roman" w:hAnsi="Times New Roman" w:cs="Times New Roman"/>
          <w:sz w:val="24"/>
          <w:vertAlign w:val="superscript"/>
        </w:rPr>
        <w:t>*</w:t>
      </w:r>
      <w:r>
        <w:rPr>
          <w:rFonts w:ascii="Times New Roman" w:hAnsi="Times New Roman" w:cs="Times New Roman"/>
          <w:sz w:val="24"/>
        </w:rPr>
        <w:t xml:space="preserve">, </w:t>
      </w:r>
      <w:proofErr w:type="spellStart"/>
      <w:r>
        <w:rPr>
          <w:rFonts w:ascii="Times New Roman" w:hAnsi="Times New Roman" w:cs="Times New Roman"/>
          <w:sz w:val="24"/>
        </w:rPr>
        <w:t>Eldahmy</w:t>
      </w:r>
      <w:proofErr w:type="spellEnd"/>
      <w:r>
        <w:rPr>
          <w:rFonts w:ascii="Times New Roman" w:hAnsi="Times New Roman" w:cs="Times New Roman"/>
          <w:sz w:val="24"/>
        </w:rPr>
        <w:t xml:space="preserve"> LS</w:t>
      </w:r>
      <w:r w:rsidRPr="0022728C">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Sabet</w:t>
      </w:r>
      <w:proofErr w:type="spellEnd"/>
      <w:r>
        <w:rPr>
          <w:rFonts w:ascii="Times New Roman" w:hAnsi="Times New Roman" w:cs="Times New Roman"/>
          <w:sz w:val="24"/>
        </w:rPr>
        <w:t xml:space="preserve"> ME</w:t>
      </w:r>
      <w:r w:rsidRPr="0022728C">
        <w:rPr>
          <w:rFonts w:ascii="Times New Roman" w:hAnsi="Times New Roman" w:cs="Times New Roman"/>
          <w:sz w:val="24"/>
          <w:vertAlign w:val="superscript"/>
        </w:rPr>
        <w:t>2</w:t>
      </w:r>
      <w:r>
        <w:rPr>
          <w:rFonts w:ascii="Times New Roman" w:hAnsi="Times New Roman" w:cs="Times New Roman"/>
          <w:sz w:val="24"/>
        </w:rPr>
        <w:t xml:space="preserve"> </w:t>
      </w:r>
      <w:r w:rsidRPr="0022728C">
        <w:rPr>
          <w:rFonts w:ascii="Times New Roman" w:hAnsi="Times New Roman" w:cs="Times New Roman"/>
          <w:sz w:val="24"/>
        </w:rPr>
        <w:t xml:space="preserve">and </w:t>
      </w:r>
      <w:proofErr w:type="spellStart"/>
      <w:r w:rsidRPr="0022728C">
        <w:rPr>
          <w:rFonts w:ascii="Times New Roman" w:hAnsi="Times New Roman" w:cs="Times New Roman"/>
          <w:sz w:val="24"/>
        </w:rPr>
        <w:t>Tarek</w:t>
      </w:r>
      <w:proofErr w:type="spellEnd"/>
      <w:r w:rsidRPr="0022728C">
        <w:rPr>
          <w:rFonts w:ascii="Times New Roman" w:hAnsi="Times New Roman" w:cs="Times New Roman"/>
          <w:sz w:val="24"/>
        </w:rPr>
        <w:t xml:space="preserve"> HM</w:t>
      </w:r>
      <w:r w:rsidRPr="0022728C">
        <w:rPr>
          <w:rFonts w:ascii="Times New Roman" w:hAnsi="Times New Roman" w:cs="Times New Roman"/>
          <w:sz w:val="24"/>
          <w:vertAlign w:val="superscript"/>
        </w:rPr>
        <w:t>2</w:t>
      </w:r>
    </w:p>
    <w:p w:rsidR="0022728C" w:rsidRDefault="0022728C" w:rsidP="0022728C">
      <w:pPr>
        <w:spacing w:after="0"/>
        <w:rPr>
          <w:rFonts w:ascii="Times New Roman" w:hAnsi="Times New Roman" w:cs="Times New Roman"/>
          <w:sz w:val="24"/>
        </w:rPr>
      </w:pPr>
      <w:r w:rsidRPr="0022728C">
        <w:rPr>
          <w:rFonts w:ascii="Times New Roman" w:hAnsi="Times New Roman" w:cs="Times New Roman"/>
          <w:sz w:val="24"/>
          <w:vertAlign w:val="superscript"/>
        </w:rPr>
        <w:t>1</w:t>
      </w:r>
      <w:r w:rsidRPr="0022728C">
        <w:rPr>
          <w:rFonts w:ascii="Times New Roman" w:hAnsi="Times New Roman" w:cs="Times New Roman"/>
          <w:sz w:val="24"/>
        </w:rPr>
        <w:t>British University in Egypt, Egypt</w:t>
      </w:r>
    </w:p>
    <w:p w:rsidR="0022728C" w:rsidRDefault="0022728C" w:rsidP="0022728C">
      <w:pPr>
        <w:spacing w:after="100" w:afterAutospacing="1"/>
        <w:rPr>
          <w:rFonts w:ascii="Times New Roman" w:hAnsi="Times New Roman" w:cs="Times New Roman"/>
          <w:sz w:val="24"/>
        </w:rPr>
      </w:pPr>
      <w:r w:rsidRPr="0022728C">
        <w:rPr>
          <w:rFonts w:ascii="Times New Roman" w:hAnsi="Times New Roman" w:cs="Times New Roman"/>
          <w:sz w:val="24"/>
          <w:vertAlign w:val="superscript"/>
        </w:rPr>
        <w:t>2</w:t>
      </w:r>
      <w:r w:rsidRPr="0022728C">
        <w:rPr>
          <w:rFonts w:ascii="Times New Roman" w:hAnsi="Times New Roman" w:cs="Times New Roman"/>
          <w:sz w:val="24"/>
        </w:rPr>
        <w:t>Ain Shams University and British university, Egypt</w:t>
      </w:r>
    </w:p>
    <w:p w:rsidR="0022728C" w:rsidRDefault="0022728C" w:rsidP="0022728C">
      <w:pPr>
        <w:spacing w:after="100" w:afterAutospacing="1"/>
        <w:jc w:val="center"/>
        <w:rPr>
          <w:rFonts w:ascii="Times New Roman" w:hAnsi="Times New Roman" w:cs="Times New Roman"/>
          <w:b/>
          <w:sz w:val="24"/>
        </w:rPr>
      </w:pPr>
      <w:r w:rsidRPr="0022728C">
        <w:rPr>
          <w:rFonts w:ascii="Times New Roman" w:hAnsi="Times New Roman" w:cs="Times New Roman"/>
          <w:b/>
          <w:sz w:val="24"/>
        </w:rPr>
        <w:t>Abstract</w:t>
      </w:r>
    </w:p>
    <w:p w:rsidR="0022728C" w:rsidRDefault="0022728C" w:rsidP="0022728C">
      <w:pPr>
        <w:spacing w:after="100" w:afterAutospacing="1"/>
        <w:jc w:val="both"/>
        <w:rPr>
          <w:rFonts w:ascii="Times New Roman" w:hAnsi="Times New Roman" w:cs="Times New Roman"/>
          <w:sz w:val="20"/>
        </w:rPr>
      </w:pPr>
      <w:r w:rsidRPr="0022728C">
        <w:rPr>
          <w:rFonts w:ascii="Times New Roman" w:hAnsi="Times New Roman" w:cs="Times New Roman"/>
          <w:b/>
          <w:sz w:val="20"/>
        </w:rPr>
        <w:t>Aim:</w:t>
      </w:r>
      <w:r w:rsidRPr="0022728C">
        <w:rPr>
          <w:rFonts w:ascii="Times New Roman" w:hAnsi="Times New Roman" w:cs="Times New Roman"/>
          <w:sz w:val="20"/>
        </w:rPr>
        <w:t xml:space="preserve"> This cross-sectional clinical trial with ten completely edentulous patients compares the retention of two groups of complete denture bases. Group A denture bases fabricated by final impression digital scanning and group B denture bases fabricated by master cast digital scanning. </w:t>
      </w:r>
    </w:p>
    <w:p w:rsidR="0022728C" w:rsidRDefault="0022728C" w:rsidP="0022728C">
      <w:pPr>
        <w:spacing w:after="100" w:afterAutospacing="1"/>
        <w:jc w:val="both"/>
        <w:rPr>
          <w:rFonts w:ascii="Times New Roman" w:hAnsi="Times New Roman" w:cs="Times New Roman"/>
          <w:sz w:val="20"/>
        </w:rPr>
      </w:pPr>
      <w:r w:rsidRPr="0022728C">
        <w:rPr>
          <w:rFonts w:ascii="Times New Roman" w:hAnsi="Times New Roman" w:cs="Times New Roman"/>
          <w:b/>
          <w:sz w:val="20"/>
        </w:rPr>
        <w:t>Methods:</w:t>
      </w:r>
      <w:r w:rsidRPr="0022728C">
        <w:rPr>
          <w:rFonts w:ascii="Times New Roman" w:hAnsi="Times New Roman" w:cs="Times New Roman"/>
          <w:sz w:val="20"/>
        </w:rPr>
        <w:t xml:space="preserve"> After taking primary impressions closed-mouth impression technique was done and scanned then the impressions were boxed, poured and the resulting master casts were scanned. From each group a denture base was fabricated by additive manufacturing technique and the retention of each denture base was evaluated </w:t>
      </w:r>
      <w:proofErr w:type="spellStart"/>
      <w:r w:rsidRPr="0022728C">
        <w:rPr>
          <w:rFonts w:ascii="Times New Roman" w:hAnsi="Times New Roman" w:cs="Times New Roman"/>
          <w:sz w:val="20"/>
        </w:rPr>
        <w:t>intraorally</w:t>
      </w:r>
      <w:proofErr w:type="spellEnd"/>
      <w:r w:rsidRPr="0022728C">
        <w:rPr>
          <w:rFonts w:ascii="Times New Roman" w:hAnsi="Times New Roman" w:cs="Times New Roman"/>
          <w:sz w:val="20"/>
        </w:rPr>
        <w:t xml:space="preserve"> by using digital force gauge. </w:t>
      </w:r>
    </w:p>
    <w:p w:rsidR="0022728C" w:rsidRDefault="0022728C" w:rsidP="0022728C">
      <w:pPr>
        <w:spacing w:after="100" w:afterAutospacing="1"/>
        <w:jc w:val="both"/>
        <w:rPr>
          <w:rFonts w:ascii="Times New Roman" w:hAnsi="Times New Roman" w:cs="Times New Roman"/>
          <w:sz w:val="20"/>
        </w:rPr>
      </w:pPr>
      <w:r w:rsidRPr="0022728C">
        <w:rPr>
          <w:rFonts w:ascii="Times New Roman" w:hAnsi="Times New Roman" w:cs="Times New Roman"/>
          <w:b/>
          <w:sz w:val="20"/>
        </w:rPr>
        <w:t>Results:</w:t>
      </w:r>
      <w:r w:rsidRPr="0022728C">
        <w:rPr>
          <w:rFonts w:ascii="Times New Roman" w:hAnsi="Times New Roman" w:cs="Times New Roman"/>
          <w:sz w:val="20"/>
        </w:rPr>
        <w:t xml:space="preserve"> The readings were recorded, tabulated and student’s t-test (unpaired) was used to identify the difference between the two scanning groups’ retention values. The significance level was set at P ≤ 0.05. The data revealed that impression scanning group had slightly higher values of retention than cast scanning group even though there was no statistically significant difference between the retention of the two scanning protocols</w:t>
      </w:r>
      <w:r w:rsidR="00B216F0">
        <w:rPr>
          <w:rFonts w:ascii="Times New Roman" w:hAnsi="Times New Roman" w:cs="Times New Roman"/>
          <w:sz w:val="20"/>
        </w:rPr>
        <w:t xml:space="preserve"> (Figure 1)</w:t>
      </w:r>
      <w:r w:rsidRPr="0022728C">
        <w:rPr>
          <w:rFonts w:ascii="Times New Roman" w:hAnsi="Times New Roman" w:cs="Times New Roman"/>
          <w:sz w:val="20"/>
        </w:rPr>
        <w:t xml:space="preserve">. </w:t>
      </w:r>
    </w:p>
    <w:p w:rsidR="0022728C" w:rsidRPr="0022728C" w:rsidRDefault="0022728C" w:rsidP="0022728C">
      <w:pPr>
        <w:spacing w:after="100" w:afterAutospacing="1"/>
        <w:jc w:val="both"/>
        <w:rPr>
          <w:rFonts w:ascii="Times New Roman" w:hAnsi="Times New Roman" w:cs="Times New Roman"/>
          <w:sz w:val="20"/>
        </w:rPr>
      </w:pPr>
      <w:r w:rsidRPr="0022728C">
        <w:rPr>
          <w:rFonts w:ascii="Times New Roman" w:hAnsi="Times New Roman" w:cs="Times New Roman"/>
          <w:b/>
          <w:sz w:val="20"/>
        </w:rPr>
        <w:t>Conclusion:</w:t>
      </w:r>
      <w:r w:rsidRPr="0022728C">
        <w:rPr>
          <w:rFonts w:ascii="Times New Roman" w:hAnsi="Times New Roman" w:cs="Times New Roman"/>
          <w:sz w:val="20"/>
        </w:rPr>
        <w:t xml:space="preserve"> </w:t>
      </w:r>
      <w:r>
        <w:rPr>
          <w:rFonts w:ascii="Times New Roman" w:hAnsi="Times New Roman" w:cs="Times New Roman"/>
          <w:sz w:val="20"/>
        </w:rPr>
        <w:t>W</w:t>
      </w:r>
      <w:r w:rsidRPr="0022728C">
        <w:rPr>
          <w:rFonts w:ascii="Times New Roman" w:hAnsi="Times New Roman" w:cs="Times New Roman"/>
          <w:sz w:val="20"/>
        </w:rPr>
        <w:t xml:space="preserve">ithin the limitations of this study it was concluded that both </w:t>
      </w:r>
      <w:proofErr w:type="spellStart"/>
      <w:r w:rsidRPr="0022728C">
        <w:rPr>
          <w:rFonts w:ascii="Times New Roman" w:hAnsi="Times New Roman" w:cs="Times New Roman"/>
          <w:sz w:val="20"/>
        </w:rPr>
        <w:t>extraoral</w:t>
      </w:r>
      <w:proofErr w:type="spellEnd"/>
      <w:r w:rsidRPr="0022728C">
        <w:rPr>
          <w:rFonts w:ascii="Times New Roman" w:hAnsi="Times New Roman" w:cs="Times New Roman"/>
          <w:sz w:val="20"/>
        </w:rPr>
        <w:t xml:space="preserve"> digital scanning protocols has no effect on the degree of complete denture base retention.</w:t>
      </w:r>
    </w:p>
    <w:p w:rsidR="0022728C" w:rsidRDefault="0022728C" w:rsidP="0022728C">
      <w:pPr>
        <w:spacing w:after="100" w:afterAutospacing="1"/>
        <w:jc w:val="both"/>
        <w:rPr>
          <w:rFonts w:ascii="Times New Roman" w:hAnsi="Times New Roman" w:cs="Times New Roman"/>
          <w:sz w:val="20"/>
        </w:rPr>
      </w:pPr>
      <w:r w:rsidRPr="0022728C">
        <w:rPr>
          <w:rFonts w:ascii="Times New Roman" w:hAnsi="Times New Roman" w:cs="Times New Roman"/>
          <w:b/>
          <w:sz w:val="20"/>
        </w:rPr>
        <w:t>Keywords:</w:t>
      </w:r>
      <w:r w:rsidRPr="0022728C">
        <w:rPr>
          <w:rFonts w:ascii="Times New Roman" w:hAnsi="Times New Roman" w:cs="Times New Roman"/>
          <w:sz w:val="20"/>
        </w:rPr>
        <w:t xml:space="preserve"> Digital Denture; Digital Impression; CAD/CAM Dentures; Impression Scanning; Additive Manufacturing Technique.</w:t>
      </w:r>
    </w:p>
    <w:p w:rsidR="0022728C" w:rsidRDefault="0022728C" w:rsidP="0022728C">
      <w:pPr>
        <w:spacing w:after="100" w:afterAutospacing="1"/>
        <w:jc w:val="center"/>
        <w:rPr>
          <w:rFonts w:ascii="Times New Roman" w:hAnsi="Times New Roman" w:cs="Times New Roman"/>
          <w:sz w:val="20"/>
        </w:rPr>
      </w:pPr>
      <w:r>
        <w:rPr>
          <w:rFonts w:ascii="Times New Roman" w:hAnsi="Times New Roman" w:cs="Times New Roman"/>
          <w:noProof/>
          <w:sz w:val="20"/>
        </w:rPr>
        <w:drawing>
          <wp:inline distT="0" distB="0" distL="0" distR="0" wp14:anchorId="751AF532">
            <wp:extent cx="3017520" cy="1962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17520" cy="1962785"/>
                    </a:xfrm>
                    <a:prstGeom prst="rect">
                      <a:avLst/>
                    </a:prstGeom>
                    <a:noFill/>
                  </pic:spPr>
                </pic:pic>
              </a:graphicData>
            </a:graphic>
          </wp:inline>
        </w:drawing>
      </w:r>
    </w:p>
    <w:p w:rsidR="0022728C" w:rsidRDefault="0022728C" w:rsidP="0022728C">
      <w:pPr>
        <w:spacing w:after="100" w:afterAutospacing="1"/>
        <w:jc w:val="center"/>
        <w:rPr>
          <w:rFonts w:ascii="Times New Roman" w:hAnsi="Times New Roman" w:cs="Times New Roman"/>
          <w:i/>
          <w:sz w:val="18"/>
        </w:rPr>
      </w:pPr>
      <w:r w:rsidRPr="0022728C">
        <w:rPr>
          <w:rFonts w:ascii="Times New Roman" w:hAnsi="Times New Roman" w:cs="Times New Roman"/>
          <w:b/>
          <w:i/>
          <w:sz w:val="18"/>
        </w:rPr>
        <w:t>Figure 1</w:t>
      </w:r>
      <w:r w:rsidRPr="0022728C">
        <w:rPr>
          <w:rFonts w:ascii="Times New Roman" w:hAnsi="Times New Roman" w:cs="Times New Roman"/>
          <w:i/>
          <w:sz w:val="18"/>
        </w:rPr>
        <w:t>: Final design of 3Shape dentures</w:t>
      </w:r>
    </w:p>
    <w:p w:rsidR="0022728C" w:rsidRDefault="0022728C" w:rsidP="0022728C">
      <w:pPr>
        <w:spacing w:after="100" w:afterAutospacing="1"/>
        <w:rPr>
          <w:rFonts w:ascii="Times New Roman" w:hAnsi="Times New Roman" w:cs="Times New Roman"/>
          <w:b/>
          <w:sz w:val="24"/>
        </w:rPr>
      </w:pPr>
    </w:p>
    <w:p w:rsidR="0022728C" w:rsidRDefault="0022728C" w:rsidP="0022728C">
      <w:pPr>
        <w:spacing w:after="100" w:afterAutospacing="1"/>
        <w:rPr>
          <w:rFonts w:ascii="Times New Roman" w:hAnsi="Times New Roman" w:cs="Times New Roman"/>
          <w:b/>
          <w:sz w:val="24"/>
        </w:rPr>
      </w:pPr>
      <w:r w:rsidRPr="0022728C">
        <w:rPr>
          <w:rFonts w:ascii="Times New Roman" w:hAnsi="Times New Roman" w:cs="Times New Roman"/>
          <w:b/>
          <w:sz w:val="24"/>
        </w:rPr>
        <w:lastRenderedPageBreak/>
        <w:t>Biography</w:t>
      </w:r>
    </w:p>
    <w:p w:rsidR="0022728C" w:rsidRPr="0022728C" w:rsidRDefault="0022728C" w:rsidP="0022728C">
      <w:pPr>
        <w:spacing w:after="100" w:afterAutospacing="1"/>
        <w:jc w:val="both"/>
        <w:rPr>
          <w:rFonts w:ascii="Times New Roman" w:hAnsi="Times New Roman" w:cs="Times New Roman"/>
          <w:sz w:val="20"/>
        </w:rPr>
      </w:pPr>
      <w:proofErr w:type="spellStart"/>
      <w:r w:rsidRPr="0022728C">
        <w:rPr>
          <w:rFonts w:ascii="Times New Roman" w:hAnsi="Times New Roman" w:cs="Times New Roman"/>
          <w:sz w:val="24"/>
        </w:rPr>
        <w:t>Rizk</w:t>
      </w:r>
      <w:proofErr w:type="spellEnd"/>
      <w:r w:rsidRPr="0022728C">
        <w:rPr>
          <w:rFonts w:ascii="Times New Roman" w:hAnsi="Times New Roman" w:cs="Times New Roman"/>
          <w:sz w:val="24"/>
        </w:rPr>
        <w:t xml:space="preserve"> FN</w:t>
      </w:r>
      <w:r>
        <w:rPr>
          <w:rFonts w:ascii="Times New Roman" w:hAnsi="Times New Roman" w:cs="Times New Roman"/>
          <w:sz w:val="24"/>
        </w:rPr>
        <w:t xml:space="preserve"> is a </w:t>
      </w:r>
      <w:r w:rsidRPr="0022728C">
        <w:rPr>
          <w:rFonts w:ascii="Times New Roman" w:hAnsi="Times New Roman" w:cs="Times New Roman"/>
          <w:sz w:val="20"/>
        </w:rPr>
        <w:t>Vice Dean for Teaching and Learning, Faculty of Dentistry, The British University in Egypt, 2019-present. Program Director and Head of Prosthodontics Department at Faculty of Dentistry, British University in Egypt, 2012-present.</w:t>
      </w:r>
      <w:r>
        <w:rPr>
          <w:rFonts w:ascii="Times New Roman" w:hAnsi="Times New Roman" w:cs="Times New Roman"/>
          <w:sz w:val="20"/>
        </w:rPr>
        <w:t xml:space="preserve"> She is a p</w:t>
      </w:r>
      <w:r w:rsidRPr="0022728C">
        <w:rPr>
          <w:rFonts w:ascii="Times New Roman" w:hAnsi="Times New Roman" w:cs="Times New Roman"/>
          <w:sz w:val="20"/>
        </w:rPr>
        <w:t>rofessor of Prosthodontics at Faculty of Dentistry, British University in Egypt, 2017-present.</w:t>
      </w:r>
      <w:r>
        <w:rPr>
          <w:rFonts w:ascii="Times New Roman" w:hAnsi="Times New Roman" w:cs="Times New Roman"/>
          <w:sz w:val="20"/>
        </w:rPr>
        <w:t xml:space="preserve"> </w:t>
      </w:r>
      <w:r w:rsidRPr="0022728C">
        <w:rPr>
          <w:rFonts w:ascii="Times New Roman" w:hAnsi="Times New Roman" w:cs="Times New Roman"/>
          <w:sz w:val="20"/>
        </w:rPr>
        <w:t>A. Professor of Prosthodontics at Faculty of Dentistry, British University in Egypt, 2012-2017.</w:t>
      </w:r>
      <w:r>
        <w:rPr>
          <w:rFonts w:ascii="Times New Roman" w:hAnsi="Times New Roman" w:cs="Times New Roman"/>
          <w:sz w:val="20"/>
        </w:rPr>
        <w:t xml:space="preserve"> </w:t>
      </w:r>
      <w:r w:rsidR="007D3D43">
        <w:rPr>
          <w:rFonts w:ascii="Times New Roman" w:hAnsi="Times New Roman" w:cs="Times New Roman"/>
          <w:sz w:val="20"/>
        </w:rPr>
        <w:t>PhD</w:t>
      </w:r>
      <w:r w:rsidRPr="0022728C">
        <w:rPr>
          <w:rFonts w:ascii="Times New Roman" w:hAnsi="Times New Roman" w:cs="Times New Roman"/>
          <w:sz w:val="20"/>
        </w:rPr>
        <w:t xml:space="preserve"> Prosthodontics, Faculty of Dentistry, </w:t>
      </w:r>
      <w:proofErr w:type="spellStart"/>
      <w:r w:rsidRPr="0022728C">
        <w:rPr>
          <w:rFonts w:ascii="Times New Roman" w:hAnsi="Times New Roman" w:cs="Times New Roman"/>
          <w:sz w:val="20"/>
        </w:rPr>
        <w:t>Ain</w:t>
      </w:r>
      <w:proofErr w:type="spellEnd"/>
      <w:r w:rsidRPr="0022728C">
        <w:rPr>
          <w:rFonts w:ascii="Times New Roman" w:hAnsi="Times New Roman" w:cs="Times New Roman"/>
          <w:sz w:val="20"/>
        </w:rPr>
        <w:t xml:space="preserve"> Shams University 2007.</w:t>
      </w:r>
      <w:r>
        <w:rPr>
          <w:rFonts w:ascii="Times New Roman" w:hAnsi="Times New Roman" w:cs="Times New Roman"/>
          <w:sz w:val="20"/>
        </w:rPr>
        <w:t xml:space="preserve"> </w:t>
      </w:r>
      <w:r w:rsidRPr="0022728C">
        <w:rPr>
          <w:rFonts w:ascii="Times New Roman" w:hAnsi="Times New Roman" w:cs="Times New Roman"/>
          <w:sz w:val="20"/>
        </w:rPr>
        <w:t>M.Sc. Prosthodontics, Crown and Bridge and Dental Materials, Faculty of Dentistry, Cairo University, 2000.</w:t>
      </w:r>
      <w:r>
        <w:rPr>
          <w:rFonts w:ascii="Times New Roman" w:hAnsi="Times New Roman" w:cs="Times New Roman"/>
          <w:sz w:val="20"/>
        </w:rPr>
        <w:t xml:space="preserve"> B.D.S</w:t>
      </w:r>
      <w:r w:rsidRPr="0022728C">
        <w:rPr>
          <w:rFonts w:ascii="Times New Roman" w:hAnsi="Times New Roman" w:cs="Times New Roman"/>
          <w:sz w:val="20"/>
        </w:rPr>
        <w:t xml:space="preserve"> Oral and Dental Medicine, Faculty of Dentistry, Caro University 1994.</w:t>
      </w:r>
    </w:p>
    <w:sectPr w:rsidR="0022728C" w:rsidRPr="0022728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9:18:00Z" w:initials="SS">
    <w:p w:rsidR="008C7855" w:rsidRDefault="008C7855">
      <w:pPr>
        <w:pStyle w:val="CommentText"/>
      </w:pPr>
      <w:r>
        <w:rPr>
          <w:rStyle w:val="CommentReference"/>
        </w:rPr>
        <w:annotationRef/>
      </w:r>
      <w:bookmarkStart w:id="1" w:name="_GoBack"/>
      <w:r>
        <w:t>Rejected as already published. Please find the below link for your reference.</w:t>
      </w:r>
    </w:p>
    <w:p w:rsidR="008C7855" w:rsidRDefault="008C7855">
      <w:pPr>
        <w:pStyle w:val="CommentText"/>
      </w:pPr>
    </w:p>
    <w:p w:rsidR="008C7855" w:rsidRDefault="008C7855">
      <w:pPr>
        <w:pStyle w:val="CommentText"/>
      </w:pPr>
      <w:hyperlink r:id="rId1" w:history="1">
        <w:r w:rsidRPr="00D62088">
          <w:rPr>
            <w:rStyle w:val="Hyperlink"/>
          </w:rPr>
          <w:t>https://www.biocoreopen.org/articles/The-Effect-of-Different-Scanning-Protocols-on-the-Retention-of-Digitally-Constructed-Complete-Denture-Bases.pdf</w:t>
        </w:r>
      </w:hyperlink>
      <w:bookmarkEnd w:id="1"/>
    </w:p>
    <w:p w:rsidR="008C7855" w:rsidRDefault="008C785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28C"/>
    <w:rsid w:val="0022728C"/>
    <w:rsid w:val="002A6C24"/>
    <w:rsid w:val="007D3D43"/>
    <w:rsid w:val="008C7855"/>
    <w:rsid w:val="00B21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7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28C"/>
    <w:rPr>
      <w:rFonts w:ascii="Tahoma" w:hAnsi="Tahoma" w:cs="Tahoma"/>
      <w:sz w:val="16"/>
      <w:szCs w:val="16"/>
    </w:rPr>
  </w:style>
  <w:style w:type="character" w:styleId="CommentReference">
    <w:name w:val="annotation reference"/>
    <w:basedOn w:val="DefaultParagraphFont"/>
    <w:uiPriority w:val="99"/>
    <w:semiHidden/>
    <w:unhideWhenUsed/>
    <w:rsid w:val="008C7855"/>
    <w:rPr>
      <w:sz w:val="16"/>
      <w:szCs w:val="16"/>
    </w:rPr>
  </w:style>
  <w:style w:type="paragraph" w:styleId="CommentText">
    <w:name w:val="annotation text"/>
    <w:basedOn w:val="Normal"/>
    <w:link w:val="CommentTextChar"/>
    <w:uiPriority w:val="99"/>
    <w:semiHidden/>
    <w:unhideWhenUsed/>
    <w:rsid w:val="008C7855"/>
    <w:pPr>
      <w:spacing w:line="240" w:lineRule="auto"/>
    </w:pPr>
    <w:rPr>
      <w:sz w:val="20"/>
      <w:szCs w:val="20"/>
    </w:rPr>
  </w:style>
  <w:style w:type="character" w:customStyle="1" w:styleId="CommentTextChar">
    <w:name w:val="Comment Text Char"/>
    <w:basedOn w:val="DefaultParagraphFont"/>
    <w:link w:val="CommentText"/>
    <w:uiPriority w:val="99"/>
    <w:semiHidden/>
    <w:rsid w:val="008C7855"/>
    <w:rPr>
      <w:sz w:val="20"/>
      <w:szCs w:val="20"/>
    </w:rPr>
  </w:style>
  <w:style w:type="paragraph" w:styleId="CommentSubject">
    <w:name w:val="annotation subject"/>
    <w:basedOn w:val="CommentText"/>
    <w:next w:val="CommentText"/>
    <w:link w:val="CommentSubjectChar"/>
    <w:uiPriority w:val="99"/>
    <w:semiHidden/>
    <w:unhideWhenUsed/>
    <w:rsid w:val="008C7855"/>
    <w:rPr>
      <w:b/>
      <w:bCs/>
    </w:rPr>
  </w:style>
  <w:style w:type="character" w:customStyle="1" w:styleId="CommentSubjectChar">
    <w:name w:val="Comment Subject Char"/>
    <w:basedOn w:val="CommentTextChar"/>
    <w:link w:val="CommentSubject"/>
    <w:uiPriority w:val="99"/>
    <w:semiHidden/>
    <w:rsid w:val="008C7855"/>
    <w:rPr>
      <w:b/>
      <w:bCs/>
      <w:sz w:val="20"/>
      <w:szCs w:val="20"/>
    </w:rPr>
  </w:style>
  <w:style w:type="character" w:styleId="Hyperlink">
    <w:name w:val="Hyperlink"/>
    <w:basedOn w:val="DefaultParagraphFont"/>
    <w:uiPriority w:val="99"/>
    <w:unhideWhenUsed/>
    <w:rsid w:val="008C78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7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28C"/>
    <w:rPr>
      <w:rFonts w:ascii="Tahoma" w:hAnsi="Tahoma" w:cs="Tahoma"/>
      <w:sz w:val="16"/>
      <w:szCs w:val="16"/>
    </w:rPr>
  </w:style>
  <w:style w:type="character" w:styleId="CommentReference">
    <w:name w:val="annotation reference"/>
    <w:basedOn w:val="DefaultParagraphFont"/>
    <w:uiPriority w:val="99"/>
    <w:semiHidden/>
    <w:unhideWhenUsed/>
    <w:rsid w:val="008C7855"/>
    <w:rPr>
      <w:sz w:val="16"/>
      <w:szCs w:val="16"/>
    </w:rPr>
  </w:style>
  <w:style w:type="paragraph" w:styleId="CommentText">
    <w:name w:val="annotation text"/>
    <w:basedOn w:val="Normal"/>
    <w:link w:val="CommentTextChar"/>
    <w:uiPriority w:val="99"/>
    <w:semiHidden/>
    <w:unhideWhenUsed/>
    <w:rsid w:val="008C7855"/>
    <w:pPr>
      <w:spacing w:line="240" w:lineRule="auto"/>
    </w:pPr>
    <w:rPr>
      <w:sz w:val="20"/>
      <w:szCs w:val="20"/>
    </w:rPr>
  </w:style>
  <w:style w:type="character" w:customStyle="1" w:styleId="CommentTextChar">
    <w:name w:val="Comment Text Char"/>
    <w:basedOn w:val="DefaultParagraphFont"/>
    <w:link w:val="CommentText"/>
    <w:uiPriority w:val="99"/>
    <w:semiHidden/>
    <w:rsid w:val="008C7855"/>
    <w:rPr>
      <w:sz w:val="20"/>
      <w:szCs w:val="20"/>
    </w:rPr>
  </w:style>
  <w:style w:type="paragraph" w:styleId="CommentSubject">
    <w:name w:val="annotation subject"/>
    <w:basedOn w:val="CommentText"/>
    <w:next w:val="CommentText"/>
    <w:link w:val="CommentSubjectChar"/>
    <w:uiPriority w:val="99"/>
    <w:semiHidden/>
    <w:unhideWhenUsed/>
    <w:rsid w:val="008C7855"/>
    <w:rPr>
      <w:b/>
      <w:bCs/>
    </w:rPr>
  </w:style>
  <w:style w:type="character" w:customStyle="1" w:styleId="CommentSubjectChar">
    <w:name w:val="Comment Subject Char"/>
    <w:basedOn w:val="CommentTextChar"/>
    <w:link w:val="CommentSubject"/>
    <w:uiPriority w:val="99"/>
    <w:semiHidden/>
    <w:rsid w:val="008C7855"/>
    <w:rPr>
      <w:b/>
      <w:bCs/>
      <w:sz w:val="20"/>
      <w:szCs w:val="20"/>
    </w:rPr>
  </w:style>
  <w:style w:type="character" w:styleId="Hyperlink">
    <w:name w:val="Hyperlink"/>
    <w:basedOn w:val="DefaultParagraphFont"/>
    <w:uiPriority w:val="99"/>
    <w:unhideWhenUsed/>
    <w:rsid w:val="008C78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biocoreopen.org/articles/The-Effect-of-Different-Scanning-Protocols-on-the-Retention-of-Digitally-Constructed-Complete-Denture-Bases.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2022-05-26T13:39:00Z</dcterms:created>
  <dcterms:modified xsi:type="dcterms:W3CDTF">2022-05-26T13:48:00Z</dcterms:modified>
</cp:coreProperties>
</file>