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C1C" w:rsidRPr="00DA5CA4" w:rsidRDefault="0062038A" w:rsidP="00DA5CA4">
      <w:pPr>
        <w:spacing w:after="100" w:afterAutospacing="1"/>
        <w:rPr>
          <w:rFonts w:ascii="Times New Roman" w:hAnsi="Times New Roman" w:cs="Times New Roman"/>
          <w:b/>
          <w:sz w:val="32"/>
        </w:rPr>
      </w:pPr>
      <w:r w:rsidRPr="00DA5CA4">
        <w:rPr>
          <w:rFonts w:ascii="Times New Roman" w:hAnsi="Times New Roman" w:cs="Times New Roman"/>
          <w:b/>
          <w:sz w:val="32"/>
        </w:rPr>
        <w:t xml:space="preserve">Evaluation of color stability and bacterial accumulation of lithium </w:t>
      </w:r>
      <w:proofErr w:type="spellStart"/>
      <w:r w:rsidRPr="00DA5CA4">
        <w:rPr>
          <w:rFonts w:ascii="Times New Roman" w:hAnsi="Times New Roman" w:cs="Times New Roman"/>
          <w:b/>
          <w:sz w:val="32"/>
        </w:rPr>
        <w:t>disilicate</w:t>
      </w:r>
      <w:proofErr w:type="spellEnd"/>
      <w:r w:rsidRPr="00DA5CA4">
        <w:rPr>
          <w:rFonts w:ascii="Times New Roman" w:hAnsi="Times New Roman" w:cs="Times New Roman"/>
          <w:b/>
          <w:sz w:val="32"/>
        </w:rPr>
        <w:t xml:space="preserve"> ceramics after ultrasonic scaling</w:t>
      </w:r>
    </w:p>
    <w:p w:rsidR="00633C1C" w:rsidRPr="00DA5CA4" w:rsidRDefault="00C96CB5" w:rsidP="00DA5CA4">
      <w:pPr>
        <w:spacing w:after="240"/>
        <w:rPr>
          <w:rFonts w:ascii="Times New Roman" w:hAnsi="Times New Roman" w:cs="Times New Roman"/>
          <w:sz w:val="24"/>
          <w:vertAlign w:val="superscript"/>
        </w:rPr>
      </w:pPr>
      <w:proofErr w:type="spellStart"/>
      <w:r w:rsidRPr="00DA5CA4">
        <w:rPr>
          <w:rFonts w:ascii="Times New Roman" w:hAnsi="Times New Roman" w:cs="Times New Roman"/>
          <w:sz w:val="24"/>
        </w:rPr>
        <w:t>Fatema</w:t>
      </w:r>
      <w:proofErr w:type="spellEnd"/>
      <w:r w:rsidRPr="00DA5CA4">
        <w:rPr>
          <w:rFonts w:ascii="Times New Roman" w:hAnsi="Times New Roman" w:cs="Times New Roman"/>
          <w:sz w:val="24"/>
        </w:rPr>
        <w:t xml:space="preserve"> Makkeyah</w:t>
      </w:r>
      <w:r w:rsidR="00DA5CA4">
        <w:rPr>
          <w:rFonts w:ascii="Times New Roman" w:hAnsi="Times New Roman" w:cs="Times New Roman"/>
          <w:sz w:val="24"/>
          <w:vertAlign w:val="superscript"/>
        </w:rPr>
        <w:t>1*</w:t>
      </w:r>
      <w:r w:rsidR="00390665" w:rsidRPr="00DA5CA4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633C1C" w:rsidRPr="00DA5CA4">
        <w:rPr>
          <w:rFonts w:ascii="Times New Roman" w:hAnsi="Times New Roman" w:cs="Times New Roman"/>
          <w:sz w:val="24"/>
        </w:rPr>
        <w:t>Tarek</w:t>
      </w:r>
      <w:proofErr w:type="spellEnd"/>
      <w:r w:rsidR="00633C1C" w:rsidRPr="00DA5CA4">
        <w:rPr>
          <w:rFonts w:ascii="Times New Roman" w:hAnsi="Times New Roman" w:cs="Times New Roman"/>
          <w:sz w:val="24"/>
        </w:rPr>
        <w:t xml:space="preserve"> Morsi</w:t>
      </w:r>
      <w:r w:rsidR="00DA5CA4">
        <w:rPr>
          <w:rFonts w:ascii="Times New Roman" w:hAnsi="Times New Roman" w:cs="Times New Roman"/>
          <w:sz w:val="24"/>
          <w:vertAlign w:val="superscript"/>
        </w:rPr>
        <w:t>2</w:t>
      </w:r>
      <w:r w:rsidR="00633C1C" w:rsidRPr="00DA5CA4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633C1C" w:rsidRPr="00DA5CA4">
        <w:rPr>
          <w:rFonts w:ascii="Times New Roman" w:hAnsi="Times New Roman" w:cs="Times New Roman"/>
          <w:sz w:val="24"/>
        </w:rPr>
        <w:t>Marwa</w:t>
      </w:r>
      <w:proofErr w:type="spellEnd"/>
      <w:r w:rsidR="00633C1C" w:rsidRPr="00DA5CA4">
        <w:rPr>
          <w:rFonts w:ascii="Times New Roman" w:hAnsi="Times New Roman" w:cs="Times New Roman"/>
          <w:sz w:val="24"/>
        </w:rPr>
        <w:t xml:space="preserve"> Wahsh</w:t>
      </w:r>
      <w:r w:rsidR="00DA5CA4">
        <w:rPr>
          <w:rFonts w:ascii="Times New Roman" w:hAnsi="Times New Roman" w:cs="Times New Roman"/>
          <w:sz w:val="24"/>
          <w:vertAlign w:val="superscript"/>
        </w:rPr>
        <w:t>2</w:t>
      </w:r>
      <w:r w:rsidR="00390665" w:rsidRPr="00DA5CA4">
        <w:rPr>
          <w:rFonts w:ascii="Times New Roman" w:hAnsi="Times New Roman" w:cs="Times New Roman"/>
          <w:sz w:val="24"/>
        </w:rPr>
        <w:t xml:space="preserve"> and</w:t>
      </w:r>
      <w:r w:rsidR="00633C1C" w:rsidRPr="00DA5CA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33C1C" w:rsidRPr="00DA5CA4">
        <w:rPr>
          <w:rFonts w:ascii="Times New Roman" w:hAnsi="Times New Roman" w:cs="Times New Roman"/>
          <w:sz w:val="24"/>
        </w:rPr>
        <w:t>Amr</w:t>
      </w:r>
      <w:proofErr w:type="spellEnd"/>
      <w:r w:rsidR="00633C1C" w:rsidRPr="00DA5CA4">
        <w:rPr>
          <w:rFonts w:ascii="Times New Roman" w:hAnsi="Times New Roman" w:cs="Times New Roman"/>
          <w:sz w:val="24"/>
        </w:rPr>
        <w:t xml:space="preserve"> El-Etreby</w:t>
      </w:r>
      <w:r w:rsidR="00DA5CA4">
        <w:rPr>
          <w:rFonts w:ascii="Times New Roman" w:hAnsi="Times New Roman" w:cs="Times New Roman"/>
          <w:sz w:val="24"/>
          <w:vertAlign w:val="superscript"/>
        </w:rPr>
        <w:t>2</w:t>
      </w:r>
    </w:p>
    <w:p w:rsidR="00C96CB5" w:rsidRDefault="00DA5CA4" w:rsidP="00DA5CA4">
      <w:pPr>
        <w:rPr>
          <w:rFonts w:ascii="Times New Roman" w:hAnsi="Times New Roman" w:cs="Times New Roman"/>
        </w:rPr>
      </w:pPr>
      <w:r w:rsidRPr="00DA5CA4">
        <w:rPr>
          <w:rFonts w:ascii="Times New Roman" w:hAnsi="Times New Roman" w:cs="Times New Roman"/>
          <w:vertAlign w:val="superscript"/>
        </w:rPr>
        <w:t>1</w:t>
      </w:r>
      <w:r w:rsidR="00C96CB5" w:rsidRPr="00DA5CA4">
        <w:rPr>
          <w:rFonts w:ascii="Times New Roman" w:hAnsi="Times New Roman" w:cs="Times New Roman"/>
        </w:rPr>
        <w:t>The British University in Egypt</w:t>
      </w:r>
      <w:r w:rsidRPr="00DA5CA4">
        <w:rPr>
          <w:rFonts w:ascii="Times New Roman" w:hAnsi="Times New Roman" w:cs="Times New Roman"/>
        </w:rPr>
        <w:t>, Egypt</w:t>
      </w:r>
    </w:p>
    <w:p w:rsidR="00DA5CA4" w:rsidRPr="00DA5CA4" w:rsidRDefault="00DA5CA4" w:rsidP="00DA5CA4">
      <w:pPr>
        <w:spacing w:after="100" w:afterAutospacing="1"/>
        <w:rPr>
          <w:rFonts w:ascii="Times New Roman" w:hAnsi="Times New Roman" w:cs="Times New Roman"/>
        </w:rPr>
      </w:pPr>
      <w:r w:rsidRPr="00DA5CA4">
        <w:rPr>
          <w:rFonts w:ascii="Times New Roman" w:hAnsi="Times New Roman" w:cs="Times New Roman"/>
          <w:vertAlign w:val="superscript"/>
        </w:rPr>
        <w:t>2</w:t>
      </w:r>
      <w:r w:rsidRPr="00DA5CA4">
        <w:rPr>
          <w:rFonts w:ascii="Times New Roman" w:hAnsi="Times New Roman" w:cs="Times New Roman"/>
        </w:rPr>
        <w:t>Ain Shams University</w:t>
      </w:r>
      <w:r>
        <w:rPr>
          <w:rFonts w:ascii="Times New Roman" w:hAnsi="Times New Roman" w:cs="Times New Roman"/>
        </w:rPr>
        <w:t>, Egypt</w:t>
      </w:r>
    </w:p>
    <w:p w:rsidR="00633C1C" w:rsidRPr="00DA5CA4" w:rsidRDefault="00DA5CA4" w:rsidP="00DA5CA4">
      <w:pPr>
        <w:spacing w:after="100" w:afterAutospacing="1"/>
        <w:jc w:val="center"/>
        <w:rPr>
          <w:rFonts w:ascii="Times New Roman" w:hAnsi="Times New Roman" w:cs="Times New Roman"/>
          <w:b/>
          <w:sz w:val="24"/>
        </w:rPr>
      </w:pPr>
      <w:r w:rsidRPr="00DA5CA4">
        <w:rPr>
          <w:rFonts w:ascii="Times New Roman" w:hAnsi="Times New Roman" w:cs="Times New Roman"/>
          <w:b/>
          <w:sz w:val="24"/>
        </w:rPr>
        <w:t>Abstract</w:t>
      </w:r>
    </w:p>
    <w:p w:rsidR="00390665" w:rsidRPr="00DA5CA4" w:rsidRDefault="00633C1C" w:rsidP="00DA5CA4">
      <w:pPr>
        <w:spacing w:after="240"/>
        <w:jc w:val="both"/>
        <w:rPr>
          <w:rFonts w:ascii="Times New Roman" w:hAnsi="Times New Roman" w:cs="Times New Roman"/>
          <w:sz w:val="20"/>
          <w:szCs w:val="20"/>
        </w:rPr>
      </w:pPr>
      <w:r w:rsidRPr="00DA5CA4">
        <w:rPr>
          <w:rFonts w:ascii="Times New Roman" w:hAnsi="Times New Roman" w:cs="Times New Roman"/>
          <w:b/>
          <w:sz w:val="20"/>
          <w:szCs w:val="20"/>
        </w:rPr>
        <w:t>Objectives:</w:t>
      </w:r>
      <w:r w:rsidRPr="00DA5CA4">
        <w:rPr>
          <w:rFonts w:ascii="Times New Roman" w:hAnsi="Times New Roman" w:cs="Times New Roman"/>
          <w:sz w:val="20"/>
          <w:szCs w:val="20"/>
        </w:rPr>
        <w:t xml:space="preserve"> to evaluate the effect of different ultrasonic scaling tips on surface roughness, color stability and bacterial accumulation of lithium </w:t>
      </w:r>
      <w:proofErr w:type="spellStart"/>
      <w:r w:rsidRPr="00DA5CA4">
        <w:rPr>
          <w:rFonts w:ascii="Times New Roman" w:hAnsi="Times New Roman" w:cs="Times New Roman"/>
          <w:sz w:val="20"/>
          <w:szCs w:val="20"/>
        </w:rPr>
        <w:t>disilicate</w:t>
      </w:r>
      <w:proofErr w:type="spellEnd"/>
      <w:r w:rsidRPr="00DA5CA4">
        <w:rPr>
          <w:rFonts w:ascii="Times New Roman" w:hAnsi="Times New Roman" w:cs="Times New Roman"/>
          <w:sz w:val="20"/>
          <w:szCs w:val="20"/>
        </w:rPr>
        <w:t xml:space="preserve"> ceramic. </w:t>
      </w:r>
    </w:p>
    <w:p w:rsidR="00633C1C" w:rsidRPr="00DA5CA4" w:rsidRDefault="00633C1C" w:rsidP="00DA5CA4">
      <w:pPr>
        <w:spacing w:after="240"/>
        <w:jc w:val="both"/>
        <w:rPr>
          <w:rFonts w:ascii="Times New Roman" w:hAnsi="Times New Roman" w:cs="Times New Roman"/>
          <w:sz w:val="20"/>
        </w:rPr>
      </w:pPr>
      <w:r w:rsidRPr="00DA5CA4">
        <w:rPr>
          <w:rFonts w:ascii="Times New Roman" w:hAnsi="Times New Roman" w:cs="Times New Roman"/>
          <w:b/>
          <w:sz w:val="20"/>
        </w:rPr>
        <w:t xml:space="preserve">Methodology &amp; </w:t>
      </w:r>
      <w:r w:rsidR="00DA5CA4" w:rsidRPr="00DA5CA4">
        <w:rPr>
          <w:rFonts w:ascii="Times New Roman" w:hAnsi="Times New Roman" w:cs="Times New Roman"/>
          <w:b/>
          <w:sz w:val="20"/>
        </w:rPr>
        <w:t>theoretical orientation</w:t>
      </w:r>
      <w:r w:rsidRPr="00DA5CA4">
        <w:rPr>
          <w:rFonts w:ascii="Times New Roman" w:hAnsi="Times New Roman" w:cs="Times New Roman"/>
          <w:sz w:val="20"/>
        </w:rPr>
        <w:t xml:space="preserve">: Scaling procedure was carried out using ultrasonic </w:t>
      </w:r>
      <w:proofErr w:type="spellStart"/>
      <w:r w:rsidRPr="00DA5CA4">
        <w:rPr>
          <w:rFonts w:ascii="Times New Roman" w:hAnsi="Times New Roman" w:cs="Times New Roman"/>
          <w:sz w:val="20"/>
        </w:rPr>
        <w:t>scaler</w:t>
      </w:r>
      <w:proofErr w:type="spellEnd"/>
      <w:r w:rsidRPr="00DA5CA4">
        <w:rPr>
          <w:rFonts w:ascii="Times New Roman" w:hAnsi="Times New Roman" w:cs="Times New Roman"/>
          <w:sz w:val="20"/>
        </w:rPr>
        <w:t xml:space="preserve"> (</w:t>
      </w:r>
      <w:proofErr w:type="spellStart"/>
      <w:r w:rsidRPr="00DA5CA4">
        <w:rPr>
          <w:rFonts w:ascii="Times New Roman" w:hAnsi="Times New Roman" w:cs="Times New Roman"/>
          <w:sz w:val="20"/>
        </w:rPr>
        <w:t>Satalec</w:t>
      </w:r>
      <w:proofErr w:type="spellEnd"/>
      <w:r w:rsidRPr="00DA5CA4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DA5CA4">
        <w:rPr>
          <w:rFonts w:ascii="Times New Roman" w:hAnsi="Times New Roman" w:cs="Times New Roman"/>
          <w:sz w:val="20"/>
        </w:rPr>
        <w:t>Acteon</w:t>
      </w:r>
      <w:proofErr w:type="spellEnd"/>
      <w:r w:rsidRPr="00DA5CA4">
        <w:rPr>
          <w:rFonts w:ascii="Times New Roman" w:hAnsi="Times New Roman" w:cs="Times New Roman"/>
          <w:sz w:val="20"/>
        </w:rPr>
        <w:t xml:space="preserve">) with stainless steel tip (US), titanium tip (UT) and plastic tip (UP), on disc shaped lithium </w:t>
      </w:r>
      <w:proofErr w:type="spellStart"/>
      <w:r w:rsidRPr="00DA5CA4">
        <w:rPr>
          <w:rFonts w:ascii="Times New Roman" w:hAnsi="Times New Roman" w:cs="Times New Roman"/>
          <w:sz w:val="20"/>
        </w:rPr>
        <w:t>disilicate</w:t>
      </w:r>
      <w:proofErr w:type="spellEnd"/>
      <w:r w:rsidRPr="00DA5CA4">
        <w:rPr>
          <w:rFonts w:ascii="Times New Roman" w:hAnsi="Times New Roman" w:cs="Times New Roman"/>
          <w:sz w:val="20"/>
        </w:rPr>
        <w:t xml:space="preserve"> samples cemented into a cavity prepared onto the labial surface of freshly extracted bovine teeth (10 samples per group)</w:t>
      </w:r>
      <w:r w:rsidR="00884A6D">
        <w:rPr>
          <w:rFonts w:ascii="Times New Roman" w:hAnsi="Times New Roman" w:cs="Times New Roman"/>
          <w:sz w:val="20"/>
        </w:rPr>
        <w:t>[figure 1]</w:t>
      </w:r>
      <w:r w:rsidRPr="00DA5CA4">
        <w:rPr>
          <w:rFonts w:ascii="Times New Roman" w:hAnsi="Times New Roman" w:cs="Times New Roman"/>
          <w:sz w:val="20"/>
        </w:rPr>
        <w:t>. The samples were stored in coffee solution in an incubator at 37°C for 12 days, equivalent to 1 year of coffee consumption</w:t>
      </w:r>
      <w:r w:rsidR="00884A6D">
        <w:rPr>
          <w:rFonts w:ascii="Times New Roman" w:hAnsi="Times New Roman" w:cs="Times New Roman"/>
          <w:sz w:val="20"/>
        </w:rPr>
        <w:t xml:space="preserve"> [1]</w:t>
      </w:r>
      <w:r w:rsidRPr="00DA5CA4">
        <w:rPr>
          <w:rFonts w:ascii="Times New Roman" w:hAnsi="Times New Roman" w:cs="Times New Roman"/>
          <w:sz w:val="20"/>
        </w:rPr>
        <w:t xml:space="preserve">. The surface roughness was measured before and after the scaling using a </w:t>
      </w:r>
      <w:proofErr w:type="spellStart"/>
      <w:r w:rsidRPr="00DA5CA4">
        <w:rPr>
          <w:rFonts w:ascii="Times New Roman" w:hAnsi="Times New Roman" w:cs="Times New Roman"/>
          <w:sz w:val="20"/>
        </w:rPr>
        <w:t>profilometer</w:t>
      </w:r>
      <w:proofErr w:type="spellEnd"/>
      <w:r w:rsidRPr="00DA5CA4">
        <w:rPr>
          <w:rFonts w:ascii="Times New Roman" w:hAnsi="Times New Roman" w:cs="Times New Roman"/>
          <w:sz w:val="20"/>
        </w:rPr>
        <w:t xml:space="preserve"> and atomic force microscopy. The color parameters were measured before and after scaling and staining procedures using spectrophotometer according to the CIE L*a*b* color order system. The samples were then incubated with Streptococcus </w:t>
      </w:r>
      <w:proofErr w:type="spellStart"/>
      <w:r w:rsidRPr="00DA5CA4">
        <w:rPr>
          <w:rFonts w:ascii="Times New Roman" w:hAnsi="Times New Roman" w:cs="Times New Roman"/>
          <w:sz w:val="20"/>
        </w:rPr>
        <w:t>mutans</w:t>
      </w:r>
      <w:proofErr w:type="spellEnd"/>
      <w:r w:rsidRPr="00DA5CA4">
        <w:rPr>
          <w:rFonts w:ascii="Times New Roman" w:hAnsi="Times New Roman" w:cs="Times New Roman"/>
          <w:sz w:val="20"/>
        </w:rPr>
        <w:t xml:space="preserve"> suspension</w:t>
      </w:r>
      <w:r w:rsidR="00884A6D">
        <w:rPr>
          <w:rFonts w:ascii="Times New Roman" w:hAnsi="Times New Roman" w:cs="Times New Roman"/>
          <w:sz w:val="20"/>
        </w:rPr>
        <w:t xml:space="preserve"> </w:t>
      </w:r>
      <w:r w:rsidR="00884A6D">
        <w:rPr>
          <w:rFonts w:ascii="Times New Roman" w:hAnsi="Times New Roman" w:cs="Times New Roman"/>
          <w:sz w:val="20"/>
        </w:rPr>
        <w:t>[</w:t>
      </w:r>
      <w:r w:rsidR="00884A6D">
        <w:rPr>
          <w:rFonts w:ascii="Times New Roman" w:hAnsi="Times New Roman" w:cs="Times New Roman"/>
          <w:sz w:val="20"/>
        </w:rPr>
        <w:t>2</w:t>
      </w:r>
      <w:r w:rsidR="00884A6D">
        <w:rPr>
          <w:rFonts w:ascii="Times New Roman" w:hAnsi="Times New Roman" w:cs="Times New Roman"/>
          <w:sz w:val="20"/>
        </w:rPr>
        <w:t>]</w:t>
      </w:r>
      <w:r w:rsidRPr="00DA5CA4">
        <w:rPr>
          <w:rFonts w:ascii="Times New Roman" w:hAnsi="Times New Roman" w:cs="Times New Roman"/>
          <w:sz w:val="20"/>
        </w:rPr>
        <w:t xml:space="preserve">. After incubation, the plates with 30 to 300 typical colonies were counted in a colony counter and mean values of colony forming units were obtained (CFU/mL). </w:t>
      </w:r>
    </w:p>
    <w:p w:rsidR="00633C1C" w:rsidRPr="00DA5CA4" w:rsidRDefault="00633C1C" w:rsidP="00DA5CA4">
      <w:pPr>
        <w:spacing w:after="240"/>
        <w:jc w:val="both"/>
        <w:rPr>
          <w:rFonts w:ascii="Times New Roman" w:hAnsi="Times New Roman" w:cs="Times New Roman"/>
          <w:sz w:val="20"/>
        </w:rPr>
      </w:pPr>
      <w:r w:rsidRPr="00DA5CA4">
        <w:rPr>
          <w:rFonts w:ascii="Times New Roman" w:hAnsi="Times New Roman" w:cs="Times New Roman"/>
          <w:b/>
          <w:sz w:val="20"/>
        </w:rPr>
        <w:t>Findings:</w:t>
      </w:r>
      <w:r w:rsidRPr="00DA5CA4">
        <w:rPr>
          <w:rFonts w:ascii="Times New Roman" w:hAnsi="Times New Roman" w:cs="Times New Roman"/>
          <w:sz w:val="20"/>
        </w:rPr>
        <w:t xml:space="preserve"> The titanium scaling tip showed statistically significant higher mean values of change in surface roughness </w:t>
      </w:r>
      <w:proofErr w:type="spellStart"/>
      <w:r w:rsidRPr="00DA5CA4">
        <w:rPr>
          <w:rFonts w:ascii="Times New Roman" w:hAnsi="Times New Roman" w:cs="Times New Roman"/>
          <w:sz w:val="20"/>
        </w:rPr>
        <w:t>ΔRa</w:t>
      </w:r>
      <w:proofErr w:type="spellEnd"/>
      <w:r w:rsidRPr="00DA5CA4">
        <w:rPr>
          <w:rFonts w:ascii="Times New Roman" w:hAnsi="Times New Roman" w:cs="Times New Roman"/>
          <w:sz w:val="20"/>
        </w:rPr>
        <w:t xml:space="preserve"> and bacterial count than the plastic scaling tip. Color changes (ΔE) were not a statistically significant among the groups. The results showed a statistically significant positive (direct) correlation between surface roughness and color change (P= 0.012) and also between surface roughness and bacterial count (P=0.00). </w:t>
      </w:r>
    </w:p>
    <w:p w:rsidR="00DA5CA4" w:rsidRDefault="00633C1C" w:rsidP="00DA5CA4">
      <w:pPr>
        <w:spacing w:after="100" w:afterAutospacing="1"/>
        <w:jc w:val="both"/>
        <w:rPr>
          <w:rFonts w:ascii="Times New Roman" w:hAnsi="Times New Roman" w:cs="Times New Roman"/>
          <w:sz w:val="20"/>
        </w:rPr>
      </w:pPr>
      <w:r w:rsidRPr="00DA5CA4">
        <w:rPr>
          <w:rFonts w:ascii="Times New Roman" w:hAnsi="Times New Roman" w:cs="Times New Roman"/>
          <w:b/>
          <w:sz w:val="20"/>
        </w:rPr>
        <w:t>Conclusion</w:t>
      </w:r>
      <w:r w:rsidRPr="00DA5CA4">
        <w:rPr>
          <w:rFonts w:ascii="Times New Roman" w:hAnsi="Times New Roman" w:cs="Times New Roman"/>
          <w:sz w:val="20"/>
        </w:rPr>
        <w:t xml:space="preserve">: Within the limitations of this study, titanium scaling tips cause irreversible surface alterations of lithium </w:t>
      </w:r>
      <w:proofErr w:type="spellStart"/>
      <w:r w:rsidRPr="00DA5CA4">
        <w:rPr>
          <w:rFonts w:ascii="Times New Roman" w:hAnsi="Times New Roman" w:cs="Times New Roman"/>
          <w:sz w:val="20"/>
        </w:rPr>
        <w:t>disilicate</w:t>
      </w:r>
      <w:proofErr w:type="spellEnd"/>
      <w:r w:rsidRPr="00DA5CA4">
        <w:rPr>
          <w:rFonts w:ascii="Times New Roman" w:hAnsi="Times New Roman" w:cs="Times New Roman"/>
          <w:sz w:val="20"/>
        </w:rPr>
        <w:t xml:space="preserve"> ceramics which was in direct correlation to the color changes and bacterial accumulation. Recommendations are made that dentists should proceed with caution when scaling lithium </w:t>
      </w:r>
      <w:proofErr w:type="spellStart"/>
      <w:r w:rsidRPr="00DA5CA4">
        <w:rPr>
          <w:rFonts w:ascii="Times New Roman" w:hAnsi="Times New Roman" w:cs="Times New Roman"/>
          <w:sz w:val="20"/>
        </w:rPr>
        <w:t>disilicate</w:t>
      </w:r>
      <w:proofErr w:type="spellEnd"/>
      <w:r w:rsidRPr="00DA5CA4">
        <w:rPr>
          <w:rFonts w:ascii="Times New Roman" w:hAnsi="Times New Roman" w:cs="Times New Roman"/>
          <w:sz w:val="20"/>
        </w:rPr>
        <w:t xml:space="preserve"> surfaces. The findings of the current study may indicate the need for instruments that can remove plaque and calculus without causing surface damage. </w:t>
      </w:r>
    </w:p>
    <w:p w:rsidR="00633C1C" w:rsidRDefault="00DA5CA4" w:rsidP="00DA5CA4">
      <w:pPr>
        <w:spacing w:after="100" w:afterAutospacing="1"/>
        <w:jc w:val="center"/>
        <w:rPr>
          <w:rFonts w:ascii="Times New Roman" w:hAnsi="Times New Roman" w:cs="Times New Roman"/>
          <w:sz w:val="20"/>
        </w:rPr>
      </w:pPr>
      <w:r w:rsidRPr="00CD4509">
        <w:rPr>
          <w:noProof/>
        </w:rPr>
        <w:drawing>
          <wp:inline distT="0" distB="0" distL="0" distR="0" wp14:anchorId="239FF2E8" wp14:editId="4A366CC5">
            <wp:extent cx="3165475" cy="1813150"/>
            <wp:effectExtent l="0" t="0" r="0" b="0"/>
            <wp:docPr id="4" name="Picture 4" descr="C:\Users\fatma.makkeyah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atma.makkeyah\Desktop\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81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CA4" w:rsidRPr="00DA5CA4" w:rsidRDefault="00DA5CA4" w:rsidP="00DA5CA4">
      <w:pPr>
        <w:spacing w:after="100" w:afterAutospacing="1"/>
        <w:jc w:val="center"/>
        <w:rPr>
          <w:rFonts w:ascii="Times New Roman" w:hAnsi="Times New Roman" w:cs="Times New Roman"/>
          <w:i/>
          <w:sz w:val="18"/>
        </w:rPr>
      </w:pPr>
      <w:r w:rsidRPr="00DA5CA4">
        <w:rPr>
          <w:rFonts w:ascii="Times New Roman" w:hAnsi="Times New Roman" w:cs="Times New Roman"/>
          <w:b/>
          <w:i/>
          <w:sz w:val="18"/>
        </w:rPr>
        <w:t>Figure 1:</w:t>
      </w:r>
      <w:r w:rsidRPr="00DA5CA4">
        <w:rPr>
          <w:rFonts w:ascii="Times New Roman" w:hAnsi="Times New Roman" w:cs="Times New Roman"/>
          <w:i/>
          <w:sz w:val="18"/>
        </w:rPr>
        <w:t xml:space="preserve"> Ultrasonic scaling procedure; Top view</w:t>
      </w:r>
    </w:p>
    <w:p w:rsidR="00DA5CA4" w:rsidRDefault="00DA5CA4" w:rsidP="00DA5CA4">
      <w:pPr>
        <w:spacing w:after="240"/>
        <w:rPr>
          <w:rFonts w:ascii="Times New Roman" w:hAnsi="Times New Roman" w:cs="Times New Roman"/>
          <w:b/>
          <w:sz w:val="24"/>
        </w:rPr>
      </w:pPr>
    </w:p>
    <w:p w:rsidR="00DA5CA4" w:rsidRDefault="00DA5CA4" w:rsidP="00DA5CA4">
      <w:pPr>
        <w:spacing w:after="240"/>
        <w:rPr>
          <w:rFonts w:ascii="Times New Roman" w:hAnsi="Times New Roman" w:cs="Times New Roman"/>
          <w:b/>
          <w:sz w:val="24"/>
        </w:rPr>
      </w:pPr>
    </w:p>
    <w:p w:rsidR="00AE3E37" w:rsidRPr="00DA5CA4" w:rsidRDefault="00DA5CA4" w:rsidP="00DA5CA4">
      <w:pPr>
        <w:spacing w:after="240"/>
        <w:rPr>
          <w:rFonts w:ascii="Times New Roman" w:hAnsi="Times New Roman" w:cs="Times New Roman"/>
          <w:b/>
          <w:sz w:val="24"/>
        </w:rPr>
      </w:pPr>
      <w:r w:rsidRPr="00DA5CA4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DA5CA4" w:rsidRPr="00DA5CA4" w:rsidRDefault="00DA5CA4" w:rsidP="00DA5CA4">
      <w:pPr>
        <w:pStyle w:val="ListParagraph"/>
        <w:numPr>
          <w:ilvl w:val="0"/>
          <w:numId w:val="6"/>
        </w:numPr>
        <w:spacing w:before="0"/>
        <w:rPr>
          <w:rFonts w:ascii="Times New Roman" w:hAnsi="Times New Roman" w:cs="Times New Roman"/>
          <w:sz w:val="20"/>
        </w:rPr>
      </w:pPr>
      <w:proofErr w:type="spellStart"/>
      <w:r w:rsidRPr="00DA5CA4">
        <w:rPr>
          <w:rFonts w:ascii="Times New Roman" w:hAnsi="Times New Roman" w:cs="Times New Roman"/>
          <w:sz w:val="20"/>
        </w:rPr>
        <w:t>Ankily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DA5CA4">
        <w:rPr>
          <w:rFonts w:ascii="Times New Roman" w:hAnsi="Times New Roman" w:cs="Times New Roman"/>
          <w:sz w:val="20"/>
        </w:rPr>
        <w:t xml:space="preserve">M Al, </w:t>
      </w:r>
      <w:proofErr w:type="spellStart"/>
      <w:r w:rsidRPr="00DA5CA4">
        <w:rPr>
          <w:rFonts w:ascii="Times New Roman" w:hAnsi="Times New Roman" w:cs="Times New Roman"/>
          <w:sz w:val="20"/>
        </w:rPr>
        <w:t>Makkeyah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DA5CA4">
        <w:rPr>
          <w:rFonts w:ascii="Times New Roman" w:hAnsi="Times New Roman" w:cs="Times New Roman"/>
          <w:sz w:val="20"/>
        </w:rPr>
        <w:t xml:space="preserve">F, </w:t>
      </w:r>
      <w:proofErr w:type="spellStart"/>
      <w:r w:rsidRPr="00DA5CA4">
        <w:rPr>
          <w:rFonts w:ascii="Times New Roman" w:hAnsi="Times New Roman" w:cs="Times New Roman"/>
          <w:sz w:val="20"/>
        </w:rPr>
        <w:t>Bakr</w:t>
      </w:r>
      <w:proofErr w:type="spellEnd"/>
      <w:r>
        <w:rPr>
          <w:rFonts w:ascii="Times New Roman" w:hAnsi="Times New Roman" w:cs="Times New Roman"/>
          <w:sz w:val="20"/>
        </w:rPr>
        <w:t xml:space="preserve"> MM</w:t>
      </w:r>
      <w:r w:rsidRPr="00DA5CA4">
        <w:rPr>
          <w:rFonts w:ascii="Times New Roman" w:hAnsi="Times New Roman" w:cs="Times New Roman"/>
          <w:sz w:val="20"/>
        </w:rPr>
        <w:t xml:space="preserve">, </w:t>
      </w:r>
      <w:r>
        <w:rPr>
          <w:rFonts w:ascii="Times New Roman" w:hAnsi="Times New Roman" w:cs="Times New Roman"/>
          <w:sz w:val="20"/>
        </w:rPr>
        <w:t>et al</w:t>
      </w:r>
      <w:r w:rsidRPr="00DA5CA4">
        <w:rPr>
          <w:rFonts w:ascii="Times New Roman" w:hAnsi="Times New Roman" w:cs="Times New Roman"/>
          <w:sz w:val="20"/>
        </w:rPr>
        <w:t xml:space="preserve">. </w:t>
      </w:r>
      <w:hyperlink r:id="rId9" w:history="1">
        <w:r w:rsidRPr="00D27473">
          <w:rPr>
            <w:rStyle w:val="Hyperlink"/>
            <w:rFonts w:ascii="Times New Roman" w:hAnsi="Times New Roman" w:cs="Times New Roman"/>
            <w:sz w:val="20"/>
          </w:rPr>
          <w:t xml:space="preserve">Effect of different scaling methods and materials on the enamel surface topography: An </w:t>
        </w:r>
        <w:r w:rsidRPr="00D27473">
          <w:rPr>
            <w:rStyle w:val="Hyperlink"/>
            <w:rFonts w:ascii="Times New Roman" w:hAnsi="Times New Roman" w:cs="Times New Roman"/>
            <w:i/>
            <w:sz w:val="20"/>
          </w:rPr>
          <w:t>in vitro</w:t>
        </w:r>
        <w:r w:rsidRPr="00D27473">
          <w:rPr>
            <w:rStyle w:val="Hyperlink"/>
            <w:rFonts w:ascii="Times New Roman" w:hAnsi="Times New Roman" w:cs="Times New Roman"/>
            <w:sz w:val="20"/>
          </w:rPr>
          <w:t xml:space="preserve"> </w:t>
        </w:r>
        <w:proofErr w:type="spellStart"/>
        <w:proofErr w:type="gramStart"/>
        <w:r w:rsidRPr="00D27473">
          <w:rPr>
            <w:rStyle w:val="Hyperlink"/>
            <w:rFonts w:ascii="Times New Roman" w:hAnsi="Times New Roman" w:cs="Times New Roman"/>
            <w:sz w:val="20"/>
          </w:rPr>
          <w:t>sem</w:t>
        </w:r>
        <w:proofErr w:type="spellEnd"/>
        <w:proofErr w:type="gramEnd"/>
        <w:r w:rsidRPr="00D27473">
          <w:rPr>
            <w:rStyle w:val="Hyperlink"/>
            <w:rFonts w:ascii="Times New Roman" w:hAnsi="Times New Roman" w:cs="Times New Roman"/>
            <w:sz w:val="20"/>
          </w:rPr>
          <w:t xml:space="preserve"> study</w:t>
        </w:r>
      </w:hyperlink>
      <w:r w:rsidRPr="00DA5CA4">
        <w:rPr>
          <w:rFonts w:ascii="Times New Roman" w:hAnsi="Times New Roman" w:cs="Times New Roman"/>
          <w:sz w:val="20"/>
        </w:rPr>
        <w:t xml:space="preserve">. </w:t>
      </w:r>
      <w:r w:rsidRPr="00DA5CA4">
        <w:rPr>
          <w:rFonts w:ascii="Times New Roman" w:hAnsi="Times New Roman" w:cs="Times New Roman"/>
          <w:sz w:val="20"/>
        </w:rPr>
        <w:t xml:space="preserve">J </w:t>
      </w:r>
      <w:proofErr w:type="spellStart"/>
      <w:r w:rsidRPr="00DA5CA4">
        <w:rPr>
          <w:rFonts w:ascii="Times New Roman" w:hAnsi="Times New Roman" w:cs="Times New Roman"/>
          <w:sz w:val="20"/>
        </w:rPr>
        <w:t>Int</w:t>
      </w:r>
      <w:proofErr w:type="spellEnd"/>
      <w:r w:rsidRPr="00DA5CA4">
        <w:rPr>
          <w:rFonts w:ascii="Times New Roman" w:hAnsi="Times New Roman" w:cs="Times New Roman"/>
          <w:sz w:val="20"/>
        </w:rPr>
        <w:t xml:space="preserve"> Oral Health</w:t>
      </w:r>
      <w:r w:rsidRPr="00DA5CA4">
        <w:rPr>
          <w:rFonts w:ascii="Times New Roman" w:hAnsi="Times New Roman" w:cs="Times New Roman"/>
          <w:sz w:val="20"/>
        </w:rPr>
        <w:t>. Article in Press.</w:t>
      </w:r>
    </w:p>
    <w:p w:rsidR="00DA5CA4" w:rsidRPr="00DA5CA4" w:rsidRDefault="00DA5CA4" w:rsidP="00DA5CA4">
      <w:pPr>
        <w:pStyle w:val="ListParagraph"/>
        <w:numPr>
          <w:ilvl w:val="0"/>
          <w:numId w:val="6"/>
        </w:numPr>
        <w:spacing w:before="0" w:after="100" w:afterAutospacing="1"/>
        <w:rPr>
          <w:rFonts w:ascii="Times New Roman" w:hAnsi="Times New Roman" w:cs="Times New Roman"/>
          <w:sz w:val="20"/>
        </w:rPr>
      </w:pPr>
      <w:proofErr w:type="spellStart"/>
      <w:r w:rsidRPr="00DA5CA4">
        <w:rPr>
          <w:rFonts w:ascii="Times New Roman" w:hAnsi="Times New Roman" w:cs="Times New Roman"/>
          <w:sz w:val="20"/>
        </w:rPr>
        <w:t>Makkeyah</w:t>
      </w:r>
      <w:proofErr w:type="spellEnd"/>
      <w:r w:rsidRPr="00DA5CA4">
        <w:rPr>
          <w:rFonts w:ascii="Times New Roman" w:hAnsi="Times New Roman" w:cs="Times New Roman"/>
          <w:sz w:val="20"/>
        </w:rPr>
        <w:t xml:space="preserve"> FM, </w:t>
      </w:r>
      <w:proofErr w:type="spellStart"/>
      <w:r w:rsidRPr="00DA5CA4">
        <w:rPr>
          <w:rFonts w:ascii="Times New Roman" w:hAnsi="Times New Roman" w:cs="Times New Roman"/>
          <w:sz w:val="20"/>
        </w:rPr>
        <w:t>Morsi</w:t>
      </w:r>
      <w:proofErr w:type="spellEnd"/>
      <w:r w:rsidRPr="00DA5CA4">
        <w:rPr>
          <w:rFonts w:ascii="Times New Roman" w:hAnsi="Times New Roman" w:cs="Times New Roman"/>
          <w:sz w:val="20"/>
        </w:rPr>
        <w:t xml:space="preserve"> TS, </w:t>
      </w:r>
      <w:proofErr w:type="spellStart"/>
      <w:r w:rsidRPr="00DA5CA4">
        <w:rPr>
          <w:rFonts w:ascii="Times New Roman" w:hAnsi="Times New Roman" w:cs="Times New Roman"/>
          <w:sz w:val="20"/>
        </w:rPr>
        <w:t>Wahsh</w:t>
      </w:r>
      <w:proofErr w:type="spellEnd"/>
      <w:r w:rsidRPr="00DA5CA4">
        <w:rPr>
          <w:rFonts w:ascii="Times New Roman" w:hAnsi="Times New Roman" w:cs="Times New Roman"/>
          <w:sz w:val="20"/>
        </w:rPr>
        <w:t xml:space="preserve"> MM, </w:t>
      </w:r>
      <w:r>
        <w:rPr>
          <w:rFonts w:ascii="Times New Roman" w:hAnsi="Times New Roman" w:cs="Times New Roman"/>
          <w:sz w:val="20"/>
        </w:rPr>
        <w:t>et al</w:t>
      </w:r>
      <w:r w:rsidRPr="00DA5CA4">
        <w:rPr>
          <w:rFonts w:ascii="Times New Roman" w:hAnsi="Times New Roman" w:cs="Times New Roman"/>
          <w:sz w:val="20"/>
        </w:rPr>
        <w:t xml:space="preserve">. Effect of scaling procedures on the surface roughness of lithium </w:t>
      </w:r>
      <w:proofErr w:type="spellStart"/>
      <w:r w:rsidRPr="00DA5CA4">
        <w:rPr>
          <w:rFonts w:ascii="Times New Roman" w:hAnsi="Times New Roman" w:cs="Times New Roman"/>
          <w:sz w:val="20"/>
        </w:rPr>
        <w:t>disilicate</w:t>
      </w:r>
      <w:proofErr w:type="spellEnd"/>
      <w:r w:rsidRPr="00DA5CA4">
        <w:rPr>
          <w:rFonts w:ascii="Times New Roman" w:hAnsi="Times New Roman" w:cs="Times New Roman"/>
          <w:sz w:val="20"/>
        </w:rPr>
        <w:t xml:space="preserve"> ceramic. </w:t>
      </w:r>
      <w:r>
        <w:rPr>
          <w:rFonts w:ascii="Times New Roman" w:hAnsi="Times New Roman" w:cs="Times New Roman"/>
          <w:sz w:val="20"/>
        </w:rPr>
        <w:t>Egypt Dent</w:t>
      </w:r>
      <w:r w:rsidRPr="00DA5CA4">
        <w:rPr>
          <w:rFonts w:ascii="Times New Roman" w:hAnsi="Times New Roman" w:cs="Times New Roman"/>
          <w:sz w:val="20"/>
        </w:rPr>
        <w:t xml:space="preserve"> J.</w:t>
      </w:r>
      <w:r w:rsidRPr="00DA5CA4">
        <w:rPr>
          <w:rFonts w:ascii="Times New Roman" w:hAnsi="Times New Roman" w:cs="Times New Roman"/>
          <w:sz w:val="20"/>
        </w:rPr>
        <w:t xml:space="preserve"> 2018.</w:t>
      </w:r>
    </w:p>
    <w:p w:rsidR="00633C1C" w:rsidRPr="00DA5CA4" w:rsidRDefault="00DA5CA4" w:rsidP="00DA5CA4">
      <w:pPr>
        <w:spacing w:after="240"/>
        <w:rPr>
          <w:rFonts w:ascii="Times New Roman" w:hAnsi="Times New Roman" w:cs="Times New Roman"/>
          <w:b/>
          <w:sz w:val="24"/>
        </w:rPr>
      </w:pPr>
      <w:r w:rsidRPr="00DA5CA4">
        <w:rPr>
          <w:rFonts w:ascii="Times New Roman" w:hAnsi="Times New Roman" w:cs="Times New Roman"/>
          <w:b/>
          <w:sz w:val="24"/>
        </w:rPr>
        <w:t>Biography</w:t>
      </w:r>
      <w:bookmarkStart w:id="0" w:name="_GoBack"/>
      <w:bookmarkEnd w:id="0"/>
    </w:p>
    <w:p w:rsidR="00AE3E37" w:rsidRPr="00DA5CA4" w:rsidRDefault="00633C1C" w:rsidP="00DA5CA4">
      <w:pPr>
        <w:rPr>
          <w:rFonts w:ascii="Times New Roman" w:hAnsi="Times New Roman" w:cs="Times New Roman"/>
          <w:sz w:val="20"/>
        </w:rPr>
      </w:pPr>
      <w:r w:rsidRPr="00DA5CA4">
        <w:rPr>
          <w:rFonts w:ascii="Times New Roman" w:hAnsi="Times New Roman" w:cs="Times New Roman"/>
          <w:sz w:val="20"/>
        </w:rPr>
        <w:t xml:space="preserve">Dr. </w:t>
      </w:r>
      <w:proofErr w:type="spellStart"/>
      <w:r w:rsidRPr="00DA5CA4">
        <w:rPr>
          <w:rFonts w:ascii="Times New Roman" w:hAnsi="Times New Roman" w:cs="Times New Roman"/>
          <w:sz w:val="20"/>
        </w:rPr>
        <w:t>Fatma</w:t>
      </w:r>
      <w:proofErr w:type="spellEnd"/>
      <w:r w:rsidRPr="00DA5CA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A5CA4">
        <w:rPr>
          <w:rFonts w:ascii="Times New Roman" w:hAnsi="Times New Roman" w:cs="Times New Roman"/>
          <w:sz w:val="20"/>
        </w:rPr>
        <w:t>Makkeyah</w:t>
      </w:r>
      <w:proofErr w:type="spellEnd"/>
      <w:r w:rsidRPr="00DA5CA4">
        <w:rPr>
          <w:rFonts w:ascii="Times New Roman" w:hAnsi="Times New Roman" w:cs="Times New Roman"/>
          <w:sz w:val="20"/>
        </w:rPr>
        <w:t xml:space="preserve"> is currently working as a lecturer at the Faculty of Dentistry, The British University in Egypt. She has been working in dental education for more than 15 years starting as a demonstrator of fixed prosthodontics at the Faculty of Dentistry, </w:t>
      </w:r>
      <w:proofErr w:type="spellStart"/>
      <w:r w:rsidRPr="00DA5CA4">
        <w:rPr>
          <w:rFonts w:ascii="Times New Roman" w:hAnsi="Times New Roman" w:cs="Times New Roman"/>
          <w:sz w:val="20"/>
        </w:rPr>
        <w:t>Misr</w:t>
      </w:r>
      <w:proofErr w:type="spellEnd"/>
      <w:r w:rsidRPr="00DA5CA4">
        <w:rPr>
          <w:rFonts w:ascii="Times New Roman" w:hAnsi="Times New Roman" w:cs="Times New Roman"/>
          <w:sz w:val="20"/>
        </w:rPr>
        <w:t xml:space="preserve"> University for Science and Technology, then as an assistant lecturer of fixed prosthodontics at the Faculty of Dentistry, The British University in Egypt.</w:t>
      </w:r>
    </w:p>
    <w:sectPr w:rsidR="00AE3E37" w:rsidRPr="00DA5CA4" w:rsidSect="00F046EA">
      <w:footerReference w:type="default" r:id="rId10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220" w:rsidRDefault="00475220">
      <w:r>
        <w:separator/>
      </w:r>
    </w:p>
  </w:endnote>
  <w:endnote w:type="continuationSeparator" w:id="0">
    <w:p w:rsidR="00475220" w:rsidRDefault="00475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5B56B74" wp14:editId="4BE8267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417AD12" wp14:editId="3B57543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046C987" wp14:editId="56AE0A12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220" w:rsidRDefault="00475220">
      <w:r>
        <w:separator/>
      </w:r>
    </w:p>
  </w:footnote>
  <w:footnote w:type="continuationSeparator" w:id="0">
    <w:p w:rsidR="00475220" w:rsidRDefault="004752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0472D"/>
    <w:multiLevelType w:val="hybridMultilevel"/>
    <w:tmpl w:val="AB9024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34BC611E"/>
    <w:multiLevelType w:val="hybridMultilevel"/>
    <w:tmpl w:val="332C91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C317716"/>
    <w:multiLevelType w:val="hybridMultilevel"/>
    <w:tmpl w:val="BC6273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4A1"/>
    <w:rsid w:val="0006797A"/>
    <w:rsid w:val="0007091F"/>
    <w:rsid w:val="000B4CAA"/>
    <w:rsid w:val="000E2911"/>
    <w:rsid w:val="001263DF"/>
    <w:rsid w:val="00157E7D"/>
    <w:rsid w:val="00292ED9"/>
    <w:rsid w:val="00351D9B"/>
    <w:rsid w:val="00380299"/>
    <w:rsid w:val="00390665"/>
    <w:rsid w:val="00404E5B"/>
    <w:rsid w:val="00414F7B"/>
    <w:rsid w:val="004355DC"/>
    <w:rsid w:val="004749B4"/>
    <w:rsid w:val="00475220"/>
    <w:rsid w:val="00475D20"/>
    <w:rsid w:val="00494130"/>
    <w:rsid w:val="004F0331"/>
    <w:rsid w:val="004F3523"/>
    <w:rsid w:val="00502207"/>
    <w:rsid w:val="00590D60"/>
    <w:rsid w:val="005973B9"/>
    <w:rsid w:val="005B3A56"/>
    <w:rsid w:val="005F629A"/>
    <w:rsid w:val="006060CE"/>
    <w:rsid w:val="0061505C"/>
    <w:rsid w:val="0062038A"/>
    <w:rsid w:val="00633C1C"/>
    <w:rsid w:val="0063497F"/>
    <w:rsid w:val="00714354"/>
    <w:rsid w:val="00725D62"/>
    <w:rsid w:val="0073730B"/>
    <w:rsid w:val="007E532D"/>
    <w:rsid w:val="00814E70"/>
    <w:rsid w:val="00873DF0"/>
    <w:rsid w:val="008756E6"/>
    <w:rsid w:val="00884A6D"/>
    <w:rsid w:val="00897EC5"/>
    <w:rsid w:val="008A0763"/>
    <w:rsid w:val="008C4D62"/>
    <w:rsid w:val="008E5477"/>
    <w:rsid w:val="0096621C"/>
    <w:rsid w:val="009B2D44"/>
    <w:rsid w:val="00A07E82"/>
    <w:rsid w:val="00A52075"/>
    <w:rsid w:val="00A9710C"/>
    <w:rsid w:val="00AE3E37"/>
    <w:rsid w:val="00B21A57"/>
    <w:rsid w:val="00BE6743"/>
    <w:rsid w:val="00C33602"/>
    <w:rsid w:val="00C56C74"/>
    <w:rsid w:val="00C96CB5"/>
    <w:rsid w:val="00CD4509"/>
    <w:rsid w:val="00CD6F55"/>
    <w:rsid w:val="00D27473"/>
    <w:rsid w:val="00D741BE"/>
    <w:rsid w:val="00DA5CA4"/>
    <w:rsid w:val="00DD65D7"/>
    <w:rsid w:val="00DE3104"/>
    <w:rsid w:val="00DE6170"/>
    <w:rsid w:val="00E30AAC"/>
    <w:rsid w:val="00E95D97"/>
    <w:rsid w:val="00EA7D51"/>
    <w:rsid w:val="00EF2672"/>
    <w:rsid w:val="00F046EA"/>
    <w:rsid w:val="00F312EA"/>
    <w:rsid w:val="00F34CE6"/>
    <w:rsid w:val="00F35A62"/>
    <w:rsid w:val="00F72EEA"/>
    <w:rsid w:val="00F84CAE"/>
    <w:rsid w:val="00F93FF4"/>
    <w:rsid w:val="00FA41DE"/>
    <w:rsid w:val="00FC41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6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jioh.org/article.asp?issn=0976-7428;year=2020;volume=12;issue=6;spage=579;epage=585;aulast=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Swetha Sandala</cp:lastModifiedBy>
  <cp:revision>7</cp:revision>
  <dcterms:created xsi:type="dcterms:W3CDTF">2022-02-01T03:41:00Z</dcterms:created>
  <dcterms:modified xsi:type="dcterms:W3CDTF">2022-05-26T12:14:00Z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