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539" w:rsidRDefault="00792551" w:rsidP="00792551">
      <w:pPr>
        <w:spacing w:after="100" w:afterAutospacing="1"/>
        <w:rPr>
          <w:rFonts w:ascii="Times New Roman" w:hAnsi="Times New Roman" w:cs="Times New Roman"/>
          <w:b/>
          <w:sz w:val="32"/>
        </w:rPr>
      </w:pPr>
      <w:r w:rsidRPr="00792551">
        <w:rPr>
          <w:rFonts w:ascii="Times New Roman" w:hAnsi="Times New Roman" w:cs="Times New Roman"/>
          <w:b/>
          <w:sz w:val="32"/>
        </w:rPr>
        <w:t xml:space="preserve">Evaluation </w:t>
      </w:r>
      <w:r w:rsidR="00D42DEC" w:rsidRPr="00792551">
        <w:rPr>
          <w:rFonts w:ascii="Times New Roman" w:hAnsi="Times New Roman" w:cs="Times New Roman"/>
          <w:b/>
          <w:sz w:val="32"/>
        </w:rPr>
        <w:t>of socket shield technique with immediate implant placement in the esthetic zone</w:t>
      </w:r>
      <w:bookmarkStart w:id="0" w:name="_GoBack"/>
      <w:bookmarkEnd w:id="0"/>
    </w:p>
    <w:p w:rsidR="00792551" w:rsidRPr="00792551" w:rsidRDefault="00792551" w:rsidP="00792551">
      <w:pPr>
        <w:spacing w:after="120"/>
        <w:rPr>
          <w:rFonts w:ascii="Times New Roman" w:hAnsi="Times New Roman" w:cs="Times New Roman"/>
          <w:sz w:val="24"/>
        </w:rPr>
      </w:pPr>
      <w:r w:rsidRPr="00792551">
        <w:rPr>
          <w:rFonts w:ascii="Times New Roman" w:hAnsi="Times New Roman" w:cs="Times New Roman"/>
          <w:sz w:val="24"/>
        </w:rPr>
        <w:t>Mohamed Elseasy</w:t>
      </w:r>
      <w:r w:rsidRPr="00792551">
        <w:rPr>
          <w:rFonts w:ascii="Times New Roman" w:hAnsi="Times New Roman" w:cs="Times New Roman"/>
          <w:sz w:val="24"/>
          <w:vertAlign w:val="superscript"/>
        </w:rPr>
        <w:t>1</w:t>
      </w:r>
      <w:r>
        <w:rPr>
          <w:rFonts w:ascii="Times New Roman" w:hAnsi="Times New Roman" w:cs="Times New Roman"/>
          <w:sz w:val="24"/>
        </w:rPr>
        <w:t xml:space="preserve">*, </w:t>
      </w:r>
      <w:r w:rsidRPr="00792551">
        <w:rPr>
          <w:rFonts w:ascii="Times New Roman" w:hAnsi="Times New Roman" w:cs="Times New Roman"/>
          <w:sz w:val="24"/>
        </w:rPr>
        <w:t>Mohamed Elsholkamy</w:t>
      </w:r>
      <w:r w:rsidRPr="00792551">
        <w:rPr>
          <w:rFonts w:ascii="Times New Roman" w:hAnsi="Times New Roman" w:cs="Times New Roman"/>
          <w:sz w:val="24"/>
          <w:vertAlign w:val="superscript"/>
        </w:rPr>
        <w:t>2</w:t>
      </w:r>
      <w:r>
        <w:rPr>
          <w:rFonts w:ascii="Times New Roman" w:hAnsi="Times New Roman" w:cs="Times New Roman"/>
          <w:sz w:val="24"/>
        </w:rPr>
        <w:t xml:space="preserve">, </w:t>
      </w:r>
      <w:proofErr w:type="spellStart"/>
      <w:r w:rsidRPr="00792551">
        <w:rPr>
          <w:rFonts w:ascii="Times New Roman" w:hAnsi="Times New Roman" w:cs="Times New Roman"/>
          <w:sz w:val="24"/>
        </w:rPr>
        <w:t>Khaled</w:t>
      </w:r>
      <w:proofErr w:type="spellEnd"/>
      <w:r w:rsidRPr="00792551">
        <w:rPr>
          <w:rFonts w:ascii="Times New Roman" w:hAnsi="Times New Roman" w:cs="Times New Roman"/>
          <w:sz w:val="24"/>
        </w:rPr>
        <w:t xml:space="preserve"> Tawfik</w:t>
      </w:r>
      <w:r w:rsidRPr="00792551">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sidRPr="00792551">
        <w:rPr>
          <w:rFonts w:ascii="Times New Roman" w:hAnsi="Times New Roman" w:cs="Times New Roman"/>
          <w:sz w:val="24"/>
        </w:rPr>
        <w:t>Hesham</w:t>
      </w:r>
      <w:proofErr w:type="spellEnd"/>
      <w:r w:rsidRPr="00792551">
        <w:rPr>
          <w:rFonts w:ascii="Times New Roman" w:hAnsi="Times New Roman" w:cs="Times New Roman"/>
          <w:sz w:val="24"/>
        </w:rPr>
        <w:t xml:space="preserve"> Elhawary</w:t>
      </w:r>
      <w:r w:rsidRPr="00792551">
        <w:rPr>
          <w:rFonts w:ascii="Times New Roman" w:hAnsi="Times New Roman" w:cs="Times New Roman"/>
          <w:sz w:val="24"/>
          <w:vertAlign w:val="superscript"/>
        </w:rPr>
        <w:t>3</w:t>
      </w:r>
      <w:r>
        <w:rPr>
          <w:rFonts w:ascii="Times New Roman" w:hAnsi="Times New Roman" w:cs="Times New Roman"/>
          <w:sz w:val="24"/>
        </w:rPr>
        <w:t xml:space="preserve"> and </w:t>
      </w:r>
      <w:r w:rsidRPr="00792551">
        <w:rPr>
          <w:rFonts w:ascii="Times New Roman" w:hAnsi="Times New Roman" w:cs="Times New Roman"/>
          <w:sz w:val="24"/>
        </w:rPr>
        <w:t xml:space="preserve">Tamer </w:t>
      </w:r>
      <w:proofErr w:type="spellStart"/>
      <w:r w:rsidRPr="00792551">
        <w:rPr>
          <w:rFonts w:ascii="Times New Roman" w:hAnsi="Times New Roman" w:cs="Times New Roman"/>
          <w:sz w:val="24"/>
        </w:rPr>
        <w:t>Abd</w:t>
      </w:r>
      <w:proofErr w:type="spellEnd"/>
      <w:r w:rsidRPr="00792551">
        <w:rPr>
          <w:rFonts w:ascii="Times New Roman" w:hAnsi="Times New Roman" w:cs="Times New Roman"/>
          <w:sz w:val="24"/>
        </w:rPr>
        <w:t xml:space="preserve"> Elbari</w:t>
      </w:r>
      <w:r w:rsidRPr="00792551">
        <w:rPr>
          <w:rFonts w:ascii="Times New Roman" w:hAnsi="Times New Roman" w:cs="Times New Roman"/>
          <w:sz w:val="24"/>
          <w:vertAlign w:val="superscript"/>
        </w:rPr>
        <w:t>4</w:t>
      </w:r>
    </w:p>
    <w:p w:rsidR="00792551" w:rsidRDefault="00792551" w:rsidP="00792551">
      <w:pPr>
        <w:spacing w:after="0"/>
        <w:rPr>
          <w:rFonts w:ascii="Times New Roman" w:hAnsi="Times New Roman" w:cs="Times New Roman"/>
        </w:rPr>
      </w:pPr>
      <w:r w:rsidRPr="00792551">
        <w:rPr>
          <w:rFonts w:ascii="Times New Roman" w:hAnsi="Times New Roman" w:cs="Times New Roman"/>
          <w:vertAlign w:val="superscript"/>
        </w:rPr>
        <w:t>1</w:t>
      </w:r>
      <w:r w:rsidRPr="00792551">
        <w:rPr>
          <w:rFonts w:ascii="Times New Roman" w:hAnsi="Times New Roman" w:cs="Times New Roman"/>
        </w:rPr>
        <w:t>Egyptian Russian University, Egypt</w:t>
      </w:r>
    </w:p>
    <w:p w:rsidR="00792551" w:rsidRDefault="00792551" w:rsidP="00792551">
      <w:pPr>
        <w:spacing w:after="0"/>
        <w:rPr>
          <w:rFonts w:ascii="Times New Roman" w:hAnsi="Times New Roman" w:cs="Times New Roman"/>
        </w:rPr>
      </w:pPr>
      <w:r w:rsidRPr="00792551">
        <w:rPr>
          <w:rFonts w:ascii="Times New Roman" w:hAnsi="Times New Roman" w:cs="Times New Roman"/>
          <w:vertAlign w:val="superscript"/>
        </w:rPr>
        <w:t>2</w:t>
      </w:r>
      <w:r w:rsidRPr="00792551">
        <w:rPr>
          <w:rFonts w:ascii="Times New Roman" w:hAnsi="Times New Roman" w:cs="Times New Roman"/>
        </w:rPr>
        <w:t>Suez Canal University, Egypt</w:t>
      </w:r>
    </w:p>
    <w:p w:rsidR="00792551" w:rsidRDefault="00792551" w:rsidP="00792551">
      <w:pPr>
        <w:spacing w:after="0"/>
        <w:rPr>
          <w:rFonts w:ascii="Times New Roman" w:hAnsi="Times New Roman" w:cs="Times New Roman"/>
        </w:rPr>
      </w:pPr>
      <w:r w:rsidRPr="00792551">
        <w:rPr>
          <w:rFonts w:ascii="Times New Roman" w:hAnsi="Times New Roman" w:cs="Times New Roman"/>
          <w:vertAlign w:val="superscript"/>
        </w:rPr>
        <w:t>3</w:t>
      </w:r>
      <w:r w:rsidRPr="00792551">
        <w:rPr>
          <w:rFonts w:ascii="Times New Roman" w:hAnsi="Times New Roman" w:cs="Times New Roman"/>
        </w:rPr>
        <w:t>Cairo University, Egypt</w:t>
      </w:r>
    </w:p>
    <w:p w:rsidR="00792551" w:rsidRDefault="00792551" w:rsidP="00792551">
      <w:pPr>
        <w:spacing w:after="100" w:afterAutospacing="1"/>
        <w:rPr>
          <w:rFonts w:ascii="Times New Roman" w:hAnsi="Times New Roman" w:cs="Times New Roman"/>
        </w:rPr>
      </w:pPr>
      <w:r w:rsidRPr="00792551">
        <w:rPr>
          <w:rFonts w:ascii="Times New Roman" w:hAnsi="Times New Roman" w:cs="Times New Roman"/>
          <w:vertAlign w:val="superscript"/>
        </w:rPr>
        <w:t>4</w:t>
      </w:r>
      <w:r w:rsidRPr="00792551">
        <w:rPr>
          <w:rFonts w:ascii="Times New Roman" w:hAnsi="Times New Roman" w:cs="Times New Roman"/>
        </w:rPr>
        <w:t>University of Science and Technology of Fujairah</w:t>
      </w:r>
      <w:r>
        <w:rPr>
          <w:rFonts w:ascii="Times New Roman" w:hAnsi="Times New Roman" w:cs="Times New Roman"/>
        </w:rPr>
        <w:t>, UAE</w:t>
      </w:r>
    </w:p>
    <w:p w:rsidR="00792551" w:rsidRPr="00792551" w:rsidRDefault="00792551" w:rsidP="00792551">
      <w:pPr>
        <w:spacing w:after="100" w:afterAutospacing="1"/>
        <w:jc w:val="center"/>
        <w:rPr>
          <w:rFonts w:ascii="Times New Roman" w:hAnsi="Times New Roman" w:cs="Times New Roman"/>
          <w:b/>
          <w:sz w:val="24"/>
        </w:rPr>
      </w:pPr>
      <w:r w:rsidRPr="00792551">
        <w:rPr>
          <w:rFonts w:ascii="Times New Roman" w:hAnsi="Times New Roman" w:cs="Times New Roman"/>
          <w:b/>
          <w:sz w:val="24"/>
        </w:rPr>
        <w:t>Abstract</w:t>
      </w:r>
    </w:p>
    <w:p w:rsidR="00792551" w:rsidRDefault="00792551" w:rsidP="00792551">
      <w:pPr>
        <w:spacing w:after="120"/>
        <w:jc w:val="both"/>
        <w:rPr>
          <w:rFonts w:ascii="Times New Roman" w:hAnsi="Times New Roman" w:cs="Times New Roman"/>
          <w:sz w:val="20"/>
        </w:rPr>
      </w:pPr>
      <w:r w:rsidRPr="00792551">
        <w:rPr>
          <w:rFonts w:ascii="Times New Roman" w:hAnsi="Times New Roman" w:cs="Times New Roman"/>
          <w:sz w:val="20"/>
        </w:rPr>
        <w:t xml:space="preserve">Extraction socket </w:t>
      </w:r>
      <w:proofErr w:type="spellStart"/>
      <w:r w:rsidRPr="00792551">
        <w:rPr>
          <w:rFonts w:ascii="Times New Roman" w:hAnsi="Times New Roman" w:cs="Times New Roman"/>
          <w:sz w:val="20"/>
        </w:rPr>
        <w:t>resorption</w:t>
      </w:r>
      <w:proofErr w:type="spellEnd"/>
      <w:r w:rsidRPr="00792551">
        <w:rPr>
          <w:rFonts w:ascii="Times New Roman" w:hAnsi="Times New Roman" w:cs="Times New Roman"/>
          <w:sz w:val="20"/>
        </w:rPr>
        <w:t xml:space="preserve"> is considered a challenging procedure when it involves the esthetic zone. The objective of the present study was to evaluate the efficacy of the socket shield technique for immediate implantation at the esthetic zone, through comparison to the traditional conventional immediate implant technique. The study was conducted on 20 immediate implant placement sites in the anterior maxillary region. In the study group, 10 implants were inserted using socket shield technique, while in the control group, 10 implants were inserted using conventional immediate placement technique. All patients received immediate and 6 month’s post-operative CBCT to assess horizontal bone loss, vertical bone loss, and measurement of bone density. Implant stability quotients (IS</w:t>
      </w:r>
      <w:r w:rsidR="00A23A23">
        <w:rPr>
          <w:rFonts w:ascii="Times New Roman" w:hAnsi="Times New Roman" w:cs="Times New Roman"/>
          <w:sz w:val="20"/>
        </w:rPr>
        <w:t>Qs) were measured immediately, 1</w:t>
      </w:r>
      <w:r w:rsidRPr="00A23A23">
        <w:rPr>
          <w:rFonts w:ascii="Times New Roman" w:hAnsi="Times New Roman" w:cs="Times New Roman"/>
          <w:sz w:val="20"/>
          <w:vertAlign w:val="superscript"/>
        </w:rPr>
        <w:t>st</w:t>
      </w:r>
      <w:r w:rsidRPr="00792551">
        <w:rPr>
          <w:rFonts w:ascii="Times New Roman" w:hAnsi="Times New Roman" w:cs="Times New Roman"/>
          <w:sz w:val="20"/>
        </w:rPr>
        <w:t>, 3</w:t>
      </w:r>
      <w:r w:rsidRPr="00A23A23">
        <w:rPr>
          <w:rFonts w:ascii="Times New Roman" w:hAnsi="Times New Roman" w:cs="Times New Roman"/>
          <w:sz w:val="20"/>
          <w:vertAlign w:val="superscript"/>
        </w:rPr>
        <w:t>rd</w:t>
      </w:r>
      <w:r w:rsidRPr="00792551">
        <w:rPr>
          <w:rFonts w:ascii="Times New Roman" w:hAnsi="Times New Roman" w:cs="Times New Roman"/>
          <w:sz w:val="20"/>
        </w:rPr>
        <w:t xml:space="preserve"> and 6 months post-operatively. The horizontal bone loss recorded a median percent decrease equal -13.04% in the study group, and -5.55% in the control group. The difference between groups was statistically significant (p=0.013). Vertical bone loss recorded insignificant increase (p= 0.267) in mean value from (13.44±1.52) immediately post-operatively; to (13.54±1.36) at 6 months in the study group. While the control group reported a statistically significant (p=0.005) decrease in mean vertical bone loss from (13.61±0.38) immediately post-operatively, to (13.08±0.54) at 6 months. Both groups reported a gradual statistically significant (p= 0.00) increases in mean implant stability (ISQ) With a higher mean value was recorded in the study group in comparison to the control group immediately, after one month, three months, and six months post-operatively. It has been concluded that the Socket shield technique, eliminates the negative consequences of bone </w:t>
      </w:r>
      <w:proofErr w:type="spellStart"/>
      <w:r w:rsidRPr="00792551">
        <w:rPr>
          <w:rFonts w:ascii="Times New Roman" w:hAnsi="Times New Roman" w:cs="Times New Roman"/>
          <w:sz w:val="20"/>
        </w:rPr>
        <w:t>resorption</w:t>
      </w:r>
      <w:proofErr w:type="spellEnd"/>
      <w:r w:rsidRPr="00792551">
        <w:rPr>
          <w:rFonts w:ascii="Times New Roman" w:hAnsi="Times New Roman" w:cs="Times New Roman"/>
          <w:sz w:val="20"/>
        </w:rPr>
        <w:t xml:space="preserve"> of the </w:t>
      </w:r>
      <w:proofErr w:type="spellStart"/>
      <w:r w:rsidRPr="00792551">
        <w:rPr>
          <w:rFonts w:ascii="Times New Roman" w:hAnsi="Times New Roman" w:cs="Times New Roman"/>
          <w:sz w:val="20"/>
        </w:rPr>
        <w:t>buccal</w:t>
      </w:r>
      <w:proofErr w:type="spellEnd"/>
      <w:r w:rsidRPr="00792551">
        <w:rPr>
          <w:rFonts w:ascii="Times New Roman" w:hAnsi="Times New Roman" w:cs="Times New Roman"/>
          <w:sz w:val="20"/>
        </w:rPr>
        <w:t xml:space="preserve"> plate of bone; leading to maintaining hard and soft tissue contours providing perfect esthetic result and good function</w:t>
      </w:r>
      <w:r w:rsidR="00ED5D87">
        <w:rPr>
          <w:rFonts w:ascii="Times New Roman" w:hAnsi="Times New Roman" w:cs="Times New Roman"/>
          <w:sz w:val="20"/>
        </w:rPr>
        <w:t xml:space="preserve"> (Figure 1)</w:t>
      </w:r>
      <w:r w:rsidRPr="00792551">
        <w:rPr>
          <w:rFonts w:ascii="Times New Roman" w:hAnsi="Times New Roman" w:cs="Times New Roman"/>
          <w:sz w:val="20"/>
        </w:rPr>
        <w:t>.</w:t>
      </w:r>
    </w:p>
    <w:p w:rsidR="00792551" w:rsidRDefault="00792551" w:rsidP="00792551">
      <w:pPr>
        <w:spacing w:after="120"/>
        <w:jc w:val="center"/>
        <w:rPr>
          <w:rFonts w:ascii="Times New Roman" w:hAnsi="Times New Roman" w:cs="Times New Roman"/>
        </w:rPr>
      </w:pPr>
      <w:r w:rsidRPr="000B17CE">
        <w:rPr>
          <w:rFonts w:ascii="Arial"/>
          <w:b/>
          <w:noProof/>
          <w:sz w:val="16"/>
        </w:rPr>
        <w:drawing>
          <wp:inline distT="0" distB="0" distL="0" distR="0" wp14:anchorId="0091431E" wp14:editId="5FC890B7">
            <wp:extent cx="3114675" cy="1752277"/>
            <wp:effectExtent l="0" t="0" r="0" b="635"/>
            <wp:docPr id="6" name="Content Placeholder 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EC4CAC1D-AF55-4D31-9666-27F57CA637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ent Placeholder 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a16="http://schemas.microsoft.com/office/drawing/2014/main" id="{EC4CAC1D-AF55-4D31-9666-27F57CA6371B}"/>
                        </a:ext>
                      </a:extLst>
                    </pic:cNvPr>
                    <pic:cNvPicPr>
                      <a:picLocks noChangeAspect="1"/>
                    </pic:cNvPicPr>
                  </pic:nvPicPr>
                  <pic:blipFill>
                    <a:blip r:embed="rId5">
                      <a:extLst>
                        <a:ext uri="{28A0092B-C50C-407E-A947-70E740481C1C}">
                          <a14:useLocalDpi xmlns:a14="http://schemas.microsoft.com/office/drawing/2010/main"/>
                        </a:ext>
                      </a:extLst>
                    </a:blip>
                    <a:stretch>
                      <a:fillRect/>
                    </a:stretch>
                  </pic:blipFill>
                  <pic:spPr>
                    <a:xfrm>
                      <a:off x="0" y="0"/>
                      <a:ext cx="3141716" cy="1767490"/>
                    </a:xfrm>
                    <a:prstGeom prst="rect">
                      <a:avLst/>
                    </a:prstGeom>
                  </pic:spPr>
                </pic:pic>
              </a:graphicData>
            </a:graphic>
          </wp:inline>
        </w:drawing>
      </w:r>
    </w:p>
    <w:p w:rsidR="00792551" w:rsidRDefault="00792551" w:rsidP="00792551">
      <w:pPr>
        <w:spacing w:after="120"/>
        <w:jc w:val="center"/>
        <w:rPr>
          <w:rFonts w:ascii="Times New Roman" w:hAnsi="Times New Roman" w:cs="Times New Roman"/>
          <w:i/>
          <w:sz w:val="18"/>
        </w:rPr>
      </w:pPr>
      <w:r w:rsidRPr="00792551">
        <w:rPr>
          <w:rFonts w:ascii="Times New Roman" w:hAnsi="Times New Roman" w:cs="Times New Roman"/>
          <w:b/>
          <w:i/>
          <w:sz w:val="18"/>
        </w:rPr>
        <w:t>Figure 1:</w:t>
      </w:r>
      <w:r w:rsidRPr="00792551">
        <w:rPr>
          <w:rFonts w:ascii="Times New Roman" w:hAnsi="Times New Roman" w:cs="Times New Roman"/>
          <w:i/>
          <w:sz w:val="18"/>
        </w:rPr>
        <w:t xml:space="preserve"> The implant housing was composed of the mesial, distal, and palatal bony walls while the </w:t>
      </w:r>
      <w:proofErr w:type="spellStart"/>
      <w:r w:rsidRPr="00792551">
        <w:rPr>
          <w:rFonts w:ascii="Times New Roman" w:hAnsi="Times New Roman" w:cs="Times New Roman"/>
          <w:i/>
          <w:sz w:val="18"/>
        </w:rPr>
        <w:t>buccal</w:t>
      </w:r>
      <w:proofErr w:type="spellEnd"/>
      <w:r w:rsidRPr="00792551">
        <w:rPr>
          <w:rFonts w:ascii="Times New Roman" w:hAnsi="Times New Roman" w:cs="Times New Roman"/>
          <w:i/>
          <w:sz w:val="18"/>
        </w:rPr>
        <w:t xml:space="preserve"> wall was occupied by the retained </w:t>
      </w:r>
      <w:proofErr w:type="spellStart"/>
      <w:r w:rsidRPr="00792551">
        <w:rPr>
          <w:rFonts w:ascii="Times New Roman" w:hAnsi="Times New Roman" w:cs="Times New Roman"/>
          <w:i/>
          <w:sz w:val="18"/>
        </w:rPr>
        <w:t>buccal</w:t>
      </w:r>
      <w:proofErr w:type="spellEnd"/>
      <w:r w:rsidRPr="00792551">
        <w:rPr>
          <w:rFonts w:ascii="Times New Roman" w:hAnsi="Times New Roman" w:cs="Times New Roman"/>
          <w:i/>
          <w:sz w:val="18"/>
        </w:rPr>
        <w:t xml:space="preserve"> aspect of the root composed of a thin layer of dentin followed by </w:t>
      </w:r>
      <w:proofErr w:type="spellStart"/>
      <w:r w:rsidRPr="00792551">
        <w:rPr>
          <w:rFonts w:ascii="Times New Roman" w:hAnsi="Times New Roman" w:cs="Times New Roman"/>
          <w:i/>
          <w:sz w:val="18"/>
        </w:rPr>
        <w:t>cementum</w:t>
      </w:r>
      <w:proofErr w:type="spellEnd"/>
      <w:r w:rsidRPr="00792551">
        <w:rPr>
          <w:rFonts w:ascii="Times New Roman" w:hAnsi="Times New Roman" w:cs="Times New Roman"/>
          <w:i/>
          <w:sz w:val="18"/>
        </w:rPr>
        <w:t>, periodontal ligament, and bundle bone.</w:t>
      </w:r>
    </w:p>
    <w:p w:rsidR="00792551" w:rsidRDefault="00792551" w:rsidP="00792551">
      <w:pPr>
        <w:spacing w:after="120"/>
        <w:jc w:val="center"/>
        <w:rPr>
          <w:rFonts w:ascii="Times New Roman" w:hAnsi="Times New Roman" w:cs="Times New Roman"/>
          <w:i/>
          <w:sz w:val="18"/>
        </w:rPr>
      </w:pPr>
    </w:p>
    <w:p w:rsidR="00792551" w:rsidRDefault="00792551" w:rsidP="00792551">
      <w:pPr>
        <w:spacing w:after="120"/>
        <w:rPr>
          <w:rFonts w:ascii="Times New Roman" w:hAnsi="Times New Roman" w:cs="Times New Roman"/>
          <w:b/>
        </w:rPr>
      </w:pPr>
      <w:r w:rsidRPr="00792551">
        <w:rPr>
          <w:rFonts w:ascii="Times New Roman" w:hAnsi="Times New Roman" w:cs="Times New Roman"/>
          <w:b/>
        </w:rPr>
        <w:lastRenderedPageBreak/>
        <w:t>Biography</w:t>
      </w:r>
    </w:p>
    <w:p w:rsidR="00792551" w:rsidRPr="00792551" w:rsidRDefault="00792551" w:rsidP="00792551">
      <w:pPr>
        <w:spacing w:after="120"/>
        <w:jc w:val="both"/>
        <w:rPr>
          <w:rFonts w:ascii="Times New Roman" w:hAnsi="Times New Roman" w:cs="Times New Roman"/>
          <w:sz w:val="20"/>
        </w:rPr>
      </w:pPr>
      <w:r w:rsidRPr="00792551">
        <w:rPr>
          <w:rFonts w:ascii="Times New Roman" w:hAnsi="Times New Roman" w:cs="Times New Roman"/>
          <w:sz w:val="24"/>
        </w:rPr>
        <w:t xml:space="preserve">Mohamed </w:t>
      </w:r>
      <w:proofErr w:type="spellStart"/>
      <w:r w:rsidRPr="00792551">
        <w:rPr>
          <w:rFonts w:ascii="Times New Roman" w:hAnsi="Times New Roman" w:cs="Times New Roman"/>
          <w:sz w:val="24"/>
        </w:rPr>
        <w:t>Elseasy</w:t>
      </w:r>
      <w:proofErr w:type="spellEnd"/>
      <w:r w:rsidRPr="00792551">
        <w:rPr>
          <w:rFonts w:ascii="Times New Roman" w:hAnsi="Times New Roman" w:cs="Times New Roman"/>
          <w:sz w:val="20"/>
        </w:rPr>
        <w:t xml:space="preserve"> </w:t>
      </w:r>
      <w:r>
        <w:rPr>
          <w:rFonts w:ascii="Times New Roman" w:hAnsi="Times New Roman" w:cs="Times New Roman"/>
          <w:sz w:val="20"/>
        </w:rPr>
        <w:t xml:space="preserve">is an </w:t>
      </w:r>
      <w:r w:rsidRPr="00792551">
        <w:rPr>
          <w:rFonts w:ascii="Times New Roman" w:hAnsi="Times New Roman" w:cs="Times New Roman"/>
          <w:sz w:val="20"/>
        </w:rPr>
        <w:t xml:space="preserve">Assistant lecturer of Oral &amp; Maxillofacial surgery at Faculty of Dentistry, Egyptian Russian University (ERU). </w:t>
      </w:r>
      <w:r>
        <w:rPr>
          <w:rFonts w:ascii="Times New Roman" w:hAnsi="Times New Roman" w:cs="Times New Roman"/>
          <w:sz w:val="20"/>
        </w:rPr>
        <w:t xml:space="preserve">He is an </w:t>
      </w:r>
      <w:r w:rsidRPr="00792551">
        <w:rPr>
          <w:rFonts w:ascii="Times New Roman" w:hAnsi="Times New Roman" w:cs="Times New Roman"/>
          <w:sz w:val="20"/>
        </w:rPr>
        <w:t>Experienced Specialist with a demonstrated history of</w:t>
      </w:r>
      <w:r>
        <w:rPr>
          <w:rFonts w:ascii="Times New Roman" w:hAnsi="Times New Roman" w:cs="Times New Roman"/>
          <w:sz w:val="20"/>
        </w:rPr>
        <w:t xml:space="preserve"> working in the dental practice and s</w:t>
      </w:r>
      <w:r w:rsidRPr="00792551">
        <w:rPr>
          <w:rFonts w:ascii="Times New Roman" w:hAnsi="Times New Roman" w:cs="Times New Roman"/>
          <w:sz w:val="20"/>
        </w:rPr>
        <w:t xml:space="preserve">killed in Oral &amp; Maxillofacial Surgery. </w:t>
      </w:r>
      <w:r>
        <w:rPr>
          <w:rFonts w:ascii="Times New Roman" w:hAnsi="Times New Roman" w:cs="Times New Roman"/>
          <w:sz w:val="20"/>
        </w:rPr>
        <w:t>He is a s</w:t>
      </w:r>
      <w:r w:rsidRPr="00792551">
        <w:rPr>
          <w:rFonts w:ascii="Times New Roman" w:hAnsi="Times New Roman" w:cs="Times New Roman"/>
          <w:sz w:val="20"/>
        </w:rPr>
        <w:t xml:space="preserve">trong professional with a Bachelor's degree focused in Oral and Dental Medicine from Faculty of Oral and Dental Medicine </w:t>
      </w:r>
      <w:proofErr w:type="spellStart"/>
      <w:r w:rsidRPr="00792551">
        <w:rPr>
          <w:rFonts w:ascii="Times New Roman" w:hAnsi="Times New Roman" w:cs="Times New Roman"/>
          <w:sz w:val="20"/>
        </w:rPr>
        <w:t>Misr</w:t>
      </w:r>
      <w:proofErr w:type="spellEnd"/>
      <w:r w:rsidRPr="00792551">
        <w:rPr>
          <w:rFonts w:ascii="Times New Roman" w:hAnsi="Times New Roman" w:cs="Times New Roman"/>
          <w:sz w:val="20"/>
        </w:rPr>
        <w:t xml:space="preserve"> </w:t>
      </w:r>
      <w:r>
        <w:rPr>
          <w:rFonts w:ascii="Times New Roman" w:hAnsi="Times New Roman" w:cs="Times New Roman"/>
          <w:sz w:val="20"/>
        </w:rPr>
        <w:t xml:space="preserve">International University (MIU) and </w:t>
      </w:r>
      <w:r w:rsidRPr="00792551">
        <w:rPr>
          <w:rFonts w:ascii="Times New Roman" w:hAnsi="Times New Roman" w:cs="Times New Roman"/>
          <w:sz w:val="20"/>
        </w:rPr>
        <w:t xml:space="preserve">Master </w:t>
      </w:r>
      <w:proofErr w:type="gramStart"/>
      <w:r w:rsidRPr="00792551">
        <w:rPr>
          <w:rFonts w:ascii="Times New Roman" w:hAnsi="Times New Roman" w:cs="Times New Roman"/>
          <w:sz w:val="20"/>
        </w:rPr>
        <w:t>degree</w:t>
      </w:r>
      <w:proofErr w:type="gramEnd"/>
      <w:r w:rsidRPr="00792551">
        <w:rPr>
          <w:rFonts w:ascii="Times New Roman" w:hAnsi="Times New Roman" w:cs="Times New Roman"/>
          <w:sz w:val="20"/>
        </w:rPr>
        <w:t xml:space="preserve"> of Oral &amp; Maxillofacial Surgery from Faculty of Dentistry Suez Canal University.</w:t>
      </w:r>
      <w:r>
        <w:rPr>
          <w:rFonts w:ascii="Times New Roman" w:hAnsi="Times New Roman" w:cs="Times New Roman"/>
          <w:sz w:val="20"/>
        </w:rPr>
        <w:t xml:space="preserve"> He is a</w:t>
      </w:r>
      <w:r w:rsidRPr="00792551">
        <w:rPr>
          <w:rFonts w:ascii="Times New Roman" w:hAnsi="Times New Roman" w:cs="Times New Roman"/>
          <w:sz w:val="20"/>
        </w:rPr>
        <w:t xml:space="preserve"> Member of German Society of Oral </w:t>
      </w:r>
      <w:proofErr w:type="spellStart"/>
      <w:r w:rsidRPr="00792551">
        <w:rPr>
          <w:rFonts w:ascii="Times New Roman" w:hAnsi="Times New Roman" w:cs="Times New Roman"/>
          <w:sz w:val="20"/>
        </w:rPr>
        <w:t>Implantology</w:t>
      </w:r>
      <w:proofErr w:type="spellEnd"/>
      <w:r w:rsidRPr="00792551">
        <w:rPr>
          <w:rFonts w:ascii="Times New Roman" w:hAnsi="Times New Roman" w:cs="Times New Roman"/>
          <w:sz w:val="20"/>
        </w:rPr>
        <w:t xml:space="preserve"> (DGOI).</w:t>
      </w:r>
    </w:p>
    <w:sectPr w:rsidR="00792551" w:rsidRPr="00792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551"/>
    <w:rsid w:val="00325539"/>
    <w:rsid w:val="00792551"/>
    <w:rsid w:val="00A23A23"/>
    <w:rsid w:val="00CB2539"/>
    <w:rsid w:val="00D42DEC"/>
    <w:rsid w:val="00ED5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5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25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5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2022-05-26T13:19:00Z</dcterms:created>
  <dcterms:modified xsi:type="dcterms:W3CDTF">2022-05-26T13:32:00Z</dcterms:modified>
</cp:coreProperties>
</file>