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A88" w:rsidRPr="00A76AED" w:rsidRDefault="00B43A88" w:rsidP="00A76AED">
      <w:pPr>
        <w:pStyle w:val="BodyText"/>
        <w:spacing w:after="100" w:afterAutospacing="1"/>
        <w:rPr>
          <w:rFonts w:ascii="Times New Roman" w:hAnsi="Times New Roman" w:cs="Times New Roman"/>
          <w:b/>
          <w:bCs/>
          <w:noProof/>
          <w:color w:val="000000" w:themeColor="text1"/>
          <w:sz w:val="32"/>
          <w:szCs w:val="22"/>
        </w:rPr>
      </w:pPr>
      <w:commentRangeStart w:id="0"/>
      <w:r w:rsidRPr="00A76AED">
        <w:rPr>
          <w:rFonts w:ascii="Times New Roman" w:hAnsi="Times New Roman" w:cs="Times New Roman"/>
          <w:b/>
          <w:bCs/>
          <w:noProof/>
          <w:color w:val="000000" w:themeColor="text1"/>
          <w:sz w:val="32"/>
          <w:szCs w:val="22"/>
        </w:rPr>
        <w:t>Remedy for the</w:t>
      </w:r>
      <w:r w:rsidR="00A76AED">
        <w:rPr>
          <w:rFonts w:ascii="Times New Roman" w:hAnsi="Times New Roman" w:cs="Times New Roman"/>
          <w:b/>
          <w:bCs/>
          <w:noProof/>
          <w:color w:val="000000" w:themeColor="text1"/>
          <w:sz w:val="32"/>
          <w:szCs w:val="22"/>
        </w:rPr>
        <w:t xml:space="preserve"> confusing occlusal principles: A</w:t>
      </w:r>
      <w:r w:rsidR="004547E9" w:rsidRPr="00A76AED">
        <w:rPr>
          <w:rFonts w:ascii="Times New Roman" w:hAnsi="Times New Roman" w:cs="Times New Roman"/>
          <w:b/>
          <w:bCs/>
          <w:noProof/>
          <w:color w:val="000000" w:themeColor="text1"/>
          <w:sz w:val="32"/>
          <w:szCs w:val="22"/>
        </w:rPr>
        <w:t>n</w:t>
      </w:r>
      <w:r w:rsidRPr="00A76AED">
        <w:rPr>
          <w:rFonts w:ascii="Times New Roman" w:hAnsi="Times New Roman" w:cs="Times New Roman"/>
          <w:b/>
          <w:bCs/>
          <w:noProof/>
          <w:color w:val="000000" w:themeColor="text1"/>
          <w:sz w:val="32"/>
          <w:szCs w:val="22"/>
        </w:rPr>
        <w:t xml:space="preserve"> </w:t>
      </w:r>
      <w:r w:rsidR="004547E9" w:rsidRPr="00A76AED">
        <w:rPr>
          <w:rFonts w:ascii="Times New Roman" w:hAnsi="Times New Roman" w:cs="Times New Roman"/>
          <w:b/>
          <w:bCs/>
          <w:noProof/>
          <w:color w:val="000000" w:themeColor="text1"/>
          <w:sz w:val="32"/>
          <w:szCs w:val="22"/>
        </w:rPr>
        <w:t>approach</w:t>
      </w:r>
      <w:r w:rsidRPr="00A76AED">
        <w:rPr>
          <w:rFonts w:ascii="Times New Roman" w:hAnsi="Times New Roman" w:cs="Times New Roman"/>
          <w:b/>
          <w:bCs/>
          <w:noProof/>
          <w:color w:val="000000" w:themeColor="text1"/>
          <w:sz w:val="32"/>
          <w:szCs w:val="22"/>
        </w:rPr>
        <w:t xml:space="preserve"> to a passionate, in-depth understanding of tooth surfaces dynamics </w:t>
      </w:r>
      <w:commentRangeEnd w:id="0"/>
      <w:r w:rsidR="00A76AED">
        <w:rPr>
          <w:rStyle w:val="CommentReference"/>
        </w:rPr>
        <w:commentReference w:id="0"/>
      </w:r>
    </w:p>
    <w:p w:rsidR="00A76AED" w:rsidRPr="00A76AED" w:rsidRDefault="0087185D" w:rsidP="00A76AED">
      <w:pPr>
        <w:pStyle w:val="BodyText"/>
        <w:spacing w:line="360" w:lineRule="auto"/>
        <w:rPr>
          <w:rFonts w:ascii="Times New Roman" w:hAnsi="Times New Roman" w:cs="Times New Roman"/>
          <w:sz w:val="24"/>
          <w:szCs w:val="22"/>
        </w:rPr>
      </w:pPr>
      <w:proofErr w:type="spellStart"/>
      <w:r w:rsidRPr="00A76AED">
        <w:rPr>
          <w:rFonts w:ascii="Times New Roman" w:eastAsia="MS PGothic" w:hAnsi="Times New Roman" w:cs="Times New Roman"/>
          <w:sz w:val="24"/>
          <w:szCs w:val="22"/>
        </w:rPr>
        <w:t>Kariem</w:t>
      </w:r>
      <w:proofErr w:type="spellEnd"/>
      <w:r w:rsidRPr="00A76AED">
        <w:rPr>
          <w:rFonts w:ascii="Times New Roman" w:eastAsia="MS PGothic" w:hAnsi="Times New Roman" w:cs="Times New Roman"/>
          <w:sz w:val="24"/>
          <w:szCs w:val="22"/>
        </w:rPr>
        <w:t xml:space="preserve"> M </w:t>
      </w:r>
      <w:proofErr w:type="spellStart"/>
      <w:r w:rsidRPr="00A76AED">
        <w:rPr>
          <w:rFonts w:ascii="Times New Roman" w:eastAsia="MS PGothic" w:hAnsi="Times New Roman" w:cs="Times New Roman"/>
          <w:sz w:val="24"/>
          <w:szCs w:val="22"/>
        </w:rPr>
        <w:t>Elhelow</w:t>
      </w:r>
      <w:proofErr w:type="spellEnd"/>
      <w:r w:rsidR="002E63DB" w:rsidRPr="00A76AED">
        <w:rPr>
          <w:rFonts w:ascii="Times New Roman" w:hAnsi="Times New Roman" w:cs="Times New Roman"/>
          <w:sz w:val="24"/>
          <w:szCs w:val="22"/>
        </w:rPr>
        <w:t xml:space="preserve"> </w:t>
      </w:r>
    </w:p>
    <w:p w:rsidR="00AE3E37" w:rsidRDefault="0087185D" w:rsidP="00A76AED">
      <w:pPr>
        <w:pStyle w:val="BodyText"/>
        <w:spacing w:after="100" w:afterAutospacing="1" w:line="360" w:lineRule="auto"/>
        <w:rPr>
          <w:rFonts w:ascii="Times New Roman" w:eastAsia="MS PGothic" w:hAnsi="Times New Roman" w:cs="Times New Roman"/>
          <w:sz w:val="22"/>
          <w:szCs w:val="22"/>
        </w:rPr>
      </w:pPr>
      <w:r w:rsidRPr="00A76AED">
        <w:rPr>
          <w:rFonts w:ascii="Times New Roman" w:eastAsia="MS PGothic" w:hAnsi="Times New Roman" w:cs="Times New Roman"/>
          <w:sz w:val="22"/>
          <w:szCs w:val="22"/>
        </w:rPr>
        <w:t xml:space="preserve">King Abdullah Medical City, </w:t>
      </w:r>
      <w:proofErr w:type="spellStart"/>
      <w:r w:rsidRPr="00A76AED">
        <w:rPr>
          <w:rFonts w:ascii="Times New Roman" w:eastAsia="MS PGothic" w:hAnsi="Times New Roman" w:cs="Times New Roman"/>
          <w:sz w:val="22"/>
          <w:szCs w:val="22"/>
        </w:rPr>
        <w:t>Makkah</w:t>
      </w:r>
      <w:proofErr w:type="spellEnd"/>
      <w:r w:rsidRPr="00A76AED">
        <w:rPr>
          <w:rFonts w:ascii="Times New Roman" w:eastAsia="MS PGothic" w:hAnsi="Times New Roman" w:cs="Times New Roman"/>
          <w:sz w:val="22"/>
          <w:szCs w:val="22"/>
        </w:rPr>
        <w:t>, Saudi Arabia</w:t>
      </w:r>
    </w:p>
    <w:p w:rsidR="00A76AED" w:rsidRPr="00A76AED" w:rsidRDefault="00A76AED" w:rsidP="00A76AED">
      <w:pPr>
        <w:pStyle w:val="BodyText"/>
        <w:spacing w:after="100" w:afterAutospacing="1" w:line="360" w:lineRule="auto"/>
        <w:jc w:val="center"/>
        <w:rPr>
          <w:rFonts w:ascii="Times New Roman" w:hAnsi="Times New Roman" w:cs="Times New Roman"/>
          <w:b/>
          <w:sz w:val="24"/>
          <w:szCs w:val="22"/>
        </w:rPr>
      </w:pPr>
      <w:r w:rsidRPr="00A76AED">
        <w:rPr>
          <w:rFonts w:ascii="Times New Roman" w:eastAsia="MS PGothic" w:hAnsi="Times New Roman" w:cs="Times New Roman"/>
          <w:b/>
          <w:sz w:val="24"/>
          <w:szCs w:val="22"/>
        </w:rPr>
        <w:t>Abstract</w:t>
      </w:r>
    </w:p>
    <w:p w:rsidR="00EF243C" w:rsidRPr="00A76AED" w:rsidRDefault="00EF243C" w:rsidP="00A76AED">
      <w:pPr>
        <w:spacing w:after="240"/>
        <w:jc w:val="both"/>
        <w:rPr>
          <w:rFonts w:ascii="Times New Roman" w:hAnsi="Times New Roman" w:cs="Times New Roman"/>
          <w:sz w:val="20"/>
        </w:rPr>
      </w:pPr>
      <w:r w:rsidRPr="00A76AED">
        <w:rPr>
          <w:rFonts w:ascii="Times New Roman" w:hAnsi="Times New Roman" w:cs="Times New Roman"/>
          <w:sz w:val="20"/>
        </w:rPr>
        <w:t xml:space="preserve">The task of optimizing teeth surface relations remains perplexing for many dental practioners. The well-being of teeth, periodontium and the musculoskeletal system is closely associated to the occlusal stability. Dental occlusion is rather far beyond the simple contact of the occlusal surfaces of the opposite jaws; a fact that turned the word “Occlusion” into one of the most complicated puzzles in dentistry. The literature describing the </w:t>
      </w:r>
      <w:proofErr w:type="spellStart"/>
      <w:r w:rsidRPr="00A76AED">
        <w:rPr>
          <w:rFonts w:ascii="Times New Roman" w:hAnsi="Times New Roman" w:cs="Times New Roman"/>
          <w:sz w:val="20"/>
        </w:rPr>
        <w:t>gnathological</w:t>
      </w:r>
      <w:proofErr w:type="spellEnd"/>
      <w:r w:rsidRPr="00A76AED">
        <w:rPr>
          <w:rFonts w:ascii="Times New Roman" w:hAnsi="Times New Roman" w:cs="Times New Roman"/>
          <w:sz w:val="20"/>
        </w:rPr>
        <w:t xml:space="preserve"> approaches made the practice of occlusion even more intimidating. </w:t>
      </w:r>
      <w:proofErr w:type="gramStart"/>
      <w:r w:rsidRPr="00A76AED">
        <w:rPr>
          <w:rFonts w:ascii="Times New Roman" w:hAnsi="Times New Roman" w:cs="Times New Roman"/>
          <w:sz w:val="20"/>
        </w:rPr>
        <w:t>understanding</w:t>
      </w:r>
      <w:proofErr w:type="gramEnd"/>
      <w:r w:rsidRPr="00A76AED">
        <w:rPr>
          <w:rFonts w:ascii="Times New Roman" w:hAnsi="Times New Roman" w:cs="Times New Roman"/>
          <w:sz w:val="20"/>
        </w:rPr>
        <w:t xml:space="preserve"> the biomechanics of teeth and jaw movements makes the goals of occlusal rehabilitation very lively and simple to practice. </w:t>
      </w:r>
    </w:p>
    <w:p w:rsidR="00EF243C" w:rsidRPr="00A76AED" w:rsidRDefault="00EF243C" w:rsidP="00A76AED">
      <w:pPr>
        <w:spacing w:after="240"/>
        <w:jc w:val="both"/>
        <w:rPr>
          <w:rFonts w:ascii="Times New Roman" w:hAnsi="Times New Roman" w:cs="Times New Roman"/>
          <w:sz w:val="20"/>
        </w:rPr>
      </w:pPr>
      <w:r w:rsidRPr="00A76AED">
        <w:rPr>
          <w:rFonts w:ascii="Times New Roman" w:hAnsi="Times New Roman" w:cs="Times New Roman"/>
          <w:sz w:val="20"/>
        </w:rPr>
        <w:t xml:space="preserve">The purpose of this article is to establish a path for understanding and </w:t>
      </w:r>
      <w:proofErr w:type="spellStart"/>
      <w:r w:rsidRPr="00A76AED">
        <w:rPr>
          <w:rFonts w:ascii="Times New Roman" w:hAnsi="Times New Roman" w:cs="Times New Roman"/>
          <w:sz w:val="20"/>
        </w:rPr>
        <w:t>practcing</w:t>
      </w:r>
      <w:proofErr w:type="spellEnd"/>
      <w:r w:rsidRPr="00A76AED">
        <w:rPr>
          <w:rFonts w:ascii="Times New Roman" w:hAnsi="Times New Roman" w:cs="Times New Roman"/>
          <w:sz w:val="20"/>
        </w:rPr>
        <w:t xml:space="preserve"> the fundamental </w:t>
      </w:r>
      <w:proofErr w:type="spellStart"/>
      <w:r w:rsidRPr="00A76AED">
        <w:rPr>
          <w:rFonts w:ascii="Times New Roman" w:hAnsi="Times New Roman" w:cs="Times New Roman"/>
          <w:sz w:val="20"/>
        </w:rPr>
        <w:t>occlusal</w:t>
      </w:r>
      <w:proofErr w:type="spellEnd"/>
      <w:r w:rsidRPr="00A76AED">
        <w:rPr>
          <w:rFonts w:ascii="Times New Roman" w:hAnsi="Times New Roman" w:cs="Times New Roman"/>
          <w:sz w:val="20"/>
        </w:rPr>
        <w:t xml:space="preserve"> principles in a simple, yet in depth way. Relying of the evidence based core would deliver a context for showing that occlusion is not as complicated as literatures might </w:t>
      </w:r>
      <w:proofErr w:type="gramStart"/>
      <w:r w:rsidRPr="00A76AED">
        <w:rPr>
          <w:rFonts w:ascii="Times New Roman" w:hAnsi="Times New Roman" w:cs="Times New Roman"/>
          <w:sz w:val="20"/>
        </w:rPr>
        <w:t>reflect .</w:t>
      </w:r>
      <w:proofErr w:type="gramEnd"/>
      <w:r w:rsidRPr="00A76AED">
        <w:rPr>
          <w:rFonts w:ascii="Times New Roman" w:hAnsi="Times New Roman" w:cs="Times New Roman"/>
          <w:sz w:val="20"/>
        </w:rPr>
        <w:t xml:space="preserve"> </w:t>
      </w:r>
    </w:p>
    <w:p w:rsidR="00EF243C" w:rsidRPr="00A76AED" w:rsidRDefault="00EF243C" w:rsidP="00A76AED">
      <w:pPr>
        <w:spacing w:after="100" w:afterAutospacing="1"/>
        <w:jc w:val="both"/>
        <w:rPr>
          <w:rFonts w:ascii="Times New Roman" w:hAnsi="Times New Roman" w:cs="Times New Roman"/>
          <w:sz w:val="20"/>
        </w:rPr>
      </w:pPr>
      <w:r w:rsidRPr="00A76AED">
        <w:rPr>
          <w:rFonts w:ascii="Times New Roman" w:hAnsi="Times New Roman" w:cs="Times New Roman"/>
          <w:b/>
          <w:sz w:val="20"/>
        </w:rPr>
        <w:t>Conclusion:</w:t>
      </w:r>
      <w:r w:rsidRPr="00A76AED">
        <w:rPr>
          <w:rFonts w:ascii="Times New Roman" w:hAnsi="Times New Roman" w:cs="Times New Roman"/>
          <w:sz w:val="20"/>
        </w:rPr>
        <w:t xml:space="preserve"> Maintaining a well-defined picture of what a healthy occlusion should be </w:t>
      </w:r>
      <w:proofErr w:type="gramStart"/>
      <w:r w:rsidRPr="00A76AED">
        <w:rPr>
          <w:rFonts w:ascii="Times New Roman" w:hAnsi="Times New Roman" w:cs="Times New Roman"/>
          <w:sz w:val="20"/>
        </w:rPr>
        <w:t>like,</w:t>
      </w:r>
      <w:proofErr w:type="gramEnd"/>
      <w:r w:rsidRPr="00A76AED">
        <w:rPr>
          <w:rFonts w:ascii="Times New Roman" w:hAnsi="Times New Roman" w:cs="Times New Roman"/>
          <w:sz w:val="20"/>
        </w:rPr>
        <w:t xml:space="preserve"> is very gratifying to both the operator and the patient, with added worth of predictability, esthetics and function to the whole treatment.</w:t>
      </w:r>
    </w:p>
    <w:p w:rsidR="00EF243C" w:rsidRPr="00A76AED" w:rsidRDefault="00A76AED" w:rsidP="00A76AED">
      <w:pPr>
        <w:spacing w:before="240" w:after="100" w:afterAutospacing="1"/>
        <w:rPr>
          <w:rFonts w:ascii="Times New Roman" w:hAnsi="Times New Roman" w:cs="Times New Roman"/>
          <w:b/>
          <w:sz w:val="24"/>
        </w:rPr>
      </w:pPr>
      <w:r w:rsidRPr="00A76AED">
        <w:rPr>
          <w:rFonts w:ascii="Times New Roman" w:hAnsi="Times New Roman" w:cs="Times New Roman"/>
          <w:b/>
          <w:sz w:val="24"/>
        </w:rPr>
        <w:t>Biography</w:t>
      </w:r>
    </w:p>
    <w:p w:rsidR="00EF243C" w:rsidRPr="00A76AED" w:rsidRDefault="00EF243C" w:rsidP="00A76AED">
      <w:pPr>
        <w:jc w:val="both"/>
        <w:rPr>
          <w:rFonts w:ascii="Times New Roman" w:hAnsi="Times New Roman" w:cs="Times New Roman"/>
          <w:sz w:val="20"/>
        </w:rPr>
        <w:sectPr w:rsidR="00EF243C" w:rsidRPr="00A76AED">
          <w:headerReference w:type="default" r:id="rId9"/>
          <w:footerReference w:type="default" r:id="rId10"/>
          <w:type w:val="continuous"/>
          <w:pgSz w:w="11910" w:h="16840"/>
          <w:pgMar w:top="1740" w:right="600" w:bottom="840" w:left="620" w:header="541" w:footer="642" w:gutter="0"/>
          <w:cols w:space="720"/>
        </w:sectPr>
      </w:pPr>
      <w:proofErr w:type="spellStart"/>
      <w:r w:rsidRPr="00A76AED">
        <w:rPr>
          <w:rFonts w:ascii="Times New Roman" w:hAnsi="Times New Roman" w:cs="Times New Roman"/>
          <w:sz w:val="20"/>
        </w:rPr>
        <w:t>Dr</w:t>
      </w:r>
      <w:proofErr w:type="spellEnd"/>
      <w:r w:rsidRPr="00A76AED">
        <w:rPr>
          <w:rFonts w:ascii="Times New Roman" w:hAnsi="Times New Roman" w:cs="Times New Roman"/>
          <w:sz w:val="20"/>
        </w:rPr>
        <w:t xml:space="preserve"> </w:t>
      </w:r>
      <w:proofErr w:type="spellStart"/>
      <w:r w:rsidRPr="00A76AED">
        <w:rPr>
          <w:rFonts w:ascii="Times New Roman" w:hAnsi="Times New Roman" w:cs="Times New Roman"/>
          <w:sz w:val="20"/>
        </w:rPr>
        <w:t>Kariem</w:t>
      </w:r>
      <w:proofErr w:type="spellEnd"/>
      <w:r w:rsidRPr="00A76AED">
        <w:rPr>
          <w:rFonts w:ascii="Times New Roman" w:hAnsi="Times New Roman" w:cs="Times New Roman"/>
          <w:sz w:val="20"/>
        </w:rPr>
        <w:t xml:space="preserve"> M </w:t>
      </w:r>
      <w:proofErr w:type="spellStart"/>
      <w:r w:rsidRPr="00A76AED">
        <w:rPr>
          <w:rFonts w:ascii="Times New Roman" w:hAnsi="Times New Roman" w:cs="Times New Roman"/>
          <w:sz w:val="20"/>
        </w:rPr>
        <w:t>Elhelow</w:t>
      </w:r>
      <w:proofErr w:type="spellEnd"/>
      <w:r w:rsidRPr="00A76AED">
        <w:rPr>
          <w:rFonts w:ascii="Times New Roman" w:hAnsi="Times New Roman" w:cs="Times New Roman"/>
          <w:sz w:val="20"/>
        </w:rPr>
        <w:t xml:space="preserve"> BDS., MS., PhD, is working a Consultant of Implant and maxillofacial Prosthodontics, in King Abdullah Medical City, Makkah, Saudi Arabia. He worked as a prosthodontist in Alexandria </w:t>
      </w:r>
      <w:proofErr w:type="gramStart"/>
      <w:r w:rsidRPr="00A76AED">
        <w:rPr>
          <w:rFonts w:ascii="Times New Roman" w:hAnsi="Times New Roman" w:cs="Times New Roman"/>
          <w:sz w:val="20"/>
        </w:rPr>
        <w:t>university</w:t>
      </w:r>
      <w:proofErr w:type="gramEnd"/>
      <w:r w:rsidRPr="00A76AED">
        <w:rPr>
          <w:rFonts w:ascii="Times New Roman" w:hAnsi="Times New Roman" w:cs="Times New Roman"/>
          <w:sz w:val="20"/>
        </w:rPr>
        <w:t xml:space="preserve"> as well as </w:t>
      </w:r>
      <w:proofErr w:type="spellStart"/>
      <w:r w:rsidRPr="00A76AED">
        <w:rPr>
          <w:rFonts w:ascii="Times New Roman" w:hAnsi="Times New Roman" w:cs="Times New Roman"/>
          <w:sz w:val="20"/>
        </w:rPr>
        <w:t>Salametek</w:t>
      </w:r>
      <w:proofErr w:type="spellEnd"/>
      <w:r w:rsidRPr="00A76AED">
        <w:rPr>
          <w:rFonts w:ascii="Times New Roman" w:hAnsi="Times New Roman" w:cs="Times New Roman"/>
          <w:sz w:val="20"/>
        </w:rPr>
        <w:t xml:space="preserve"> Dental Centers. </w:t>
      </w:r>
      <w:proofErr w:type="spellStart"/>
      <w:r w:rsidRPr="00A76AED">
        <w:rPr>
          <w:rFonts w:ascii="Times New Roman" w:hAnsi="Times New Roman" w:cs="Times New Roman"/>
          <w:sz w:val="20"/>
        </w:rPr>
        <w:t>Dr</w:t>
      </w:r>
      <w:proofErr w:type="spellEnd"/>
      <w:r w:rsidRPr="00A76AED">
        <w:rPr>
          <w:rFonts w:ascii="Times New Roman" w:hAnsi="Times New Roman" w:cs="Times New Roman"/>
          <w:sz w:val="20"/>
        </w:rPr>
        <w:t xml:space="preserve"> </w:t>
      </w:r>
      <w:proofErr w:type="spellStart"/>
      <w:r w:rsidRPr="00A76AED">
        <w:rPr>
          <w:rFonts w:ascii="Times New Roman" w:hAnsi="Times New Roman" w:cs="Times New Roman"/>
          <w:sz w:val="20"/>
        </w:rPr>
        <w:t>Elhelow</w:t>
      </w:r>
      <w:proofErr w:type="spellEnd"/>
      <w:r w:rsidRPr="00A76AED">
        <w:rPr>
          <w:rFonts w:ascii="Times New Roman" w:hAnsi="Times New Roman" w:cs="Times New Roman"/>
          <w:sz w:val="20"/>
        </w:rPr>
        <w:t xml:space="preserve"> received his BDS, and MS from Alexandria University, and his PhD from Cairo University, Egypt. He is also a fellow of the ICOI. He is an author and international public speaker lecturing on implant, maxillofacial prosthodontics, occlusion and digital dentistry.</w:t>
      </w:r>
    </w:p>
    <w:p w:rsidR="00AE3E37" w:rsidRPr="00EF243C" w:rsidRDefault="000B259C" w:rsidP="00EF243C">
      <w:pPr>
        <w:jc w:val="both"/>
        <w:rPr>
          <w:rFonts w:ascii="Times New Roman" w:hAnsi="Times New Roman" w:cs="Times New Roman"/>
        </w:rPr>
        <w:sectPr w:rsidR="00AE3E37" w:rsidRPr="00EF243C">
          <w:type w:val="continuous"/>
          <w:pgSz w:w="11910" w:h="16840"/>
          <w:pgMar w:top="1740" w:right="600" w:bottom="840" w:left="620" w:header="720" w:footer="720" w:gutter="0"/>
          <w:cols w:space="720"/>
        </w:sectPr>
      </w:pPr>
      <w:r w:rsidRPr="00EF243C">
        <w:rPr>
          <w:rFonts w:ascii="Times New Roman" w:hAnsi="Times New Roman" w:cs="Times New Roman"/>
          <w:color w:val="000000"/>
        </w:rPr>
        <w:lastRenderedPageBreak/>
        <w:br/>
      </w:r>
    </w:p>
    <w:p w:rsidR="00AE3E37" w:rsidRPr="00EF243C" w:rsidRDefault="00AE3E37" w:rsidP="00EF243C">
      <w:pPr>
        <w:pStyle w:val="BodyText"/>
        <w:spacing w:before="3"/>
        <w:jc w:val="both"/>
        <w:rPr>
          <w:rFonts w:ascii="Times New Roman" w:hAnsi="Times New Roman" w:cs="Times New Roman"/>
          <w:sz w:val="22"/>
          <w:szCs w:val="22"/>
        </w:rPr>
      </w:pPr>
    </w:p>
    <w:sectPr w:rsidR="00AE3E37" w:rsidRPr="00EF243C" w:rsidSect="00CD6F55">
      <w:type w:val="continuous"/>
      <w:pgSz w:w="11910" w:h="16840"/>
      <w:pgMar w:top="1740" w:right="580" w:bottom="840" w:left="620" w:header="720" w:footer="720" w:gutter="0"/>
      <w:cols w:num="2" w:space="720" w:equalWidth="0">
        <w:col w:w="5214" w:space="138"/>
        <w:col w:w="5358"/>
      </w:col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6T17:18:00Z" w:initials="SS">
    <w:p w:rsidR="00A76AED" w:rsidRDefault="00A76AED">
      <w:pPr>
        <w:pStyle w:val="CommentText"/>
      </w:pPr>
      <w:r>
        <w:rPr>
          <w:rStyle w:val="CommentReference"/>
        </w:rPr>
        <w:annotationRef/>
      </w:r>
      <w:bookmarkStart w:id="1" w:name="_GoBack"/>
      <w:r>
        <w:t>Rejected as already published. Please find the below link for your reference.</w:t>
      </w:r>
    </w:p>
    <w:p w:rsidR="00A76AED" w:rsidRDefault="00A76AED">
      <w:pPr>
        <w:pStyle w:val="CommentText"/>
      </w:pPr>
    </w:p>
    <w:p w:rsidR="00A76AED" w:rsidRDefault="00A76AED">
      <w:pPr>
        <w:pStyle w:val="CommentText"/>
      </w:pPr>
      <w:hyperlink r:id="rId1" w:history="1">
        <w:r w:rsidRPr="0021680B">
          <w:rPr>
            <w:rStyle w:val="Hyperlink"/>
          </w:rPr>
          <w:t>https://publications.waset.org/abstracts/149443/a-remedy-for-the-confusing-occlusal-principles-an-approach-to-a-passionate-in-depth-understanding-of-tooth-surfaces-dynamics</w:t>
        </w:r>
      </w:hyperlink>
      <w:bookmarkEnd w:id="1"/>
    </w:p>
    <w:p w:rsidR="00A76AED" w:rsidRDefault="00A76AED">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EBE" w:rsidRDefault="00FF4EBE">
      <w:r>
        <w:separator/>
      </w:r>
    </w:p>
  </w:endnote>
  <w:endnote w:type="continuationSeparator" w:id="0">
    <w:p w:rsidR="00FF4EBE" w:rsidRDefault="00FF4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64400D" wp14:editId="1EF9F42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BCFA56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" filled="f" stroked="f">
              <v:textbox inset="0,0,0,0">
                <w:txbxContent>
                  <w:p w14:paraId="1E9B9BF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BAB25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17AC24" wp14:editId="0533E19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75242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" filled="f" stroked="f">
              <v:textbox inset="0,0,0,0">
                <w:txbxContent>
                  <w:p w14:paraId="0303B1D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FCA2FB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261D863" wp14:editId="6EB71DD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B425F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XQLQrNoBAACYAwAADgAAAAAAAAAAAAAAAAAuAgAAZHJzL2Uyb0RvYy54bWxQSwECLQAU&#10;AAYACAAAACEAt5EcjuUAAAATAQAADwAAAAAAAAAAAAAAAAA0BAAAZHJzL2Rvd25yZXYueG1sUEsF&#10;BgAAAAAEAAQA8wAAAEYFAAAAAA==&#10;" filled="f" stroked="f">
              <v:textbox inset="0,0,0,0">
                <w:txbxContent>
                  <w:p w14:paraId="031742C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E693EE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EBE" w:rsidRDefault="00FF4EBE">
      <w:r>
        <w:separator/>
      </w:r>
    </w:p>
  </w:footnote>
  <w:footnote w:type="continuationSeparator" w:id="0">
    <w:p w:rsidR="00FF4EBE" w:rsidRDefault="00FF4E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FB1425F" wp14:editId="1E4BE20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43A88" w:rsidRDefault="00A9710C">
                          <w:pPr>
                            <w:spacing w:before="2" w:line="249" w:lineRule="auto"/>
                            <w:ind w:left="156" w:right="18" w:hanging="137"/>
                            <w:rPr>
                              <w:rFonts w:ascii="Arial"/>
                              <w:color w:val="FFFFFF" w:themeColor="background1"/>
                              <w:sz w:val="14"/>
                              <w:lang w:val="fr-FR"/>
                            </w:rPr>
                          </w:pPr>
                          <w:r w:rsidRPr="00B43A88">
                            <w:rPr>
                              <w:rFonts w:ascii="Arial"/>
                              <w:color w:val="FFFFFF" w:themeColor="background1"/>
                              <w:sz w:val="14"/>
                              <w:lang w:val="fr-FR"/>
                            </w:rPr>
                            <w:t xml:space="preserve">T Furuta et al., J </w:t>
                          </w:r>
                          <w:proofErr w:type="spellStart"/>
                          <w:r w:rsidRPr="00B43A88">
                            <w:rPr>
                              <w:rFonts w:ascii="Arial"/>
                              <w:color w:val="FFFFFF" w:themeColor="background1"/>
                              <w:sz w:val="14"/>
                              <w:lang w:val="fr-FR"/>
                            </w:rPr>
                            <w:t>Pai</w:t>
                          </w:r>
                          <w:proofErr w:type="spellEnd"/>
                          <w:r w:rsidRPr="00B43A88">
                            <w:rPr>
                              <w:rFonts w:ascii="Arial"/>
                              <w:color w:val="FFFFFF" w:themeColor="background1"/>
                              <w:sz w:val="14"/>
                              <w:lang w:val="fr-FR"/>
                            </w:rPr>
                            <w:t xml:space="preserve"> n Relief 2016, 5:3(</w:t>
                          </w:r>
                          <w:proofErr w:type="spellStart"/>
                          <w:r w:rsidRPr="00B43A88">
                            <w:rPr>
                              <w:rFonts w:ascii="Arial"/>
                              <w:color w:val="FFFFFF" w:themeColor="background1"/>
                              <w:sz w:val="14"/>
                              <w:lang w:val="fr-FR"/>
                            </w:rPr>
                            <w:t>Suppl</w:t>
                          </w:r>
                          <w:proofErr w:type="spellEnd"/>
                          <w:r w:rsidRPr="00B43A88">
                            <w:rPr>
                              <w:rFonts w:ascii="Arial"/>
                              <w:color w:val="FFFFFF" w:themeColor="background1"/>
                              <w:sz w:val="14"/>
                              <w:lang w:val="fr-FR"/>
                            </w:rPr>
                            <w:t xml:space="preserve">) </w:t>
                          </w:r>
                          <w:hyperlink r:id="rId1">
                            <w:r w:rsidRPr="00B43A88">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B77AC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" filled="f" stroked="f">
              <v:textbox inset="0,0,0,0">
                <w:txbxContent>
                  <w:p w14:paraId="2A9DF68B" w14:textId="77777777" w:rsidR="00AE3E37" w:rsidRPr="00B43A88" w:rsidRDefault="00A9710C">
                    <w:pPr>
                      <w:spacing w:before="2" w:line="249" w:lineRule="auto"/>
                      <w:ind w:left="156" w:right="18" w:hanging="137"/>
                      <w:rPr>
                        <w:rFonts w:ascii="Arial"/>
                        <w:color w:val="FFFFFF" w:themeColor="background1"/>
                        <w:sz w:val="14"/>
                        <w:lang w:val="fr-FR"/>
                      </w:rPr>
                    </w:pPr>
                    <w:r w:rsidRPr="00B43A88">
                      <w:rPr>
                        <w:rFonts w:ascii="Arial"/>
                        <w:color w:val="FFFFFF" w:themeColor="background1"/>
                        <w:sz w:val="14"/>
                        <w:lang w:val="fr-FR"/>
                      </w:rPr>
                      <w:t xml:space="preserve">T Furuta et al., J Pai n Relief 2016, 5:3(Suppl) </w:t>
                    </w:r>
                    <w:hyperlink r:id="rId2">
                      <w:r w:rsidRPr="00B43A88">
                        <w:rPr>
                          <w:rFonts w:ascii="Arial"/>
                          <w:color w:val="FFFFFF" w:themeColor="background1"/>
                          <w:sz w:val="14"/>
                          <w:lang w:val="fr-FR"/>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02BAE4A" wp14:editId="06CA351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B575F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" filled="f" stroked="f">
              <v:textbox inset="0,0,0,0">
                <w:txbxContent>
                  <w:p w14:paraId="1084025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59B82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4.4pt;height:14.4pt" o:bullet="t">
        <v:imagedata r:id="rId1" o:title="Word Work File L_1"/>
      </v:shape>
    </w:pict>
  </w:numPicBullet>
  <w:abstractNum w:abstractNumId="0">
    <w:nsid w:val="13740896"/>
    <w:multiLevelType w:val="multilevel"/>
    <w:tmpl w:val="20802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DB4B10"/>
    <w:multiLevelType w:val="hybridMultilevel"/>
    <w:tmpl w:val="F272BCE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24E9"/>
    <w:rsid w:val="00004994"/>
    <w:rsid w:val="00006429"/>
    <w:rsid w:val="00017C71"/>
    <w:rsid w:val="00034C71"/>
    <w:rsid w:val="00073AA6"/>
    <w:rsid w:val="00095385"/>
    <w:rsid w:val="000A2011"/>
    <w:rsid w:val="000B04DB"/>
    <w:rsid w:val="000B259C"/>
    <w:rsid w:val="000E2911"/>
    <w:rsid w:val="000F1C3F"/>
    <w:rsid w:val="00111245"/>
    <w:rsid w:val="001263DF"/>
    <w:rsid w:val="001724B6"/>
    <w:rsid w:val="00197DD1"/>
    <w:rsid w:val="001A0DCF"/>
    <w:rsid w:val="001A53D1"/>
    <w:rsid w:val="001D3A4E"/>
    <w:rsid w:val="001D3CA6"/>
    <w:rsid w:val="001D3D4F"/>
    <w:rsid w:val="001F622F"/>
    <w:rsid w:val="00203156"/>
    <w:rsid w:val="00206C6E"/>
    <w:rsid w:val="00225F76"/>
    <w:rsid w:val="002344FE"/>
    <w:rsid w:val="002350D0"/>
    <w:rsid w:val="00256C4B"/>
    <w:rsid w:val="002712DA"/>
    <w:rsid w:val="00273EB5"/>
    <w:rsid w:val="002748A1"/>
    <w:rsid w:val="00276D77"/>
    <w:rsid w:val="00287365"/>
    <w:rsid w:val="00292068"/>
    <w:rsid w:val="00292ED9"/>
    <w:rsid w:val="00295603"/>
    <w:rsid w:val="002E63DB"/>
    <w:rsid w:val="002F4285"/>
    <w:rsid w:val="00335228"/>
    <w:rsid w:val="00396F66"/>
    <w:rsid w:val="003B5C17"/>
    <w:rsid w:val="003C1500"/>
    <w:rsid w:val="00404E5B"/>
    <w:rsid w:val="00414F7B"/>
    <w:rsid w:val="004355DC"/>
    <w:rsid w:val="00441670"/>
    <w:rsid w:val="004547E9"/>
    <w:rsid w:val="00463A62"/>
    <w:rsid w:val="00464E4E"/>
    <w:rsid w:val="00471FDF"/>
    <w:rsid w:val="004749B4"/>
    <w:rsid w:val="00494130"/>
    <w:rsid w:val="004A13C4"/>
    <w:rsid w:val="004A771F"/>
    <w:rsid w:val="004E4158"/>
    <w:rsid w:val="004F3523"/>
    <w:rsid w:val="0053022E"/>
    <w:rsid w:val="005303DB"/>
    <w:rsid w:val="00552DA2"/>
    <w:rsid w:val="00565C22"/>
    <w:rsid w:val="00566E67"/>
    <w:rsid w:val="005720CB"/>
    <w:rsid w:val="005771E4"/>
    <w:rsid w:val="00577CD9"/>
    <w:rsid w:val="005973B9"/>
    <w:rsid w:val="005B2AB5"/>
    <w:rsid w:val="005B3A56"/>
    <w:rsid w:val="005B6CBF"/>
    <w:rsid w:val="005C0676"/>
    <w:rsid w:val="005D1CAF"/>
    <w:rsid w:val="005D1D49"/>
    <w:rsid w:val="005D2819"/>
    <w:rsid w:val="005F6FD7"/>
    <w:rsid w:val="006060CE"/>
    <w:rsid w:val="00631FB7"/>
    <w:rsid w:val="0063497F"/>
    <w:rsid w:val="006B68C8"/>
    <w:rsid w:val="006D4C53"/>
    <w:rsid w:val="0070161F"/>
    <w:rsid w:val="00711A39"/>
    <w:rsid w:val="0071459A"/>
    <w:rsid w:val="00730F64"/>
    <w:rsid w:val="00732DD4"/>
    <w:rsid w:val="007460DF"/>
    <w:rsid w:val="00771C84"/>
    <w:rsid w:val="00772241"/>
    <w:rsid w:val="00777490"/>
    <w:rsid w:val="007A2630"/>
    <w:rsid w:val="007E49AE"/>
    <w:rsid w:val="007F20F0"/>
    <w:rsid w:val="00803059"/>
    <w:rsid w:val="0083395D"/>
    <w:rsid w:val="00847510"/>
    <w:rsid w:val="0087185D"/>
    <w:rsid w:val="00873DF0"/>
    <w:rsid w:val="008756E6"/>
    <w:rsid w:val="008807DC"/>
    <w:rsid w:val="008B3FA3"/>
    <w:rsid w:val="008B7AB1"/>
    <w:rsid w:val="008C7079"/>
    <w:rsid w:val="00907B1F"/>
    <w:rsid w:val="00913C78"/>
    <w:rsid w:val="0091766F"/>
    <w:rsid w:val="0092450E"/>
    <w:rsid w:val="0093569D"/>
    <w:rsid w:val="00963E02"/>
    <w:rsid w:val="009815F4"/>
    <w:rsid w:val="00995BBC"/>
    <w:rsid w:val="009A2929"/>
    <w:rsid w:val="009A6D2D"/>
    <w:rsid w:val="009B0600"/>
    <w:rsid w:val="009B2D44"/>
    <w:rsid w:val="009F1DBD"/>
    <w:rsid w:val="00A02DF6"/>
    <w:rsid w:val="00A07E82"/>
    <w:rsid w:val="00A24193"/>
    <w:rsid w:val="00A27487"/>
    <w:rsid w:val="00A3581A"/>
    <w:rsid w:val="00A612A0"/>
    <w:rsid w:val="00A76AED"/>
    <w:rsid w:val="00A9710C"/>
    <w:rsid w:val="00AA6156"/>
    <w:rsid w:val="00AB4E2C"/>
    <w:rsid w:val="00AE3E37"/>
    <w:rsid w:val="00B16361"/>
    <w:rsid w:val="00B21A57"/>
    <w:rsid w:val="00B33832"/>
    <w:rsid w:val="00B342E6"/>
    <w:rsid w:val="00B43A88"/>
    <w:rsid w:val="00B46BB6"/>
    <w:rsid w:val="00B6194E"/>
    <w:rsid w:val="00B702A9"/>
    <w:rsid w:val="00B84476"/>
    <w:rsid w:val="00B84FBE"/>
    <w:rsid w:val="00B87070"/>
    <w:rsid w:val="00B95AD4"/>
    <w:rsid w:val="00BD17A8"/>
    <w:rsid w:val="00BF085D"/>
    <w:rsid w:val="00C109CB"/>
    <w:rsid w:val="00C117DF"/>
    <w:rsid w:val="00C162B9"/>
    <w:rsid w:val="00C23290"/>
    <w:rsid w:val="00C33602"/>
    <w:rsid w:val="00C37FC7"/>
    <w:rsid w:val="00C807B8"/>
    <w:rsid w:val="00CA4327"/>
    <w:rsid w:val="00CD6F55"/>
    <w:rsid w:val="00D0311E"/>
    <w:rsid w:val="00D41316"/>
    <w:rsid w:val="00D43748"/>
    <w:rsid w:val="00D5417D"/>
    <w:rsid w:val="00D6350C"/>
    <w:rsid w:val="00D72465"/>
    <w:rsid w:val="00DA23C4"/>
    <w:rsid w:val="00DB18D6"/>
    <w:rsid w:val="00DB3619"/>
    <w:rsid w:val="00DB6A8A"/>
    <w:rsid w:val="00DC0805"/>
    <w:rsid w:val="00DC4D65"/>
    <w:rsid w:val="00DC7B49"/>
    <w:rsid w:val="00DD1084"/>
    <w:rsid w:val="00DD71EE"/>
    <w:rsid w:val="00DE3104"/>
    <w:rsid w:val="00DE7389"/>
    <w:rsid w:val="00DF0A5E"/>
    <w:rsid w:val="00DF3ADE"/>
    <w:rsid w:val="00E01D3E"/>
    <w:rsid w:val="00E10A1E"/>
    <w:rsid w:val="00E521C8"/>
    <w:rsid w:val="00E77515"/>
    <w:rsid w:val="00E97705"/>
    <w:rsid w:val="00EA596D"/>
    <w:rsid w:val="00EC5399"/>
    <w:rsid w:val="00EC7602"/>
    <w:rsid w:val="00EF243C"/>
    <w:rsid w:val="00F11DB2"/>
    <w:rsid w:val="00F455FF"/>
    <w:rsid w:val="00F553C0"/>
    <w:rsid w:val="00F64591"/>
    <w:rsid w:val="00F6509E"/>
    <w:rsid w:val="00F72EEA"/>
    <w:rsid w:val="00F755DC"/>
    <w:rsid w:val="00F81120"/>
    <w:rsid w:val="00F83B3D"/>
    <w:rsid w:val="00F845D5"/>
    <w:rsid w:val="00F84CAE"/>
    <w:rsid w:val="00F9575C"/>
    <w:rsid w:val="00FC3119"/>
    <w:rsid w:val="00FD06B0"/>
    <w:rsid w:val="00FE14B9"/>
    <w:rsid w:val="00FE747A"/>
    <w:rsid w:val="00FF4EB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565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linkcomplex-target">
    <w:name w:val="u-linkcomplex-target"/>
    <w:rsid w:val="000B259C"/>
  </w:style>
  <w:style w:type="character" w:styleId="FollowedHyperlink">
    <w:name w:val="FollowedHyperlink"/>
    <w:basedOn w:val="DefaultParagraphFont"/>
    <w:uiPriority w:val="99"/>
    <w:semiHidden/>
    <w:unhideWhenUsed/>
    <w:rsid w:val="000B259C"/>
    <w:rPr>
      <w:color w:val="800080" w:themeColor="followedHyperlink"/>
      <w:u w:val="single"/>
    </w:rPr>
  </w:style>
  <w:style w:type="character" w:styleId="Emphasis">
    <w:name w:val="Emphasis"/>
    <w:basedOn w:val="DefaultParagraphFont"/>
    <w:uiPriority w:val="20"/>
    <w:qFormat/>
    <w:rsid w:val="00225F76"/>
    <w:rPr>
      <w:i/>
      <w:iCs/>
    </w:rPr>
  </w:style>
  <w:style w:type="character" w:styleId="CommentReference">
    <w:name w:val="annotation reference"/>
    <w:basedOn w:val="DefaultParagraphFont"/>
    <w:uiPriority w:val="99"/>
    <w:semiHidden/>
    <w:unhideWhenUsed/>
    <w:rsid w:val="00A76AED"/>
    <w:rPr>
      <w:sz w:val="16"/>
      <w:szCs w:val="16"/>
    </w:rPr>
  </w:style>
  <w:style w:type="paragraph" w:styleId="CommentText">
    <w:name w:val="annotation text"/>
    <w:basedOn w:val="Normal"/>
    <w:link w:val="CommentTextChar"/>
    <w:uiPriority w:val="99"/>
    <w:semiHidden/>
    <w:unhideWhenUsed/>
    <w:rsid w:val="00A76AED"/>
    <w:rPr>
      <w:sz w:val="20"/>
      <w:szCs w:val="20"/>
    </w:rPr>
  </w:style>
  <w:style w:type="character" w:customStyle="1" w:styleId="CommentTextChar">
    <w:name w:val="Comment Text Char"/>
    <w:basedOn w:val="DefaultParagraphFont"/>
    <w:link w:val="CommentText"/>
    <w:uiPriority w:val="99"/>
    <w:semiHidden/>
    <w:rsid w:val="00A76AED"/>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A76AED"/>
    <w:rPr>
      <w:b/>
      <w:bCs/>
    </w:rPr>
  </w:style>
  <w:style w:type="character" w:customStyle="1" w:styleId="CommentSubjectChar">
    <w:name w:val="Comment Subject Char"/>
    <w:basedOn w:val="CommentTextChar"/>
    <w:link w:val="CommentSubject"/>
    <w:uiPriority w:val="99"/>
    <w:semiHidden/>
    <w:rsid w:val="00A76AED"/>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linkcomplex-target">
    <w:name w:val="u-linkcomplex-target"/>
    <w:rsid w:val="000B259C"/>
  </w:style>
  <w:style w:type="character" w:styleId="FollowedHyperlink">
    <w:name w:val="FollowedHyperlink"/>
    <w:basedOn w:val="DefaultParagraphFont"/>
    <w:uiPriority w:val="99"/>
    <w:semiHidden/>
    <w:unhideWhenUsed/>
    <w:rsid w:val="000B259C"/>
    <w:rPr>
      <w:color w:val="800080" w:themeColor="followedHyperlink"/>
      <w:u w:val="single"/>
    </w:rPr>
  </w:style>
  <w:style w:type="character" w:styleId="Emphasis">
    <w:name w:val="Emphasis"/>
    <w:basedOn w:val="DefaultParagraphFont"/>
    <w:uiPriority w:val="20"/>
    <w:qFormat/>
    <w:rsid w:val="00225F76"/>
    <w:rPr>
      <w:i/>
      <w:iCs/>
    </w:rPr>
  </w:style>
  <w:style w:type="character" w:styleId="CommentReference">
    <w:name w:val="annotation reference"/>
    <w:basedOn w:val="DefaultParagraphFont"/>
    <w:uiPriority w:val="99"/>
    <w:semiHidden/>
    <w:unhideWhenUsed/>
    <w:rsid w:val="00A76AED"/>
    <w:rPr>
      <w:sz w:val="16"/>
      <w:szCs w:val="16"/>
    </w:rPr>
  </w:style>
  <w:style w:type="paragraph" w:styleId="CommentText">
    <w:name w:val="annotation text"/>
    <w:basedOn w:val="Normal"/>
    <w:link w:val="CommentTextChar"/>
    <w:uiPriority w:val="99"/>
    <w:semiHidden/>
    <w:unhideWhenUsed/>
    <w:rsid w:val="00A76AED"/>
    <w:rPr>
      <w:sz w:val="20"/>
      <w:szCs w:val="20"/>
    </w:rPr>
  </w:style>
  <w:style w:type="character" w:customStyle="1" w:styleId="CommentTextChar">
    <w:name w:val="Comment Text Char"/>
    <w:basedOn w:val="DefaultParagraphFont"/>
    <w:link w:val="CommentText"/>
    <w:uiPriority w:val="99"/>
    <w:semiHidden/>
    <w:rsid w:val="00A76AED"/>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A76AED"/>
    <w:rPr>
      <w:b/>
      <w:bCs/>
    </w:rPr>
  </w:style>
  <w:style w:type="character" w:customStyle="1" w:styleId="CommentSubjectChar">
    <w:name w:val="Comment Subject Char"/>
    <w:basedOn w:val="CommentTextChar"/>
    <w:link w:val="CommentSubject"/>
    <w:uiPriority w:val="99"/>
    <w:semiHidden/>
    <w:rsid w:val="00A76AED"/>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45330">
      <w:bodyDiv w:val="1"/>
      <w:marLeft w:val="0"/>
      <w:marRight w:val="0"/>
      <w:marTop w:val="0"/>
      <w:marBottom w:val="0"/>
      <w:divBdr>
        <w:top w:val="none" w:sz="0" w:space="0" w:color="auto"/>
        <w:left w:val="none" w:sz="0" w:space="0" w:color="auto"/>
        <w:bottom w:val="none" w:sz="0" w:space="0" w:color="auto"/>
        <w:right w:val="none" w:sz="0" w:space="0" w:color="auto"/>
      </w:divBdr>
    </w:div>
    <w:div w:id="185214519">
      <w:bodyDiv w:val="1"/>
      <w:marLeft w:val="0"/>
      <w:marRight w:val="0"/>
      <w:marTop w:val="0"/>
      <w:marBottom w:val="0"/>
      <w:divBdr>
        <w:top w:val="none" w:sz="0" w:space="0" w:color="auto"/>
        <w:left w:val="none" w:sz="0" w:space="0" w:color="auto"/>
        <w:bottom w:val="none" w:sz="0" w:space="0" w:color="auto"/>
        <w:right w:val="none" w:sz="0" w:space="0" w:color="auto"/>
      </w:divBdr>
    </w:div>
    <w:div w:id="257058914">
      <w:bodyDiv w:val="1"/>
      <w:marLeft w:val="0"/>
      <w:marRight w:val="0"/>
      <w:marTop w:val="0"/>
      <w:marBottom w:val="0"/>
      <w:divBdr>
        <w:top w:val="none" w:sz="0" w:space="0" w:color="auto"/>
        <w:left w:val="none" w:sz="0" w:space="0" w:color="auto"/>
        <w:bottom w:val="none" w:sz="0" w:space="0" w:color="auto"/>
        <w:right w:val="none" w:sz="0" w:space="0" w:color="auto"/>
      </w:divBdr>
    </w:div>
    <w:div w:id="34748725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06419581">
      <w:bodyDiv w:val="1"/>
      <w:marLeft w:val="0"/>
      <w:marRight w:val="0"/>
      <w:marTop w:val="0"/>
      <w:marBottom w:val="0"/>
      <w:divBdr>
        <w:top w:val="none" w:sz="0" w:space="0" w:color="auto"/>
        <w:left w:val="none" w:sz="0" w:space="0" w:color="auto"/>
        <w:bottom w:val="none" w:sz="0" w:space="0" w:color="auto"/>
        <w:right w:val="none" w:sz="0" w:space="0" w:color="auto"/>
      </w:divBdr>
    </w:div>
    <w:div w:id="1048801669">
      <w:bodyDiv w:val="1"/>
      <w:marLeft w:val="0"/>
      <w:marRight w:val="0"/>
      <w:marTop w:val="0"/>
      <w:marBottom w:val="0"/>
      <w:divBdr>
        <w:top w:val="none" w:sz="0" w:space="0" w:color="auto"/>
        <w:left w:val="none" w:sz="0" w:space="0" w:color="auto"/>
        <w:bottom w:val="none" w:sz="0" w:space="0" w:color="auto"/>
        <w:right w:val="none" w:sz="0" w:space="0" w:color="auto"/>
      </w:divBdr>
    </w:div>
    <w:div w:id="1171993688">
      <w:bodyDiv w:val="1"/>
      <w:marLeft w:val="0"/>
      <w:marRight w:val="0"/>
      <w:marTop w:val="0"/>
      <w:marBottom w:val="0"/>
      <w:divBdr>
        <w:top w:val="none" w:sz="0" w:space="0" w:color="auto"/>
        <w:left w:val="none" w:sz="0" w:space="0" w:color="auto"/>
        <w:bottom w:val="none" w:sz="0" w:space="0" w:color="auto"/>
        <w:right w:val="none" w:sz="0" w:space="0" w:color="auto"/>
      </w:divBdr>
    </w:div>
    <w:div w:id="1184828655">
      <w:bodyDiv w:val="1"/>
      <w:marLeft w:val="0"/>
      <w:marRight w:val="0"/>
      <w:marTop w:val="0"/>
      <w:marBottom w:val="0"/>
      <w:divBdr>
        <w:top w:val="none" w:sz="0" w:space="0" w:color="auto"/>
        <w:left w:val="none" w:sz="0" w:space="0" w:color="auto"/>
        <w:bottom w:val="none" w:sz="0" w:space="0" w:color="auto"/>
        <w:right w:val="none" w:sz="0" w:space="0" w:color="auto"/>
      </w:divBdr>
    </w:div>
    <w:div w:id="142560804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51768982">
      <w:bodyDiv w:val="1"/>
      <w:marLeft w:val="0"/>
      <w:marRight w:val="0"/>
      <w:marTop w:val="0"/>
      <w:marBottom w:val="0"/>
      <w:divBdr>
        <w:top w:val="none" w:sz="0" w:space="0" w:color="auto"/>
        <w:left w:val="none" w:sz="0" w:space="0" w:color="auto"/>
        <w:bottom w:val="none" w:sz="0" w:space="0" w:color="auto"/>
        <w:right w:val="none" w:sz="0" w:space="0" w:color="auto"/>
      </w:divBdr>
    </w:div>
    <w:div w:id="1636982203">
      <w:bodyDiv w:val="1"/>
      <w:marLeft w:val="0"/>
      <w:marRight w:val="0"/>
      <w:marTop w:val="0"/>
      <w:marBottom w:val="0"/>
      <w:divBdr>
        <w:top w:val="none" w:sz="0" w:space="0" w:color="auto"/>
        <w:left w:val="none" w:sz="0" w:space="0" w:color="auto"/>
        <w:bottom w:val="none" w:sz="0" w:space="0" w:color="auto"/>
        <w:right w:val="none" w:sz="0" w:space="0" w:color="auto"/>
      </w:divBdr>
    </w:div>
    <w:div w:id="1659920063">
      <w:bodyDiv w:val="1"/>
      <w:marLeft w:val="0"/>
      <w:marRight w:val="0"/>
      <w:marTop w:val="0"/>
      <w:marBottom w:val="0"/>
      <w:divBdr>
        <w:top w:val="none" w:sz="0" w:space="0" w:color="auto"/>
        <w:left w:val="none" w:sz="0" w:space="0" w:color="auto"/>
        <w:bottom w:val="none" w:sz="0" w:space="0" w:color="auto"/>
        <w:right w:val="none" w:sz="0" w:space="0" w:color="auto"/>
      </w:divBdr>
    </w:div>
    <w:div w:id="1731346566">
      <w:bodyDiv w:val="1"/>
      <w:marLeft w:val="0"/>
      <w:marRight w:val="0"/>
      <w:marTop w:val="0"/>
      <w:marBottom w:val="0"/>
      <w:divBdr>
        <w:top w:val="none" w:sz="0" w:space="0" w:color="auto"/>
        <w:left w:val="none" w:sz="0" w:space="0" w:color="auto"/>
        <w:bottom w:val="none" w:sz="0" w:space="0" w:color="auto"/>
        <w:right w:val="none" w:sz="0" w:space="0" w:color="auto"/>
      </w:divBdr>
    </w:div>
    <w:div w:id="1740247241">
      <w:bodyDiv w:val="1"/>
      <w:marLeft w:val="0"/>
      <w:marRight w:val="0"/>
      <w:marTop w:val="0"/>
      <w:marBottom w:val="0"/>
      <w:divBdr>
        <w:top w:val="none" w:sz="0" w:space="0" w:color="auto"/>
        <w:left w:val="none" w:sz="0" w:space="0" w:color="auto"/>
        <w:bottom w:val="none" w:sz="0" w:space="0" w:color="auto"/>
        <w:right w:val="none" w:sz="0" w:space="0" w:color="auto"/>
      </w:divBdr>
    </w:div>
    <w:div w:id="1990936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publications.waset.org/abstracts/149443/a-remedy-for-the-confusing-occlusal-principles-an-approach-to-a-passionate-in-depth-understanding-of-tooth-surfaces-dynamic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6</cp:revision>
  <dcterms:created xsi:type="dcterms:W3CDTF">2022-01-31T03:32:00Z</dcterms:created>
  <dcterms:modified xsi:type="dcterms:W3CDTF">2022-05-26T11:48:00Z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