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526" w:rsidRDefault="004F2159">
      <w:pPr>
        <w:rPr>
          <w:rFonts w:ascii="Times New Roman" w:hAnsi="Times New Roman" w:cs="Times New Roman"/>
          <w:b/>
          <w:sz w:val="32"/>
        </w:rPr>
      </w:pPr>
      <w:commentRangeStart w:id="0"/>
      <w:r w:rsidRPr="004F2159">
        <w:rPr>
          <w:rFonts w:ascii="Times New Roman" w:hAnsi="Times New Roman" w:cs="Times New Roman"/>
          <w:b/>
          <w:sz w:val="32"/>
        </w:rPr>
        <w:t>Assessment of the prevalence of intestinal parasitic infections and associated habit and culture-related risk factors among primary school</w:t>
      </w:r>
      <w:r>
        <w:rPr>
          <w:rFonts w:ascii="Times New Roman" w:hAnsi="Times New Roman" w:cs="Times New Roman"/>
          <w:b/>
          <w:sz w:val="32"/>
        </w:rPr>
        <w:t xml:space="preserve"> </w:t>
      </w:r>
      <w:r w:rsidRPr="004F2159">
        <w:rPr>
          <w:rFonts w:ascii="Times New Roman" w:hAnsi="Times New Roman" w:cs="Times New Roman"/>
          <w:b/>
          <w:sz w:val="32"/>
        </w:rPr>
        <w:t xml:space="preserve">children in </w:t>
      </w:r>
      <w:proofErr w:type="spellStart"/>
      <w:r w:rsidRPr="004F2159">
        <w:rPr>
          <w:rFonts w:ascii="Times New Roman" w:hAnsi="Times New Roman" w:cs="Times New Roman"/>
          <w:b/>
          <w:sz w:val="32"/>
        </w:rPr>
        <w:t>Debre</w:t>
      </w:r>
      <w:proofErr w:type="spellEnd"/>
      <w:r w:rsidRPr="004F2159">
        <w:rPr>
          <w:rFonts w:ascii="Times New Roman" w:hAnsi="Times New Roman" w:cs="Times New Roman"/>
          <w:b/>
          <w:sz w:val="32"/>
        </w:rPr>
        <w:t xml:space="preserve"> </w:t>
      </w:r>
      <w:proofErr w:type="spellStart"/>
      <w:r w:rsidRPr="004F2159">
        <w:rPr>
          <w:rFonts w:ascii="Times New Roman" w:hAnsi="Times New Roman" w:cs="Times New Roman"/>
          <w:b/>
          <w:sz w:val="32"/>
        </w:rPr>
        <w:t>Berhan</w:t>
      </w:r>
      <w:proofErr w:type="spellEnd"/>
      <w:r w:rsidRPr="004F2159">
        <w:rPr>
          <w:rFonts w:ascii="Times New Roman" w:hAnsi="Times New Roman" w:cs="Times New Roman"/>
          <w:b/>
          <w:sz w:val="32"/>
        </w:rPr>
        <w:t xml:space="preserve"> town, Northeast Ethiopia</w:t>
      </w:r>
      <w:commentRangeEnd w:id="0"/>
      <w:r w:rsidR="00FE481D">
        <w:rPr>
          <w:rStyle w:val="CommentReference"/>
        </w:rPr>
        <w:commentReference w:id="0"/>
      </w:r>
    </w:p>
    <w:p w:rsidR="004F2159" w:rsidRPr="004F2159" w:rsidRDefault="004F2159">
      <w:pPr>
        <w:rPr>
          <w:rFonts w:ascii="Times New Roman" w:hAnsi="Times New Roman" w:cs="Times New Roman"/>
          <w:sz w:val="24"/>
        </w:rPr>
      </w:pPr>
      <w:proofErr w:type="spellStart"/>
      <w:r>
        <w:rPr>
          <w:rFonts w:ascii="Times New Roman" w:hAnsi="Times New Roman" w:cs="Times New Roman"/>
          <w:sz w:val="24"/>
        </w:rPr>
        <w:t>Gedamu</w:t>
      </w:r>
      <w:proofErr w:type="spellEnd"/>
      <w:r>
        <w:rPr>
          <w:rFonts w:ascii="Times New Roman" w:hAnsi="Times New Roman" w:cs="Times New Roman"/>
          <w:sz w:val="24"/>
        </w:rPr>
        <w:t xml:space="preserve"> </w:t>
      </w:r>
      <w:proofErr w:type="spellStart"/>
      <w:r>
        <w:rPr>
          <w:rFonts w:ascii="Times New Roman" w:hAnsi="Times New Roman" w:cs="Times New Roman"/>
          <w:sz w:val="24"/>
        </w:rPr>
        <w:t>Gebreamlak</w:t>
      </w:r>
      <w:proofErr w:type="spellEnd"/>
      <w:r>
        <w:rPr>
          <w:rFonts w:ascii="Times New Roman" w:hAnsi="Times New Roman" w:cs="Times New Roman"/>
          <w:sz w:val="24"/>
        </w:rPr>
        <w:t xml:space="preserve"> </w:t>
      </w:r>
      <w:proofErr w:type="spellStart"/>
      <w:r>
        <w:rPr>
          <w:rFonts w:ascii="Times New Roman" w:hAnsi="Times New Roman" w:cs="Times New Roman"/>
          <w:sz w:val="24"/>
        </w:rPr>
        <w:t>Hailu</w:t>
      </w:r>
      <w:proofErr w:type="spellEnd"/>
      <w:r>
        <w:rPr>
          <w:rFonts w:ascii="Times New Roman" w:hAnsi="Times New Roman" w:cs="Times New Roman"/>
          <w:sz w:val="24"/>
        </w:rPr>
        <w:t xml:space="preserve">* and </w:t>
      </w:r>
      <w:proofErr w:type="spellStart"/>
      <w:r>
        <w:rPr>
          <w:rFonts w:ascii="Times New Roman" w:hAnsi="Times New Roman" w:cs="Times New Roman"/>
          <w:sz w:val="24"/>
        </w:rPr>
        <w:t>Esubalew</w:t>
      </w:r>
      <w:proofErr w:type="spellEnd"/>
      <w:r>
        <w:rPr>
          <w:rFonts w:ascii="Times New Roman" w:hAnsi="Times New Roman" w:cs="Times New Roman"/>
          <w:sz w:val="24"/>
        </w:rPr>
        <w:t xml:space="preserve"> </w:t>
      </w:r>
      <w:proofErr w:type="spellStart"/>
      <w:r>
        <w:rPr>
          <w:rFonts w:ascii="Times New Roman" w:hAnsi="Times New Roman" w:cs="Times New Roman"/>
          <w:sz w:val="24"/>
        </w:rPr>
        <w:t>Tesfahun</w:t>
      </w:r>
      <w:proofErr w:type="spellEnd"/>
      <w:r>
        <w:rPr>
          <w:rFonts w:ascii="Times New Roman" w:hAnsi="Times New Roman" w:cs="Times New Roman"/>
          <w:sz w:val="24"/>
        </w:rPr>
        <w:t xml:space="preserve"> </w:t>
      </w:r>
      <w:proofErr w:type="spellStart"/>
      <w:r>
        <w:rPr>
          <w:rFonts w:ascii="Times New Roman" w:hAnsi="Times New Roman" w:cs="Times New Roman"/>
          <w:sz w:val="24"/>
        </w:rPr>
        <w:t>Ayele</w:t>
      </w:r>
      <w:proofErr w:type="spellEnd"/>
    </w:p>
    <w:p w:rsidR="004F2159" w:rsidRPr="004F2159" w:rsidRDefault="004F2159">
      <w:pPr>
        <w:rPr>
          <w:rFonts w:ascii="Times New Roman" w:hAnsi="Times New Roman" w:cs="Times New Roman"/>
        </w:rPr>
      </w:pPr>
      <w:proofErr w:type="spellStart"/>
      <w:r w:rsidRPr="004F2159">
        <w:rPr>
          <w:rFonts w:ascii="Times New Roman" w:hAnsi="Times New Roman" w:cs="Times New Roman"/>
        </w:rPr>
        <w:t>Debre</w:t>
      </w:r>
      <w:proofErr w:type="spellEnd"/>
      <w:r w:rsidRPr="004F2159">
        <w:rPr>
          <w:rFonts w:ascii="Times New Roman" w:hAnsi="Times New Roman" w:cs="Times New Roman"/>
        </w:rPr>
        <w:t xml:space="preserve"> </w:t>
      </w:r>
      <w:proofErr w:type="spellStart"/>
      <w:r w:rsidRPr="004F2159">
        <w:rPr>
          <w:rFonts w:ascii="Times New Roman" w:hAnsi="Times New Roman" w:cs="Times New Roman"/>
        </w:rPr>
        <w:t>Berhan</w:t>
      </w:r>
      <w:proofErr w:type="spellEnd"/>
      <w:r w:rsidRPr="004F2159">
        <w:rPr>
          <w:rFonts w:ascii="Times New Roman" w:hAnsi="Times New Roman" w:cs="Times New Roman"/>
        </w:rPr>
        <w:t xml:space="preserve"> University, Ethiopia</w:t>
      </w:r>
    </w:p>
    <w:p w:rsidR="004F2159" w:rsidRDefault="004F2159" w:rsidP="004F2159">
      <w:pPr>
        <w:jc w:val="center"/>
        <w:rPr>
          <w:rFonts w:ascii="Times New Roman" w:hAnsi="Times New Roman" w:cs="Times New Roman"/>
          <w:b/>
          <w:sz w:val="24"/>
        </w:rPr>
      </w:pPr>
      <w:r w:rsidRPr="004F2159">
        <w:rPr>
          <w:rFonts w:ascii="Times New Roman" w:hAnsi="Times New Roman" w:cs="Times New Roman"/>
          <w:b/>
          <w:sz w:val="24"/>
        </w:rPr>
        <w:t>Abstract</w:t>
      </w:r>
    </w:p>
    <w:p w:rsidR="004F2159" w:rsidRPr="004F2159" w:rsidRDefault="004F2159" w:rsidP="004F2159">
      <w:pPr>
        <w:jc w:val="both"/>
        <w:rPr>
          <w:rFonts w:ascii="Times New Roman" w:hAnsi="Times New Roman" w:cs="Times New Roman"/>
          <w:sz w:val="20"/>
        </w:rPr>
      </w:pPr>
      <w:r w:rsidRPr="004F2159">
        <w:rPr>
          <w:rFonts w:ascii="Times New Roman" w:hAnsi="Times New Roman" w:cs="Times New Roman"/>
          <w:b/>
          <w:sz w:val="20"/>
        </w:rPr>
        <w:t>Background</w:t>
      </w:r>
      <w:r w:rsidRPr="004F2159">
        <w:rPr>
          <w:rFonts w:ascii="Times New Roman" w:hAnsi="Times New Roman" w:cs="Times New Roman"/>
          <w:b/>
          <w:sz w:val="20"/>
        </w:rPr>
        <w:t>:</w:t>
      </w:r>
      <w:r w:rsidRPr="004F2159">
        <w:rPr>
          <w:rFonts w:ascii="Times New Roman" w:hAnsi="Times New Roman" w:cs="Times New Roman"/>
          <w:sz w:val="20"/>
        </w:rPr>
        <w:t xml:space="preserve"> </w:t>
      </w:r>
      <w:r w:rsidRPr="004F2159">
        <w:rPr>
          <w:rFonts w:ascii="Times New Roman" w:hAnsi="Times New Roman" w:cs="Times New Roman"/>
          <w:sz w:val="20"/>
        </w:rPr>
        <w:t xml:space="preserve">Intestinal </w:t>
      </w:r>
      <w:r w:rsidRPr="004F2159">
        <w:rPr>
          <w:rFonts w:ascii="Times New Roman" w:hAnsi="Times New Roman" w:cs="Times New Roman"/>
          <w:sz w:val="20"/>
        </w:rPr>
        <w:t xml:space="preserve">Parasitic Infections </w:t>
      </w:r>
      <w:r w:rsidRPr="004F2159">
        <w:rPr>
          <w:rFonts w:ascii="Times New Roman" w:hAnsi="Times New Roman" w:cs="Times New Roman"/>
          <w:sz w:val="20"/>
        </w:rPr>
        <w:t xml:space="preserve">(IPIs) are still among the major public health issues in developing countries. Assessing the prevalence of IPIs and potential risk factors in different localities is vital to enhance control strategies. The aim of this study was to assess the prevalence of IPIs and associated habit and culture-related risk factors among primary schoolchildren in </w:t>
      </w:r>
      <w:proofErr w:type="spellStart"/>
      <w:r w:rsidRPr="004F2159">
        <w:rPr>
          <w:rFonts w:ascii="Times New Roman" w:hAnsi="Times New Roman" w:cs="Times New Roman"/>
          <w:sz w:val="20"/>
        </w:rPr>
        <w:t>Debre</w:t>
      </w:r>
      <w:proofErr w:type="spellEnd"/>
      <w:r w:rsidRPr="004F2159">
        <w:rPr>
          <w:rFonts w:ascii="Times New Roman" w:hAnsi="Times New Roman" w:cs="Times New Roman"/>
          <w:sz w:val="20"/>
        </w:rPr>
        <w:t xml:space="preserve"> </w:t>
      </w:r>
      <w:proofErr w:type="spellStart"/>
      <w:r w:rsidRPr="004F2159">
        <w:rPr>
          <w:rFonts w:ascii="Times New Roman" w:hAnsi="Times New Roman" w:cs="Times New Roman"/>
          <w:sz w:val="20"/>
        </w:rPr>
        <w:t>Berhan</w:t>
      </w:r>
      <w:proofErr w:type="spellEnd"/>
      <w:r w:rsidRPr="004F2159">
        <w:rPr>
          <w:rFonts w:ascii="Times New Roman" w:hAnsi="Times New Roman" w:cs="Times New Roman"/>
          <w:sz w:val="20"/>
        </w:rPr>
        <w:t xml:space="preserve"> town, Northeast Ethiopia.</w:t>
      </w:r>
    </w:p>
    <w:p w:rsidR="004F2159" w:rsidRPr="004F2159" w:rsidRDefault="004F2159" w:rsidP="004F2159">
      <w:pPr>
        <w:jc w:val="both"/>
        <w:rPr>
          <w:rFonts w:ascii="Times New Roman" w:hAnsi="Times New Roman" w:cs="Times New Roman"/>
          <w:sz w:val="20"/>
        </w:rPr>
      </w:pPr>
      <w:r w:rsidRPr="004F2159">
        <w:rPr>
          <w:rFonts w:ascii="Times New Roman" w:hAnsi="Times New Roman" w:cs="Times New Roman"/>
          <w:b/>
          <w:sz w:val="20"/>
        </w:rPr>
        <w:t>Method:</w:t>
      </w:r>
      <w:r w:rsidRPr="004F2159">
        <w:rPr>
          <w:rFonts w:ascii="Times New Roman" w:hAnsi="Times New Roman" w:cs="Times New Roman"/>
          <w:sz w:val="20"/>
        </w:rPr>
        <w:t xml:space="preserve"> School based cross-sectional study was conducted from April to June 2017. A total of 645 children aged 6-15 years were selected from six primary schools in </w:t>
      </w:r>
      <w:proofErr w:type="spellStart"/>
      <w:r w:rsidRPr="004F2159">
        <w:rPr>
          <w:rFonts w:ascii="Times New Roman" w:hAnsi="Times New Roman" w:cs="Times New Roman"/>
          <w:sz w:val="20"/>
        </w:rPr>
        <w:t>Debre</w:t>
      </w:r>
      <w:proofErr w:type="spellEnd"/>
      <w:r w:rsidRPr="004F2159">
        <w:rPr>
          <w:rFonts w:ascii="Times New Roman" w:hAnsi="Times New Roman" w:cs="Times New Roman"/>
          <w:sz w:val="20"/>
        </w:rPr>
        <w:t xml:space="preserve"> </w:t>
      </w:r>
      <w:proofErr w:type="spellStart"/>
      <w:r w:rsidRPr="004F2159">
        <w:rPr>
          <w:rFonts w:ascii="Times New Roman" w:hAnsi="Times New Roman" w:cs="Times New Roman"/>
          <w:sz w:val="20"/>
        </w:rPr>
        <w:t>Berhan</w:t>
      </w:r>
      <w:proofErr w:type="spellEnd"/>
      <w:r w:rsidRPr="004F2159">
        <w:rPr>
          <w:rFonts w:ascii="Times New Roman" w:hAnsi="Times New Roman" w:cs="Times New Roman"/>
          <w:sz w:val="20"/>
        </w:rPr>
        <w:t xml:space="preserve"> town via a multistage random sampling technique. A structured questionnaire was used to collect data about </w:t>
      </w:r>
      <w:proofErr w:type="spellStart"/>
      <w:r w:rsidRPr="004F2159">
        <w:rPr>
          <w:rFonts w:ascii="Times New Roman" w:hAnsi="Times New Roman" w:cs="Times New Roman"/>
          <w:sz w:val="20"/>
        </w:rPr>
        <w:t>sociodemographic</w:t>
      </w:r>
      <w:proofErr w:type="spellEnd"/>
      <w:r w:rsidRPr="004F2159">
        <w:rPr>
          <w:rFonts w:ascii="Times New Roman" w:hAnsi="Times New Roman" w:cs="Times New Roman"/>
          <w:sz w:val="20"/>
        </w:rPr>
        <w:t xml:space="preserve"> and potential risk factor variables. Fresh stool samples were collected from each child and examined using direct smear and formal-ether concentration technique.</w:t>
      </w:r>
    </w:p>
    <w:p w:rsidR="004F2159" w:rsidRPr="004F2159" w:rsidRDefault="004F2159" w:rsidP="004F2159">
      <w:pPr>
        <w:jc w:val="both"/>
        <w:rPr>
          <w:rFonts w:ascii="Times New Roman" w:hAnsi="Times New Roman" w:cs="Times New Roman"/>
          <w:sz w:val="20"/>
        </w:rPr>
      </w:pPr>
      <w:r w:rsidRPr="004F2159">
        <w:rPr>
          <w:rFonts w:ascii="Times New Roman" w:hAnsi="Times New Roman" w:cs="Times New Roman"/>
          <w:b/>
          <w:sz w:val="20"/>
        </w:rPr>
        <w:t>Result:</w:t>
      </w:r>
      <w:r w:rsidRPr="004F2159">
        <w:rPr>
          <w:rFonts w:ascii="Times New Roman" w:hAnsi="Times New Roman" w:cs="Times New Roman"/>
          <w:sz w:val="20"/>
        </w:rPr>
        <w:t xml:space="preserve"> Among the 645 children participated in the study, 341 (52.9%) were infected by one or more intestinal parasites. </w:t>
      </w:r>
      <w:proofErr w:type="spellStart"/>
      <w:r w:rsidRPr="004F2159">
        <w:rPr>
          <w:rFonts w:ascii="Times New Roman" w:hAnsi="Times New Roman" w:cs="Times New Roman"/>
          <w:sz w:val="20"/>
        </w:rPr>
        <w:t>Helminths</w:t>
      </w:r>
      <w:proofErr w:type="spellEnd"/>
      <w:r w:rsidRPr="004F2159">
        <w:rPr>
          <w:rFonts w:ascii="Times New Roman" w:hAnsi="Times New Roman" w:cs="Times New Roman"/>
          <w:sz w:val="20"/>
        </w:rPr>
        <w:t xml:space="preserve"> (33.8%) were more prevalent than protozoa (20%). Double parasitic infection rate was 0.9%. The predominant parasites were </w:t>
      </w:r>
      <w:proofErr w:type="spellStart"/>
      <w:r w:rsidRPr="004F2159">
        <w:rPr>
          <w:rFonts w:ascii="Times New Roman" w:hAnsi="Times New Roman" w:cs="Times New Roman"/>
          <w:i/>
          <w:sz w:val="20"/>
        </w:rPr>
        <w:t>Ascaris</w:t>
      </w:r>
      <w:proofErr w:type="spellEnd"/>
      <w:r w:rsidRPr="004F2159">
        <w:rPr>
          <w:rFonts w:ascii="Times New Roman" w:hAnsi="Times New Roman" w:cs="Times New Roman"/>
          <w:i/>
          <w:sz w:val="20"/>
        </w:rPr>
        <w:t xml:space="preserve"> </w:t>
      </w:r>
      <w:proofErr w:type="spellStart"/>
      <w:r w:rsidRPr="004F2159">
        <w:rPr>
          <w:rFonts w:ascii="Times New Roman" w:hAnsi="Times New Roman" w:cs="Times New Roman"/>
          <w:i/>
          <w:sz w:val="20"/>
        </w:rPr>
        <w:t>lumbricoides</w:t>
      </w:r>
      <w:proofErr w:type="spellEnd"/>
      <w:r w:rsidRPr="004F2159">
        <w:rPr>
          <w:rFonts w:ascii="Times New Roman" w:hAnsi="Times New Roman" w:cs="Times New Roman"/>
          <w:sz w:val="20"/>
        </w:rPr>
        <w:t xml:space="preserve"> (22.6%), </w:t>
      </w:r>
      <w:proofErr w:type="spellStart"/>
      <w:r w:rsidRPr="004F2159">
        <w:rPr>
          <w:rFonts w:ascii="Times New Roman" w:hAnsi="Times New Roman" w:cs="Times New Roman"/>
          <w:i/>
          <w:sz w:val="20"/>
        </w:rPr>
        <w:t>Entamoeba</w:t>
      </w:r>
      <w:proofErr w:type="spellEnd"/>
      <w:r w:rsidRPr="004F2159">
        <w:rPr>
          <w:rFonts w:ascii="Times New Roman" w:hAnsi="Times New Roman" w:cs="Times New Roman"/>
          <w:i/>
          <w:sz w:val="20"/>
        </w:rPr>
        <w:t xml:space="preserve"> </w:t>
      </w:r>
      <w:proofErr w:type="spellStart"/>
      <w:r w:rsidRPr="004F2159">
        <w:rPr>
          <w:rFonts w:ascii="Times New Roman" w:hAnsi="Times New Roman" w:cs="Times New Roman"/>
          <w:i/>
          <w:sz w:val="20"/>
        </w:rPr>
        <w:t>histolytica</w:t>
      </w:r>
      <w:proofErr w:type="spellEnd"/>
      <w:r w:rsidRPr="004F2159">
        <w:rPr>
          <w:rFonts w:ascii="Times New Roman" w:hAnsi="Times New Roman" w:cs="Times New Roman"/>
          <w:i/>
          <w:sz w:val="20"/>
        </w:rPr>
        <w:t>/</w:t>
      </w:r>
      <w:proofErr w:type="spellStart"/>
      <w:r w:rsidRPr="004F2159">
        <w:rPr>
          <w:rFonts w:ascii="Times New Roman" w:hAnsi="Times New Roman" w:cs="Times New Roman"/>
          <w:i/>
          <w:sz w:val="20"/>
        </w:rPr>
        <w:t>dispar</w:t>
      </w:r>
      <w:proofErr w:type="spellEnd"/>
      <w:r w:rsidRPr="004F2159">
        <w:rPr>
          <w:rFonts w:ascii="Times New Roman" w:hAnsi="Times New Roman" w:cs="Times New Roman"/>
          <w:i/>
          <w:sz w:val="20"/>
        </w:rPr>
        <w:t>/</w:t>
      </w:r>
      <w:proofErr w:type="spellStart"/>
      <w:r w:rsidRPr="004F2159">
        <w:rPr>
          <w:rFonts w:ascii="Times New Roman" w:hAnsi="Times New Roman" w:cs="Times New Roman"/>
          <w:i/>
          <w:sz w:val="20"/>
        </w:rPr>
        <w:t>moshkovskii</w:t>
      </w:r>
      <w:proofErr w:type="spellEnd"/>
      <w:r w:rsidRPr="004F2159">
        <w:rPr>
          <w:rFonts w:ascii="Times New Roman" w:hAnsi="Times New Roman" w:cs="Times New Roman"/>
          <w:sz w:val="20"/>
        </w:rPr>
        <w:t xml:space="preserve"> (18.1%) and </w:t>
      </w:r>
      <w:proofErr w:type="spellStart"/>
      <w:r w:rsidRPr="004F2159">
        <w:rPr>
          <w:rFonts w:ascii="Times New Roman" w:hAnsi="Times New Roman" w:cs="Times New Roman"/>
          <w:i/>
          <w:sz w:val="20"/>
        </w:rPr>
        <w:t>Hymenolepis</w:t>
      </w:r>
      <w:proofErr w:type="spellEnd"/>
      <w:r w:rsidRPr="004F2159">
        <w:rPr>
          <w:rFonts w:ascii="Times New Roman" w:hAnsi="Times New Roman" w:cs="Times New Roman"/>
          <w:i/>
          <w:sz w:val="20"/>
        </w:rPr>
        <w:t xml:space="preserve"> nana</w:t>
      </w:r>
      <w:r w:rsidRPr="004F2159">
        <w:rPr>
          <w:rFonts w:ascii="Times New Roman" w:hAnsi="Times New Roman" w:cs="Times New Roman"/>
          <w:sz w:val="20"/>
        </w:rPr>
        <w:t xml:space="preserve"> (5.7%). Multivariable logistic regression analysis showed that age of child (6-9 years), family size (above 5), mother’s illiteracy and primary education, father’s illiteracy, urban-farmer father, manual-worker father, not washing hands before eating, unclean fingers, </w:t>
      </w:r>
      <w:r w:rsidRPr="004F2159">
        <w:rPr>
          <w:rFonts w:ascii="Times New Roman" w:hAnsi="Times New Roman" w:cs="Times New Roman"/>
          <w:sz w:val="20"/>
        </w:rPr>
        <w:t xml:space="preserve">Open Defecation Site </w:t>
      </w:r>
      <w:r w:rsidRPr="004F2159">
        <w:rPr>
          <w:rFonts w:ascii="Times New Roman" w:hAnsi="Times New Roman" w:cs="Times New Roman"/>
          <w:sz w:val="20"/>
        </w:rPr>
        <w:t xml:space="preserve">(ODS) near residence, latrine type, cultural response to dropped food (cleaning and eating; ‘kiss and replace’), habit of playing with waste water, habit of playing with soil, habit of sucking fingers and habit of eating when playing were significantly associated with IPIs (p&lt;0.05). Likewise, age (6-9 years), mother’s illiteracy, urban-farmer father, not washing hands before eating, ODS near residence, tradition of cleaning and eating dropped food, habit of playing with soil, sucking fingers and eating when playing were identified as significant risk factors of </w:t>
      </w:r>
      <w:r w:rsidRPr="004F2159">
        <w:rPr>
          <w:rFonts w:ascii="Times New Roman" w:hAnsi="Times New Roman" w:cs="Times New Roman"/>
          <w:i/>
          <w:sz w:val="20"/>
        </w:rPr>
        <w:t xml:space="preserve">A. </w:t>
      </w:r>
      <w:proofErr w:type="spellStart"/>
      <w:r w:rsidRPr="004F2159">
        <w:rPr>
          <w:rFonts w:ascii="Times New Roman" w:hAnsi="Times New Roman" w:cs="Times New Roman"/>
          <w:i/>
          <w:sz w:val="20"/>
        </w:rPr>
        <w:t>lumbricoides</w:t>
      </w:r>
      <w:proofErr w:type="spellEnd"/>
      <w:r w:rsidRPr="004F2159">
        <w:rPr>
          <w:rFonts w:ascii="Times New Roman" w:hAnsi="Times New Roman" w:cs="Times New Roman"/>
          <w:sz w:val="20"/>
        </w:rPr>
        <w:t xml:space="preserve"> infection.</w:t>
      </w:r>
    </w:p>
    <w:p w:rsidR="004F2159" w:rsidRDefault="004F2159" w:rsidP="004F2159">
      <w:pPr>
        <w:jc w:val="both"/>
        <w:rPr>
          <w:rFonts w:ascii="Times New Roman" w:hAnsi="Times New Roman" w:cs="Times New Roman"/>
          <w:sz w:val="20"/>
        </w:rPr>
      </w:pPr>
      <w:r w:rsidRPr="004F2159">
        <w:rPr>
          <w:rFonts w:ascii="Times New Roman" w:hAnsi="Times New Roman" w:cs="Times New Roman"/>
          <w:b/>
          <w:sz w:val="20"/>
        </w:rPr>
        <w:t>Conclusion:</w:t>
      </w:r>
      <w:r w:rsidRPr="004F2159">
        <w:rPr>
          <w:rFonts w:ascii="Times New Roman" w:hAnsi="Times New Roman" w:cs="Times New Roman"/>
          <w:sz w:val="20"/>
        </w:rPr>
        <w:t xml:space="preserve"> High prevalence of IPIs among the study participants demands improvement of environmental sanitation, personal hygiene, and health education regarding the potential habit and culture-related risk factors.</w:t>
      </w:r>
    </w:p>
    <w:p w:rsidR="004F2159" w:rsidRPr="004F2159" w:rsidRDefault="004F2159" w:rsidP="004F2159">
      <w:pPr>
        <w:rPr>
          <w:rFonts w:ascii="Times New Roman" w:hAnsi="Times New Roman" w:cs="Times New Roman"/>
          <w:b/>
          <w:sz w:val="24"/>
        </w:rPr>
      </w:pPr>
      <w:r w:rsidRPr="004F2159">
        <w:rPr>
          <w:rFonts w:ascii="Times New Roman" w:hAnsi="Times New Roman" w:cs="Times New Roman"/>
          <w:b/>
          <w:sz w:val="24"/>
        </w:rPr>
        <w:t>Biography</w:t>
      </w:r>
    </w:p>
    <w:p w:rsidR="004F2159" w:rsidRPr="004F2159" w:rsidRDefault="004F2159" w:rsidP="004F2159">
      <w:pPr>
        <w:jc w:val="both"/>
        <w:rPr>
          <w:rFonts w:ascii="Times New Roman" w:hAnsi="Times New Roman" w:cs="Times New Roman"/>
          <w:sz w:val="20"/>
        </w:rPr>
      </w:pPr>
      <w:proofErr w:type="spellStart"/>
      <w:r w:rsidRPr="004F2159">
        <w:rPr>
          <w:rFonts w:ascii="Times New Roman" w:hAnsi="Times New Roman" w:cs="Times New Roman"/>
          <w:sz w:val="20"/>
        </w:rPr>
        <w:t>Gedamu</w:t>
      </w:r>
      <w:proofErr w:type="spellEnd"/>
      <w:r w:rsidRPr="004F2159">
        <w:rPr>
          <w:rFonts w:ascii="Times New Roman" w:hAnsi="Times New Roman" w:cs="Times New Roman"/>
          <w:sz w:val="20"/>
        </w:rPr>
        <w:t xml:space="preserve"> G.H. got BSc degree in Biology from Addis Ababa University in 2005 in his homeland Ethiopia. Since then, he is teaching biological science. He got Master’s degree (MPH) in General Public Health from </w:t>
      </w:r>
      <w:proofErr w:type="spellStart"/>
      <w:r w:rsidRPr="004F2159">
        <w:rPr>
          <w:rFonts w:ascii="Times New Roman" w:hAnsi="Times New Roman" w:cs="Times New Roman"/>
          <w:sz w:val="20"/>
        </w:rPr>
        <w:t>Debre</w:t>
      </w:r>
      <w:proofErr w:type="spellEnd"/>
      <w:r w:rsidRPr="004F2159">
        <w:rPr>
          <w:rFonts w:ascii="Times New Roman" w:hAnsi="Times New Roman" w:cs="Times New Roman"/>
          <w:sz w:val="20"/>
        </w:rPr>
        <w:t xml:space="preserve"> </w:t>
      </w:r>
      <w:proofErr w:type="spellStart"/>
      <w:r w:rsidRPr="004F2159">
        <w:rPr>
          <w:rFonts w:ascii="Times New Roman" w:hAnsi="Times New Roman" w:cs="Times New Roman"/>
          <w:sz w:val="20"/>
        </w:rPr>
        <w:t>Berhan</w:t>
      </w:r>
      <w:proofErr w:type="spellEnd"/>
      <w:r w:rsidRPr="004F2159">
        <w:rPr>
          <w:rFonts w:ascii="Times New Roman" w:hAnsi="Times New Roman" w:cs="Times New Roman"/>
          <w:sz w:val="20"/>
        </w:rPr>
        <w:t xml:space="preserve"> University in 2018. He is curious and ambitious in researching into various public health issues, and currently working as a private-mentor of postgraduate researchers from diverse disciplines.</w:t>
      </w:r>
    </w:p>
    <w:p w:rsidR="004F2159" w:rsidRPr="004F2159" w:rsidRDefault="004F2159">
      <w:pPr>
        <w:rPr>
          <w:rFonts w:ascii="Times New Roman" w:hAnsi="Times New Roman" w:cs="Times New Roman"/>
          <w:sz w:val="24"/>
        </w:rPr>
      </w:pPr>
    </w:p>
    <w:sectPr w:rsidR="004F2159" w:rsidRPr="004F215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8:12:00Z" w:initials="SS">
    <w:p w:rsidR="00FE481D" w:rsidRDefault="00FE481D">
      <w:pPr>
        <w:pStyle w:val="CommentText"/>
      </w:pPr>
      <w:r>
        <w:rPr>
          <w:rStyle w:val="CommentReference"/>
        </w:rPr>
        <w:annotationRef/>
      </w:r>
      <w:r>
        <w:t>Rejected as already published. Please find the below links for your reference.</w:t>
      </w:r>
    </w:p>
    <w:p w:rsidR="00FE481D" w:rsidRDefault="00FE481D">
      <w:pPr>
        <w:pStyle w:val="CommentText"/>
      </w:pPr>
    </w:p>
    <w:p w:rsidR="00FE481D" w:rsidRDefault="00FE481D" w:rsidP="00FE481D">
      <w:pPr>
        <w:pStyle w:val="CommentText"/>
        <w:numPr>
          <w:ilvl w:val="0"/>
          <w:numId w:val="1"/>
        </w:numPr>
      </w:pPr>
      <w:hyperlink r:id="rId1" w:history="1">
        <w:r w:rsidRPr="00E1246E">
          <w:rPr>
            <w:rStyle w:val="Hyperlink"/>
          </w:rPr>
          <w:t>https://bmcpublichealth.biomedcentral.com/articles/10.1186/s12889-020-10148-y</w:t>
        </w:r>
      </w:hyperlink>
    </w:p>
    <w:p w:rsidR="00FE481D" w:rsidRDefault="00FE481D" w:rsidP="00FE481D">
      <w:pPr>
        <w:pStyle w:val="CommentText"/>
        <w:numPr>
          <w:ilvl w:val="0"/>
          <w:numId w:val="1"/>
        </w:numPr>
      </w:pPr>
      <w:hyperlink r:id="rId2" w:history="1">
        <w:r w:rsidRPr="00E1246E">
          <w:rPr>
            <w:rStyle w:val="Hyperlink"/>
          </w:rPr>
          <w:t>https://pubmed.ncbi.nlm.nih.gov/33422051/</w:t>
        </w:r>
      </w:hyperlink>
    </w:p>
    <w:p w:rsidR="00FE481D" w:rsidRDefault="00FE481D" w:rsidP="00FE481D">
      <w:pPr>
        <w:pStyle w:val="CommentText"/>
        <w:numPr>
          <w:ilvl w:val="0"/>
          <w:numId w:val="1"/>
        </w:numPr>
      </w:pPr>
      <w:hyperlink r:id="rId3" w:history="1">
        <w:r w:rsidRPr="00E1246E">
          <w:rPr>
            <w:rStyle w:val="Hyperlink"/>
          </w:rPr>
          <w:t>https://www.researchgate.net/publication/348359705_Assessment_of_the_prevalence_of_intestinal_parasitic_infections_and_associated_habit_and_culture-related_risk_factors_among_primary_schoolchildren_in_Debre_Berhan_town_Northeast_Ethiopia</w:t>
        </w:r>
      </w:hyperlink>
    </w:p>
    <w:p w:rsidR="00FE481D" w:rsidRDefault="00FE481D" w:rsidP="00FE481D">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F59B3"/>
    <w:multiLevelType w:val="hybridMultilevel"/>
    <w:tmpl w:val="59FED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159"/>
    <w:rsid w:val="004F2159"/>
    <w:rsid w:val="00E45526"/>
    <w:rsid w:val="00F53D4D"/>
    <w:rsid w:val="00FE4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E481D"/>
    <w:rPr>
      <w:sz w:val="16"/>
      <w:szCs w:val="16"/>
    </w:rPr>
  </w:style>
  <w:style w:type="paragraph" w:styleId="CommentText">
    <w:name w:val="annotation text"/>
    <w:basedOn w:val="Normal"/>
    <w:link w:val="CommentTextChar"/>
    <w:uiPriority w:val="99"/>
    <w:semiHidden/>
    <w:unhideWhenUsed/>
    <w:rsid w:val="00FE481D"/>
    <w:pPr>
      <w:spacing w:line="240" w:lineRule="auto"/>
    </w:pPr>
    <w:rPr>
      <w:sz w:val="20"/>
      <w:szCs w:val="20"/>
    </w:rPr>
  </w:style>
  <w:style w:type="character" w:customStyle="1" w:styleId="CommentTextChar">
    <w:name w:val="Comment Text Char"/>
    <w:basedOn w:val="DefaultParagraphFont"/>
    <w:link w:val="CommentText"/>
    <w:uiPriority w:val="99"/>
    <w:semiHidden/>
    <w:rsid w:val="00FE481D"/>
    <w:rPr>
      <w:sz w:val="20"/>
      <w:szCs w:val="20"/>
    </w:rPr>
  </w:style>
  <w:style w:type="paragraph" w:styleId="CommentSubject">
    <w:name w:val="annotation subject"/>
    <w:basedOn w:val="CommentText"/>
    <w:next w:val="CommentText"/>
    <w:link w:val="CommentSubjectChar"/>
    <w:uiPriority w:val="99"/>
    <w:semiHidden/>
    <w:unhideWhenUsed/>
    <w:rsid w:val="00FE481D"/>
    <w:rPr>
      <w:b/>
      <w:bCs/>
    </w:rPr>
  </w:style>
  <w:style w:type="character" w:customStyle="1" w:styleId="CommentSubjectChar">
    <w:name w:val="Comment Subject Char"/>
    <w:basedOn w:val="CommentTextChar"/>
    <w:link w:val="CommentSubject"/>
    <w:uiPriority w:val="99"/>
    <w:semiHidden/>
    <w:rsid w:val="00FE481D"/>
    <w:rPr>
      <w:b/>
      <w:bCs/>
      <w:sz w:val="20"/>
      <w:szCs w:val="20"/>
    </w:rPr>
  </w:style>
  <w:style w:type="paragraph" w:styleId="BalloonText">
    <w:name w:val="Balloon Text"/>
    <w:basedOn w:val="Normal"/>
    <w:link w:val="BalloonTextChar"/>
    <w:uiPriority w:val="99"/>
    <w:semiHidden/>
    <w:unhideWhenUsed/>
    <w:rsid w:val="00FE4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81D"/>
    <w:rPr>
      <w:rFonts w:ascii="Tahoma" w:hAnsi="Tahoma" w:cs="Tahoma"/>
      <w:sz w:val="16"/>
      <w:szCs w:val="16"/>
    </w:rPr>
  </w:style>
  <w:style w:type="character" w:styleId="Hyperlink">
    <w:name w:val="Hyperlink"/>
    <w:basedOn w:val="DefaultParagraphFont"/>
    <w:uiPriority w:val="99"/>
    <w:unhideWhenUsed/>
    <w:rsid w:val="00FE48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E481D"/>
    <w:rPr>
      <w:sz w:val="16"/>
      <w:szCs w:val="16"/>
    </w:rPr>
  </w:style>
  <w:style w:type="paragraph" w:styleId="CommentText">
    <w:name w:val="annotation text"/>
    <w:basedOn w:val="Normal"/>
    <w:link w:val="CommentTextChar"/>
    <w:uiPriority w:val="99"/>
    <w:semiHidden/>
    <w:unhideWhenUsed/>
    <w:rsid w:val="00FE481D"/>
    <w:pPr>
      <w:spacing w:line="240" w:lineRule="auto"/>
    </w:pPr>
    <w:rPr>
      <w:sz w:val="20"/>
      <w:szCs w:val="20"/>
    </w:rPr>
  </w:style>
  <w:style w:type="character" w:customStyle="1" w:styleId="CommentTextChar">
    <w:name w:val="Comment Text Char"/>
    <w:basedOn w:val="DefaultParagraphFont"/>
    <w:link w:val="CommentText"/>
    <w:uiPriority w:val="99"/>
    <w:semiHidden/>
    <w:rsid w:val="00FE481D"/>
    <w:rPr>
      <w:sz w:val="20"/>
      <w:szCs w:val="20"/>
    </w:rPr>
  </w:style>
  <w:style w:type="paragraph" w:styleId="CommentSubject">
    <w:name w:val="annotation subject"/>
    <w:basedOn w:val="CommentText"/>
    <w:next w:val="CommentText"/>
    <w:link w:val="CommentSubjectChar"/>
    <w:uiPriority w:val="99"/>
    <w:semiHidden/>
    <w:unhideWhenUsed/>
    <w:rsid w:val="00FE481D"/>
    <w:rPr>
      <w:b/>
      <w:bCs/>
    </w:rPr>
  </w:style>
  <w:style w:type="character" w:customStyle="1" w:styleId="CommentSubjectChar">
    <w:name w:val="Comment Subject Char"/>
    <w:basedOn w:val="CommentTextChar"/>
    <w:link w:val="CommentSubject"/>
    <w:uiPriority w:val="99"/>
    <w:semiHidden/>
    <w:rsid w:val="00FE481D"/>
    <w:rPr>
      <w:b/>
      <w:bCs/>
      <w:sz w:val="20"/>
      <w:szCs w:val="20"/>
    </w:rPr>
  </w:style>
  <w:style w:type="paragraph" w:styleId="BalloonText">
    <w:name w:val="Balloon Text"/>
    <w:basedOn w:val="Normal"/>
    <w:link w:val="BalloonTextChar"/>
    <w:uiPriority w:val="99"/>
    <w:semiHidden/>
    <w:unhideWhenUsed/>
    <w:rsid w:val="00FE4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81D"/>
    <w:rPr>
      <w:rFonts w:ascii="Tahoma" w:hAnsi="Tahoma" w:cs="Tahoma"/>
      <w:sz w:val="16"/>
      <w:szCs w:val="16"/>
    </w:rPr>
  </w:style>
  <w:style w:type="character" w:styleId="Hyperlink">
    <w:name w:val="Hyperlink"/>
    <w:basedOn w:val="DefaultParagraphFont"/>
    <w:uiPriority w:val="99"/>
    <w:unhideWhenUsed/>
    <w:rsid w:val="00FE48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48359705_Assessment_of_the_prevalence_of_intestinal_parasitic_infections_and_associated_habit_and_culture-related_risk_factors_among_primary_schoolchildren_in_Debre_Berhan_town_Northeast_Ethiopia" TargetMode="External"/><Relationship Id="rId2" Type="http://schemas.openxmlformats.org/officeDocument/2006/relationships/hyperlink" Target="https://pubmed.ncbi.nlm.nih.gov/33422051/" TargetMode="External"/><Relationship Id="rId1" Type="http://schemas.openxmlformats.org/officeDocument/2006/relationships/hyperlink" Target="https://bmcpublichealth.biomedcentral.com/articles/10.1186/s12889-020-10148-y"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A4B71-550E-4160-A57D-AB9D4B996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2022-06-03T12:31:00Z</dcterms:created>
  <dcterms:modified xsi:type="dcterms:W3CDTF">2022-06-03T12:42:00Z</dcterms:modified>
</cp:coreProperties>
</file>